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80A" w:rsidRPr="00E7402D" w:rsidRDefault="004B280A" w:rsidP="004B280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7402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RISK FACTORS OF SUSPENSORY </w:t>
      </w:r>
      <w:proofErr w:type="gramStart"/>
      <w:r w:rsidRPr="00E7402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COMPLEX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E7402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INJURY</w:t>
      </w:r>
      <w:proofErr w:type="gramEnd"/>
      <w:r w:rsidRPr="00E7402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AND SERIES OF CASES IN ENDURANCE HORSES</w:t>
      </w:r>
    </w:p>
    <w:p w:rsidR="004B280A" w:rsidRPr="00E7402D" w:rsidRDefault="004B280A" w:rsidP="004B280A">
      <w:pPr>
        <w:pStyle w:val="Default"/>
        <w:spacing w:after="300" w:line="221" w:lineRule="atLeast"/>
        <w:jc w:val="center"/>
        <w:rPr>
          <w:rFonts w:eastAsia="academicons"/>
          <w:b/>
          <w:color w:val="000000" w:themeColor="text1"/>
          <w:vertAlign w:val="superscript"/>
        </w:rPr>
      </w:pPr>
      <w:r w:rsidRPr="00E7402D">
        <w:rPr>
          <w:b/>
          <w:color w:val="000000" w:themeColor="text1"/>
        </w:rPr>
        <w:t xml:space="preserve">Abelardo Morales </w:t>
      </w:r>
      <w:proofErr w:type="spellStart"/>
      <w:r w:rsidRPr="00E7402D">
        <w:rPr>
          <w:b/>
          <w:color w:val="000000" w:themeColor="text1"/>
        </w:rPr>
        <w:t>Briceño</w:t>
      </w:r>
      <w:proofErr w:type="spellEnd"/>
      <w:r w:rsidRPr="00E7402D">
        <w:rPr>
          <w:b/>
          <w:color w:val="000000" w:themeColor="text1"/>
        </w:rPr>
        <w:t xml:space="preserve">, </w:t>
      </w:r>
      <w:proofErr w:type="spellStart"/>
      <w:r w:rsidRPr="00E7402D">
        <w:rPr>
          <w:b/>
          <w:color w:val="000000" w:themeColor="text1"/>
        </w:rPr>
        <w:t>Faiza</w:t>
      </w:r>
      <w:proofErr w:type="spellEnd"/>
      <w:r w:rsidRPr="00E7402D">
        <w:rPr>
          <w:b/>
          <w:color w:val="000000" w:themeColor="text1"/>
        </w:rPr>
        <w:t xml:space="preserve"> </w:t>
      </w:r>
      <w:proofErr w:type="spellStart"/>
      <w:r w:rsidRPr="00E7402D">
        <w:rPr>
          <w:b/>
          <w:color w:val="000000" w:themeColor="text1"/>
        </w:rPr>
        <w:t>Falaknaz</w:t>
      </w:r>
      <w:proofErr w:type="spellEnd"/>
      <w:r w:rsidRPr="00E7402D">
        <w:rPr>
          <w:b/>
          <w:color w:val="000000" w:themeColor="text1"/>
        </w:rPr>
        <w:t xml:space="preserve">, </w:t>
      </w:r>
      <w:proofErr w:type="spellStart"/>
      <w:r w:rsidRPr="00E7402D">
        <w:rPr>
          <w:b/>
          <w:color w:val="000000" w:themeColor="text1"/>
        </w:rPr>
        <w:t>Jesus</w:t>
      </w:r>
      <w:proofErr w:type="spellEnd"/>
      <w:r w:rsidRPr="00E7402D">
        <w:rPr>
          <w:b/>
          <w:color w:val="000000" w:themeColor="text1"/>
        </w:rPr>
        <w:t xml:space="preserve"> Andrea</w:t>
      </w:r>
      <w:r w:rsidR="00943D72">
        <w:rPr>
          <w:b/>
          <w:color w:val="000000" w:themeColor="text1"/>
        </w:rPr>
        <w:t xml:space="preserve">, </w:t>
      </w:r>
      <w:proofErr w:type="spellStart"/>
      <w:r w:rsidR="00943D72">
        <w:rPr>
          <w:b/>
          <w:color w:val="000000" w:themeColor="text1"/>
        </w:rPr>
        <w:t>Aliaa</w:t>
      </w:r>
      <w:proofErr w:type="spellEnd"/>
      <w:r w:rsidR="00943D72">
        <w:rPr>
          <w:b/>
          <w:color w:val="000000" w:themeColor="text1"/>
        </w:rPr>
        <w:t xml:space="preserve"> </w:t>
      </w:r>
      <w:proofErr w:type="spellStart"/>
      <w:r w:rsidR="00943D72">
        <w:rPr>
          <w:b/>
          <w:color w:val="000000" w:themeColor="text1"/>
        </w:rPr>
        <w:t>Mshaly</w:t>
      </w:r>
      <w:proofErr w:type="spellEnd"/>
      <w:r w:rsidRPr="00E7402D">
        <w:rPr>
          <w:rStyle w:val="A3"/>
          <w:b/>
          <w:color w:val="000000" w:themeColor="text1"/>
        </w:rPr>
        <w:t>.</w:t>
      </w:r>
    </w:p>
    <w:p w:rsidR="004B280A" w:rsidRPr="00E7402D" w:rsidRDefault="004B280A" w:rsidP="004B280A">
      <w:pPr>
        <w:pStyle w:val="Pa5"/>
        <w:jc w:val="center"/>
        <w:rPr>
          <w:rFonts w:eastAsia="academicons"/>
          <w:color w:val="000000" w:themeColor="text1"/>
          <w:lang w:val="en-US"/>
        </w:rPr>
      </w:pPr>
      <w:r>
        <w:rPr>
          <w:rFonts w:eastAsia="academicons"/>
          <w:color w:val="000000" w:themeColor="text1"/>
          <w:lang w:val="en-US"/>
        </w:rPr>
        <w:t>Alain Stud</w:t>
      </w:r>
      <w:r w:rsidRPr="00E7402D">
        <w:rPr>
          <w:rFonts w:eastAsia="academicons"/>
          <w:color w:val="000000" w:themeColor="text1"/>
          <w:lang w:val="en-US"/>
        </w:rPr>
        <w:t xml:space="preserve">, </w:t>
      </w:r>
      <w:r w:rsidR="00943D72">
        <w:rPr>
          <w:rFonts w:eastAsia="academicons"/>
          <w:color w:val="000000" w:themeColor="text1"/>
          <w:lang w:val="en-US"/>
        </w:rPr>
        <w:t xml:space="preserve">Al </w:t>
      </w:r>
      <w:proofErr w:type="spellStart"/>
      <w:r w:rsidR="00943D72">
        <w:rPr>
          <w:rFonts w:eastAsia="academicons"/>
          <w:color w:val="000000" w:themeColor="text1"/>
          <w:lang w:val="en-US"/>
        </w:rPr>
        <w:t>Wathba</w:t>
      </w:r>
      <w:proofErr w:type="spellEnd"/>
      <w:r w:rsidR="00943D72">
        <w:rPr>
          <w:rFonts w:eastAsia="academicons"/>
          <w:color w:val="000000" w:themeColor="text1"/>
          <w:lang w:val="en-US"/>
        </w:rPr>
        <w:t xml:space="preserve">, </w:t>
      </w:r>
      <w:r w:rsidRPr="00E7402D">
        <w:rPr>
          <w:rFonts w:eastAsia="academicons"/>
          <w:color w:val="000000" w:themeColor="text1"/>
          <w:lang w:val="en-US"/>
        </w:rPr>
        <w:t>Abu Dhabi, United Arab Emirates</w:t>
      </w:r>
    </w:p>
    <w:p w:rsidR="004B280A" w:rsidRPr="00E7402D" w:rsidRDefault="004B280A" w:rsidP="004B280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7402D">
        <w:rPr>
          <w:rFonts w:ascii="Times New Roman" w:eastAsia="academicons" w:hAnsi="Times New Roman" w:cs="Times New Roman"/>
          <w:color w:val="000000" w:themeColor="text1"/>
          <w:sz w:val="24"/>
          <w:szCs w:val="24"/>
          <w:lang w:val="en-US"/>
        </w:rPr>
        <w:t>Email: aamorales13@gmail.com</w:t>
      </w:r>
    </w:p>
    <w:p w:rsidR="004B280A" w:rsidRPr="00E7402D" w:rsidRDefault="004B280A" w:rsidP="004B280A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B280A" w:rsidRPr="00E7402D" w:rsidRDefault="004B280A" w:rsidP="004B280A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7402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:rsidR="004B280A" w:rsidRPr="00E7402D" w:rsidRDefault="004B280A" w:rsidP="004B280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aim was to review the risk factors of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complex injury and series of cases in Al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Wathba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Abu Dhabi, </w:t>
      </w:r>
      <w:proofErr w:type="gram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UAE</w:t>
      </w:r>
      <w:proofErr w:type="gram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 hospital</w:t>
      </w:r>
      <w:r w:rsidRPr="00E7402D">
        <w:rPr>
          <w:rFonts w:ascii="Cambria Math" w:hAnsi="Cambria Math" w:cs="Times New Roman"/>
          <w:color w:val="000000" w:themeColor="text1"/>
          <w:sz w:val="24"/>
          <w:szCs w:val="24"/>
          <w:shd w:val="clear" w:color="auto" w:fill="FFFFFF"/>
          <w:lang w:val="en-US"/>
        </w:rPr>
        <w:t>‐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based case study was conducted at Al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Wathba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, Abu Dhabi, </w:t>
      </w:r>
      <w:proofErr w:type="gram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UAE</w:t>
      </w:r>
      <w:proofErr w:type="gram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for a </w:t>
      </w:r>
      <w:r w:rsidR="00C16F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Pr="00E7402D">
        <w:rPr>
          <w:rFonts w:ascii="Cambria Math" w:hAnsi="Cambria Math" w:cs="Times New Roman"/>
          <w:color w:val="000000" w:themeColor="text1"/>
          <w:sz w:val="24"/>
          <w:szCs w:val="24"/>
          <w:shd w:val="clear" w:color="auto" w:fill="FFFFFF"/>
          <w:lang w:val="en-US"/>
        </w:rPr>
        <w:t>‐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year</w:t>
      </w:r>
      <w:r w:rsidR="00C16F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period (Sept-2018/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April-2021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). 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All </w:t>
      </w:r>
      <w:r w:rsidRPr="00E7402D">
        <w:rPr>
          <w:rStyle w:val="highlight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horses</w:t>
      </w:r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 with complex </w:t>
      </w:r>
      <w:proofErr w:type="spellStart"/>
      <w:r w:rsidRPr="00E7402D">
        <w:rPr>
          <w:rStyle w:val="highlight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injury were identified. A clinical examination was performed, including x rays and ultrasound for diagnosis. Diagnostic information and clinic,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ultrasonography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x-rays findings were recorded and results of treatment determined by for a clinical review,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ultrasonography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X-rays at 2 weeks. In total 137 horses with complex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injury was diagnosed during the study period. Once the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complex injury was diagnosed, 3 treatment guidelines were established: Medical treatment 108/137, surgery 2/137 or rest 27/137. A higher incidence of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complex injury was observed in Arabian horses 62%, followed by mixed-breed horses 31%, and finally other breeds 7%. The average age was 8.7 (mean) years old, sex was 23% mares, 6% stallions and 71% geldings. The incidence of lameness grade 4 was 45%, followed by 37% grade 3, 14% grade 2, 3% grade 5 and 1% grade 1. Injury of the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complex with the highest incidence of cases was 71%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desmitis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secondly avulsion fracture MCIII 23%, with a low incidence between 1-2% avulsion fracture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MtIII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longitudinal fracture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McIII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MtIII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McII,MtIV,Mc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MtII</w:t>
      </w:r>
      <w:proofErr w:type="spellEnd"/>
      <w:r w:rsidRPr="00E740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/IV. </w:t>
      </w:r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 xml:space="preserve">In summary, in this study describe the incidence and risk factor, treatments, prognosis and evolution of complex </w:t>
      </w:r>
      <w:proofErr w:type="spellStart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>suspensory</w:t>
      </w:r>
      <w:proofErr w:type="spellEnd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 xml:space="preserve"> injury in endurance horses in Al </w:t>
      </w:r>
      <w:proofErr w:type="spellStart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>Wathba</w:t>
      </w:r>
      <w:proofErr w:type="spellEnd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 xml:space="preserve">-Abu </w:t>
      </w:r>
      <w:proofErr w:type="spellStart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>Dhabi</w:t>
      </w:r>
      <w:proofErr w:type="gramStart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>,UAE</w:t>
      </w:r>
      <w:proofErr w:type="spellEnd"/>
      <w:proofErr w:type="gramEnd"/>
      <w:r w:rsidRPr="00E7402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4B280A" w:rsidRPr="00E7402D" w:rsidRDefault="004B280A" w:rsidP="004B280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960D0" w:rsidRPr="004B280A" w:rsidRDefault="000960D0">
      <w:pPr>
        <w:rPr>
          <w:lang w:val="en-US"/>
        </w:rPr>
      </w:pPr>
    </w:p>
    <w:sectPr w:rsidR="000960D0" w:rsidRPr="004B280A" w:rsidSect="000960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cademicons">
    <w:altName w:val="Arial Unicode MS"/>
    <w:panose1 w:val="00000000000000000000"/>
    <w:charset w:val="86"/>
    <w:family w:val="swiss"/>
    <w:notTrueType/>
    <w:pitch w:val="default"/>
    <w:sig w:usb0="00000000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280A"/>
    <w:rsid w:val="000960D0"/>
    <w:rsid w:val="004B280A"/>
    <w:rsid w:val="00943D72"/>
    <w:rsid w:val="00C16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B28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A3"/>
    <w:uiPriority w:val="99"/>
    <w:rsid w:val="004B280A"/>
    <w:rPr>
      <w:color w:val="000000"/>
      <w:sz w:val="12"/>
      <w:szCs w:val="12"/>
    </w:rPr>
  </w:style>
  <w:style w:type="paragraph" w:customStyle="1" w:styleId="Pa5">
    <w:name w:val="Pa5"/>
    <w:basedOn w:val="Default"/>
    <w:next w:val="Default"/>
    <w:uiPriority w:val="99"/>
    <w:rsid w:val="004B280A"/>
    <w:pPr>
      <w:spacing w:line="181" w:lineRule="atLeast"/>
    </w:pPr>
    <w:rPr>
      <w:color w:val="auto"/>
    </w:rPr>
  </w:style>
  <w:style w:type="character" w:customStyle="1" w:styleId="highlight">
    <w:name w:val="highlight"/>
    <w:basedOn w:val="Fuentedeprrafopredeter"/>
    <w:rsid w:val="004B28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Palabra</dc:creator>
  <cp:lastModifiedBy>Palabra</cp:lastModifiedBy>
  <cp:revision>2</cp:revision>
  <dcterms:created xsi:type="dcterms:W3CDTF">2021-04-24T06:26:00Z</dcterms:created>
  <dcterms:modified xsi:type="dcterms:W3CDTF">2021-04-24T06:40:00Z</dcterms:modified>
</cp:coreProperties>
</file>