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783" w:rsidRPr="00287783" w:rsidRDefault="00287783" w:rsidP="002877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783">
        <w:rPr>
          <w:rFonts w:ascii="Times New Roman" w:hAnsi="Times New Roman" w:cs="Times New Roman"/>
          <w:b/>
          <w:sz w:val="28"/>
          <w:szCs w:val="28"/>
        </w:rPr>
        <w:t>Haematological Changes</w:t>
      </w:r>
      <w:r w:rsidR="002D400E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287783">
        <w:rPr>
          <w:rFonts w:ascii="Times New Roman" w:hAnsi="Times New Roman" w:cs="Times New Roman"/>
          <w:b/>
          <w:sz w:val="28"/>
          <w:szCs w:val="28"/>
        </w:rPr>
        <w:t xml:space="preserve">in </w:t>
      </w:r>
      <w:r w:rsidRPr="00287783">
        <w:rPr>
          <w:rFonts w:ascii="Times New Roman" w:hAnsi="Times New Roman" w:cs="Times New Roman"/>
          <w:b/>
          <w:i/>
          <w:sz w:val="28"/>
          <w:szCs w:val="28"/>
        </w:rPr>
        <w:t>Eimeria tenella</w:t>
      </w:r>
      <w:r w:rsidRPr="00287783">
        <w:rPr>
          <w:rFonts w:ascii="Times New Roman" w:hAnsi="Times New Roman" w:cs="Times New Roman"/>
          <w:b/>
          <w:sz w:val="28"/>
          <w:szCs w:val="28"/>
        </w:rPr>
        <w:t xml:space="preserve"> Infected </w:t>
      </w:r>
      <w:r>
        <w:rPr>
          <w:rFonts w:ascii="Times New Roman" w:hAnsi="Times New Roman" w:cs="Times New Roman"/>
          <w:b/>
          <w:sz w:val="28"/>
          <w:szCs w:val="28"/>
        </w:rPr>
        <w:t>Broiler C</w:t>
      </w:r>
      <w:r w:rsidR="0097319D">
        <w:rPr>
          <w:rFonts w:ascii="Times New Roman" w:hAnsi="Times New Roman" w:cs="Times New Roman"/>
          <w:b/>
          <w:sz w:val="28"/>
          <w:szCs w:val="28"/>
        </w:rPr>
        <w:t>hickens Treated with</w:t>
      </w:r>
      <w:r w:rsidRPr="00287783">
        <w:rPr>
          <w:rFonts w:ascii="Times New Roman" w:hAnsi="Times New Roman" w:cs="Times New Roman"/>
          <w:b/>
          <w:sz w:val="28"/>
          <w:szCs w:val="28"/>
        </w:rPr>
        <w:t xml:space="preserve"> Kaempferol</w:t>
      </w:r>
    </w:p>
    <w:p w:rsidR="00083611" w:rsidRPr="00EA5F8D" w:rsidRDefault="00083611" w:rsidP="000836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A24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Pr="006E7A24">
        <w:rPr>
          <w:rFonts w:ascii="Times New Roman" w:hAnsi="Times New Roman" w:cs="Times New Roman"/>
          <w:b/>
          <w:sz w:val="24"/>
          <w:szCs w:val="24"/>
        </w:rPr>
        <w:t>Muhammad, Y</w:t>
      </w:r>
      <w:r w:rsidRPr="00EA5F8D">
        <w:rPr>
          <w:rFonts w:ascii="Times New Roman" w:hAnsi="Times New Roman" w:cs="Times New Roman"/>
          <w:sz w:val="24"/>
          <w:szCs w:val="24"/>
        </w:rPr>
        <w:t>.</w:t>
      </w:r>
      <w:r w:rsidRPr="00EA5F8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A5F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5F8D">
        <w:rPr>
          <w:rFonts w:ascii="Times New Roman" w:hAnsi="Times New Roman" w:cs="Times New Roman"/>
          <w:sz w:val="24"/>
          <w:szCs w:val="24"/>
        </w:rPr>
        <w:t>Jatau</w:t>
      </w:r>
      <w:proofErr w:type="spellEnd"/>
      <w:r w:rsidRPr="00EA5F8D">
        <w:rPr>
          <w:rFonts w:ascii="Times New Roman" w:hAnsi="Times New Roman" w:cs="Times New Roman"/>
          <w:sz w:val="24"/>
          <w:szCs w:val="24"/>
        </w:rPr>
        <w:t>, I.</w:t>
      </w:r>
      <w:r w:rsidR="000F282C">
        <w:rPr>
          <w:rFonts w:ascii="Times New Roman" w:hAnsi="Times New Roman" w:cs="Times New Roman"/>
          <w:sz w:val="24"/>
          <w:szCs w:val="24"/>
        </w:rPr>
        <w:t>D</w:t>
      </w:r>
      <w:r w:rsidRPr="00EA5F8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5F8D">
        <w:rPr>
          <w:rFonts w:ascii="Times New Roman" w:hAnsi="Times New Roman" w:cs="Times New Roman"/>
          <w:sz w:val="24"/>
          <w:szCs w:val="24"/>
        </w:rPr>
        <w:t>, Umar, A.M.</w:t>
      </w:r>
      <w:r w:rsidRPr="00EA5F8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A5F8D">
        <w:rPr>
          <w:rFonts w:ascii="Times New Roman" w:hAnsi="Times New Roman" w:cs="Times New Roman"/>
          <w:sz w:val="24"/>
          <w:szCs w:val="24"/>
        </w:rPr>
        <w:t xml:space="preserve"> and </w:t>
      </w:r>
      <w:r w:rsidRPr="00EA5F8D">
        <w:rPr>
          <w:rFonts w:ascii="Times New Roman" w:hAnsi="Times New Roman"/>
          <w:sz w:val="24"/>
          <w:szCs w:val="24"/>
        </w:rPr>
        <w:t>I</w:t>
      </w:r>
      <w:r w:rsidR="006E7A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7A24">
        <w:rPr>
          <w:rFonts w:ascii="Times New Roman" w:hAnsi="Times New Roman"/>
          <w:sz w:val="24"/>
          <w:szCs w:val="24"/>
        </w:rPr>
        <w:t>Chiroma</w:t>
      </w:r>
      <w:proofErr w:type="spellEnd"/>
      <w:r w:rsidR="006E7A24">
        <w:rPr>
          <w:rFonts w:ascii="Times New Roman" w:hAnsi="Times New Roman"/>
          <w:sz w:val="24"/>
          <w:szCs w:val="24"/>
        </w:rPr>
        <w:t>, M.A</w:t>
      </w:r>
      <w:r w:rsidRPr="00EA5F8D">
        <w:rPr>
          <w:rFonts w:ascii="Times New Roman" w:hAnsi="Times New Roman"/>
          <w:sz w:val="24"/>
          <w:szCs w:val="24"/>
        </w:rPr>
        <w:t>.</w:t>
      </w:r>
      <w:r w:rsidRPr="00EA5F8D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083611" w:rsidRPr="008C7C0A" w:rsidRDefault="00083611" w:rsidP="000836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065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C7C0A">
        <w:rPr>
          <w:rFonts w:ascii="Times New Roman" w:hAnsi="Times New Roman" w:cs="Times New Roman"/>
          <w:sz w:val="24"/>
          <w:szCs w:val="24"/>
        </w:rPr>
        <w:t>Department of Animal Health and production, Binyaminu Usman Pol</w:t>
      </w:r>
      <w:r w:rsidR="006E7A24">
        <w:rPr>
          <w:rFonts w:ascii="Times New Roman" w:hAnsi="Times New Roman" w:cs="Times New Roman"/>
          <w:sz w:val="24"/>
          <w:szCs w:val="24"/>
        </w:rPr>
        <w:t>ytechnic, Hadejia, Jigawa State, Nigeria</w:t>
      </w:r>
      <w:r w:rsidR="006E7A24" w:rsidRPr="008C7C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83611" w:rsidRDefault="00083611" w:rsidP="000836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065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C7C0A">
        <w:rPr>
          <w:rFonts w:ascii="Times New Roman" w:hAnsi="Times New Roman" w:cs="Times New Roman"/>
          <w:sz w:val="24"/>
          <w:szCs w:val="24"/>
        </w:rPr>
        <w:t>Department of Veterinary Parasitology and Entomol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C7C0A">
        <w:rPr>
          <w:rFonts w:ascii="Times New Roman" w:hAnsi="Times New Roman" w:cs="Times New Roman"/>
          <w:sz w:val="24"/>
          <w:szCs w:val="24"/>
        </w:rPr>
        <w:t>gy,</w:t>
      </w:r>
      <w:r w:rsidR="006E7A24">
        <w:rPr>
          <w:rFonts w:ascii="Times New Roman" w:hAnsi="Times New Roman" w:cs="Times New Roman"/>
          <w:sz w:val="24"/>
          <w:szCs w:val="24"/>
        </w:rPr>
        <w:t xml:space="preserve"> Ahmadu Bello University, Zaria, Kaduna State, Nigeria.</w:t>
      </w:r>
      <w:proofErr w:type="gramEnd"/>
    </w:p>
    <w:p w:rsidR="00083611" w:rsidRDefault="00083611" w:rsidP="000836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C7C0A">
        <w:rPr>
          <w:rFonts w:ascii="Times New Roman" w:hAnsi="Times New Roman" w:cs="Times New Roman"/>
          <w:sz w:val="24"/>
          <w:szCs w:val="24"/>
        </w:rPr>
        <w:t>Department of V</w:t>
      </w:r>
      <w:r>
        <w:rPr>
          <w:rFonts w:ascii="Times New Roman" w:hAnsi="Times New Roman" w:cs="Times New Roman"/>
          <w:sz w:val="24"/>
          <w:szCs w:val="24"/>
        </w:rPr>
        <w:t>eterinary Path</w:t>
      </w:r>
      <w:r w:rsidRPr="008C7C0A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o</w:t>
      </w:r>
      <w:r w:rsidR="006E7A24">
        <w:rPr>
          <w:rFonts w:ascii="Times New Roman" w:hAnsi="Times New Roman" w:cs="Times New Roman"/>
          <w:sz w:val="24"/>
          <w:szCs w:val="24"/>
        </w:rPr>
        <w:t>gy, University of Maiduguri, Borno State, Nigeria</w:t>
      </w:r>
      <w:r w:rsidRPr="008C7C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83611" w:rsidRPr="00117225" w:rsidRDefault="00083611" w:rsidP="000836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3611" w:rsidRDefault="00083611" w:rsidP="000836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Corresponding author: Email: </w:t>
      </w:r>
      <w:hyperlink r:id="rId5" w:history="1">
        <w:r w:rsidRPr="000F18C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yamohad@gmail.com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>, phone number: 07063249774</w:t>
      </w:r>
    </w:p>
    <w:p w:rsidR="00083611" w:rsidRDefault="00083611" w:rsidP="00480771">
      <w:pPr>
        <w:rPr>
          <w:rFonts w:ascii="Times New Roman" w:hAnsi="Times New Roman" w:cs="Times New Roman"/>
          <w:b/>
          <w:sz w:val="24"/>
          <w:szCs w:val="24"/>
        </w:rPr>
      </w:pPr>
    </w:p>
    <w:p w:rsidR="00480771" w:rsidRPr="00D572B1" w:rsidRDefault="00480771" w:rsidP="00480771">
      <w:pPr>
        <w:rPr>
          <w:rFonts w:ascii="Times New Roman" w:hAnsi="Times New Roman" w:cs="Times New Roman"/>
          <w:b/>
          <w:sz w:val="24"/>
          <w:szCs w:val="24"/>
        </w:rPr>
      </w:pPr>
      <w:r w:rsidRPr="00D572B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D6A5F" w:rsidRPr="00D572B1" w:rsidRDefault="000D6A5F" w:rsidP="006E7A24">
      <w:pPr>
        <w:tabs>
          <w:tab w:val="left" w:pos="990"/>
        </w:tabs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 of kaempferol </w:t>
      </w:r>
      <w:r w:rsidR="004D7858">
        <w:rPr>
          <w:rFonts w:ascii="Times New Roman" w:hAnsi="Times New Roman" w:cs="Times New Roman"/>
          <w:sz w:val="24"/>
          <w:szCs w:val="24"/>
        </w:rPr>
        <w:t xml:space="preserve">on haematological parameters </w:t>
      </w:r>
      <w:r>
        <w:rPr>
          <w:rFonts w:ascii="Times New Roman" w:hAnsi="Times New Roman" w:cs="Times New Roman"/>
          <w:sz w:val="24"/>
          <w:szCs w:val="24"/>
        </w:rPr>
        <w:t>in two weeks old b</w:t>
      </w:r>
      <w:r w:rsidRPr="00D572B1">
        <w:rPr>
          <w:rFonts w:ascii="Times New Roman" w:hAnsi="Times New Roman" w:cs="Times New Roman"/>
          <w:sz w:val="24"/>
          <w:szCs w:val="24"/>
        </w:rPr>
        <w:t>roiler</w:t>
      </w:r>
      <w:r>
        <w:rPr>
          <w:rFonts w:asciiTheme="majorBidi" w:hAnsiTheme="majorBidi" w:cstheme="majorBidi"/>
          <w:sz w:val="24"/>
          <w:szCs w:val="24"/>
        </w:rPr>
        <w:t xml:space="preserve"> c</w:t>
      </w:r>
      <w:r w:rsidRPr="00D572B1">
        <w:rPr>
          <w:rFonts w:asciiTheme="majorBidi" w:hAnsiTheme="majorBidi" w:cstheme="majorBidi"/>
          <w:sz w:val="24"/>
          <w:szCs w:val="24"/>
        </w:rPr>
        <w:t>hickens</w:t>
      </w:r>
      <w:r w:rsidRPr="00D572B1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572B1">
        <w:rPr>
          <w:rFonts w:ascii="Times New Roman" w:hAnsi="Times New Roman" w:cs="Times New Roman"/>
          <w:sz w:val="24"/>
          <w:szCs w:val="24"/>
        </w:rPr>
        <w:t xml:space="preserve">xperimental </w:t>
      </w:r>
      <w:r w:rsidRPr="00D572B1">
        <w:rPr>
          <w:rFonts w:ascii="Times New Roman" w:hAnsi="Times New Roman" w:cs="Times New Roman"/>
          <w:i/>
          <w:sz w:val="24"/>
          <w:szCs w:val="24"/>
        </w:rPr>
        <w:t>Eimeria tenella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D572B1">
        <w:rPr>
          <w:rFonts w:ascii="Times New Roman" w:hAnsi="Times New Roman" w:cs="Times New Roman"/>
          <w:sz w:val="24"/>
          <w:szCs w:val="24"/>
        </w:rPr>
        <w:t xml:space="preserve">nfection was evaluated in this study. </w:t>
      </w:r>
      <w:r w:rsidR="007D3868">
        <w:rPr>
          <w:rFonts w:ascii="Times New Roman" w:hAnsi="Times New Roman" w:cs="Times New Roman"/>
          <w:sz w:val="24"/>
          <w:szCs w:val="24"/>
        </w:rPr>
        <w:t xml:space="preserve">Sixty day old broilers </w:t>
      </w:r>
      <w:r w:rsidR="007D3868" w:rsidRPr="00D572B1">
        <w:rPr>
          <w:rFonts w:ascii="Times New Roman" w:hAnsi="Times New Roman" w:cs="Times New Roman"/>
          <w:sz w:val="24"/>
          <w:szCs w:val="24"/>
        </w:rPr>
        <w:t>were randoml</w:t>
      </w:r>
      <w:r w:rsidR="007D3868">
        <w:rPr>
          <w:rFonts w:ascii="Times New Roman" w:hAnsi="Times New Roman" w:cs="Times New Roman"/>
          <w:sz w:val="24"/>
          <w:szCs w:val="24"/>
        </w:rPr>
        <w:t>y allotted into six groups (I-VI) of ten</w:t>
      </w:r>
      <w:r w:rsidR="007D3868" w:rsidRPr="00D572B1">
        <w:rPr>
          <w:rFonts w:ascii="Times New Roman" w:hAnsi="Times New Roman" w:cs="Times New Roman"/>
          <w:sz w:val="24"/>
          <w:szCs w:val="24"/>
        </w:rPr>
        <w:t xml:space="preserve"> broilers each and</w:t>
      </w:r>
      <w:r w:rsidR="007D3868">
        <w:rPr>
          <w:rFonts w:ascii="Times New Roman" w:hAnsi="Times New Roman" w:cs="Times New Roman"/>
          <w:sz w:val="24"/>
          <w:szCs w:val="24"/>
        </w:rPr>
        <w:t xml:space="preserve"> brooded</w:t>
      </w:r>
      <w:r w:rsidR="007D3868" w:rsidRPr="00D572B1">
        <w:rPr>
          <w:rFonts w:ascii="Times New Roman" w:hAnsi="Times New Roman" w:cs="Times New Roman"/>
          <w:sz w:val="24"/>
          <w:szCs w:val="24"/>
        </w:rPr>
        <w:t xml:space="preserve"> for two weeks</w:t>
      </w:r>
      <w:r w:rsidR="007D3868">
        <w:rPr>
          <w:rFonts w:ascii="Times New Roman" w:hAnsi="Times New Roman" w:cs="Times New Roman"/>
          <w:sz w:val="24"/>
          <w:szCs w:val="24"/>
        </w:rPr>
        <w:t xml:space="preserve"> with commercial broiler feed (vital feed</w:t>
      </w:r>
      <w:r w:rsidR="007D3868" w:rsidRPr="002C7C90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="007D3868">
        <w:rPr>
          <w:rFonts w:ascii="Times New Roman" w:hAnsi="Times New Roman" w:cs="Times New Roman"/>
          <w:sz w:val="24"/>
          <w:szCs w:val="24"/>
        </w:rPr>
        <w:t xml:space="preserve">) and provided water </w:t>
      </w:r>
      <w:r w:rsidR="007D3868" w:rsidRPr="002C7C90">
        <w:rPr>
          <w:rFonts w:ascii="Times New Roman" w:hAnsi="Times New Roman" w:cs="Times New Roman"/>
          <w:i/>
          <w:sz w:val="24"/>
          <w:szCs w:val="24"/>
        </w:rPr>
        <w:t>ad libitum</w:t>
      </w:r>
      <w:r w:rsidR="007D3868">
        <w:rPr>
          <w:rFonts w:ascii="Times New Roman" w:hAnsi="Times New Roman" w:cs="Times New Roman"/>
          <w:sz w:val="24"/>
          <w:szCs w:val="24"/>
        </w:rPr>
        <w:t>. At two weeks of age</w:t>
      </w:r>
      <w:r w:rsidR="00290D77">
        <w:rPr>
          <w:rFonts w:ascii="Times New Roman" w:hAnsi="Times New Roman" w:cs="Times New Roman"/>
          <w:sz w:val="24"/>
          <w:szCs w:val="24"/>
        </w:rPr>
        <w:t>,</w:t>
      </w:r>
      <w:r w:rsidR="007D3868">
        <w:rPr>
          <w:rFonts w:ascii="Times New Roman" w:hAnsi="Times New Roman" w:cs="Times New Roman"/>
          <w:sz w:val="24"/>
          <w:szCs w:val="24"/>
        </w:rPr>
        <w:t xml:space="preserve"> b</w:t>
      </w:r>
      <w:r w:rsidR="007D3868" w:rsidRPr="00D572B1">
        <w:rPr>
          <w:rFonts w:ascii="Times New Roman" w:hAnsi="Times New Roman" w:cs="Times New Roman"/>
          <w:sz w:val="24"/>
          <w:szCs w:val="24"/>
        </w:rPr>
        <w:t xml:space="preserve">roilers in group </w:t>
      </w:r>
      <w:r w:rsidR="00290D77">
        <w:rPr>
          <w:rFonts w:ascii="Times New Roman" w:hAnsi="Times New Roman" w:cs="Times New Roman"/>
          <w:sz w:val="24"/>
          <w:szCs w:val="24"/>
        </w:rPr>
        <w:t>I</w:t>
      </w:r>
      <w:r w:rsidR="007D3868" w:rsidRPr="00D572B1">
        <w:rPr>
          <w:rFonts w:ascii="Times New Roman" w:hAnsi="Times New Roman" w:cs="Times New Roman"/>
          <w:sz w:val="24"/>
          <w:szCs w:val="24"/>
        </w:rPr>
        <w:t xml:space="preserve"> </w:t>
      </w:r>
      <w:r w:rsidR="00290D77">
        <w:rPr>
          <w:rFonts w:asciiTheme="majorBidi" w:hAnsiTheme="majorBidi" w:cstheme="majorBidi"/>
          <w:iCs/>
          <w:sz w:val="24"/>
          <w:szCs w:val="24"/>
        </w:rPr>
        <w:t>served as non-infected control</w:t>
      </w:r>
      <w:r w:rsidR="00290D77">
        <w:rPr>
          <w:rFonts w:ascii="Times New Roman" w:hAnsi="Times New Roman" w:cs="Times New Roman"/>
          <w:sz w:val="24"/>
          <w:szCs w:val="24"/>
        </w:rPr>
        <w:t xml:space="preserve">. </w:t>
      </w:r>
      <w:r w:rsidR="00290D77" w:rsidRPr="00D572B1">
        <w:rPr>
          <w:rFonts w:ascii="Times New Roman" w:hAnsi="Times New Roman" w:cs="Times New Roman"/>
          <w:sz w:val="24"/>
          <w:szCs w:val="24"/>
        </w:rPr>
        <w:t>Broilers</w:t>
      </w:r>
      <w:r w:rsidR="007D3868" w:rsidRPr="00D572B1">
        <w:rPr>
          <w:rFonts w:ascii="Times New Roman" w:hAnsi="Times New Roman" w:cs="Times New Roman"/>
          <w:sz w:val="24"/>
          <w:szCs w:val="24"/>
        </w:rPr>
        <w:t xml:space="preserve"> in groups II- VI were infected with </w:t>
      </w:r>
      <w:r w:rsidR="007D3868" w:rsidRPr="00D572B1">
        <w:rPr>
          <w:rFonts w:ascii="Times New Roman" w:hAnsi="Times New Roman" w:cs="Times New Roman"/>
          <w:i/>
          <w:sz w:val="24"/>
          <w:szCs w:val="24"/>
        </w:rPr>
        <w:t>Eimeria tenella</w:t>
      </w:r>
      <w:r w:rsidR="007D3868">
        <w:rPr>
          <w:rFonts w:ascii="Times New Roman" w:hAnsi="Times New Roman" w:cs="Times New Roman"/>
          <w:sz w:val="24"/>
          <w:szCs w:val="24"/>
        </w:rPr>
        <w:t xml:space="preserve"> sporulated oocyst (10</w:t>
      </w:r>
      <w:r w:rsidR="007D3868" w:rsidRPr="00E6071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7D3868">
        <w:rPr>
          <w:rFonts w:ascii="Times New Roman" w:hAnsi="Times New Roman" w:cs="Times New Roman"/>
          <w:sz w:val="24"/>
          <w:szCs w:val="24"/>
        </w:rPr>
        <w:t xml:space="preserve">/ml) via oral inoculation. After </w:t>
      </w:r>
      <w:r w:rsidR="007D3868" w:rsidRPr="00D572B1">
        <w:rPr>
          <w:rFonts w:ascii="Times New Roman" w:hAnsi="Times New Roman" w:cs="Times New Roman"/>
          <w:sz w:val="24"/>
          <w:szCs w:val="24"/>
        </w:rPr>
        <w:t>infection</w:t>
      </w:r>
      <w:r w:rsidR="007D3868">
        <w:rPr>
          <w:rFonts w:ascii="Times New Roman" w:hAnsi="Times New Roman" w:cs="Times New Roman"/>
          <w:sz w:val="24"/>
          <w:szCs w:val="24"/>
        </w:rPr>
        <w:t xml:space="preserve"> was established</w:t>
      </w:r>
      <w:r w:rsidR="007D3868" w:rsidRPr="00D572B1">
        <w:rPr>
          <w:rFonts w:ascii="Times New Roman" w:hAnsi="Times New Roman" w:cs="Times New Roman"/>
          <w:sz w:val="24"/>
          <w:szCs w:val="24"/>
        </w:rPr>
        <w:t xml:space="preserve">, broilers in groups II-IV were treated </w:t>
      </w:r>
      <w:r w:rsidR="007D3868">
        <w:rPr>
          <w:rFonts w:ascii="Times New Roman" w:hAnsi="Times New Roman" w:cs="Times New Roman"/>
          <w:sz w:val="24"/>
          <w:szCs w:val="24"/>
        </w:rPr>
        <w:t xml:space="preserve">orally </w:t>
      </w:r>
      <w:r w:rsidR="007D3868" w:rsidRPr="00D572B1">
        <w:rPr>
          <w:rFonts w:ascii="Times New Roman" w:hAnsi="Times New Roman" w:cs="Times New Roman"/>
          <w:sz w:val="24"/>
          <w:szCs w:val="24"/>
        </w:rPr>
        <w:t>with 1</w:t>
      </w:r>
      <w:r w:rsidR="006E7A24">
        <w:rPr>
          <w:rFonts w:ascii="Times New Roman" w:hAnsi="Times New Roman" w:cs="Times New Roman"/>
          <w:sz w:val="24"/>
          <w:szCs w:val="24"/>
        </w:rPr>
        <w:t>,</w:t>
      </w:r>
      <w:r w:rsidR="007D3868" w:rsidRPr="00D572B1">
        <w:rPr>
          <w:rFonts w:ascii="Times New Roman" w:hAnsi="Times New Roman" w:cs="Times New Roman"/>
          <w:sz w:val="24"/>
          <w:szCs w:val="24"/>
        </w:rPr>
        <w:t xml:space="preserve"> 1.5 and 2 mg/kg of kaempferol</w:t>
      </w:r>
      <w:r w:rsidR="00290D77">
        <w:rPr>
          <w:rFonts w:ascii="Times New Roman" w:hAnsi="Times New Roman" w:cs="Times New Roman"/>
          <w:sz w:val="24"/>
          <w:szCs w:val="24"/>
        </w:rPr>
        <w:t xml:space="preserve">, </w:t>
      </w:r>
      <w:r w:rsidR="007D3868" w:rsidRPr="00D572B1">
        <w:rPr>
          <w:rFonts w:ascii="Times New Roman" w:hAnsi="Times New Roman" w:cs="Times New Roman"/>
          <w:sz w:val="24"/>
          <w:szCs w:val="24"/>
        </w:rPr>
        <w:t>respectively. Broilers in group V were treated for five days with amprolium, 1.25 g/L</w:t>
      </w:r>
      <w:r w:rsidR="007D3868" w:rsidRPr="00D572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D3868" w:rsidRPr="00310D61">
        <w:rPr>
          <w:rFonts w:ascii="Times New Roman" w:hAnsi="Times New Roman" w:cs="Times New Roman"/>
          <w:sz w:val="24"/>
          <w:szCs w:val="24"/>
        </w:rPr>
        <w:t>in drinkin</w:t>
      </w:r>
      <w:r w:rsidR="00290D77">
        <w:rPr>
          <w:rFonts w:ascii="Times New Roman" w:hAnsi="Times New Roman" w:cs="Times New Roman"/>
          <w:sz w:val="24"/>
          <w:szCs w:val="24"/>
        </w:rPr>
        <w:t>g</w:t>
      </w:r>
      <w:r w:rsidR="007D3868" w:rsidRPr="00310D61">
        <w:rPr>
          <w:rFonts w:ascii="Times New Roman" w:hAnsi="Times New Roman" w:cs="Times New Roman"/>
          <w:sz w:val="24"/>
          <w:szCs w:val="24"/>
        </w:rPr>
        <w:t xml:space="preserve"> water</w:t>
      </w:r>
      <w:r w:rsidR="007D3868" w:rsidRPr="00D572B1">
        <w:rPr>
          <w:rFonts w:ascii="Times New Roman" w:hAnsi="Times New Roman" w:cs="Times New Roman"/>
          <w:sz w:val="24"/>
          <w:szCs w:val="24"/>
        </w:rPr>
        <w:t>.</w:t>
      </w:r>
      <w:r w:rsidRPr="00D572B1">
        <w:rPr>
          <w:rFonts w:ascii="Times New Roman" w:hAnsi="Times New Roman" w:cs="Times New Roman"/>
          <w:sz w:val="24"/>
          <w:szCs w:val="24"/>
        </w:rPr>
        <w:t xml:space="preserve"> Broilers in group VI </w:t>
      </w:r>
      <w:r w:rsidR="00290D77">
        <w:rPr>
          <w:rFonts w:asciiTheme="majorBidi" w:hAnsiTheme="majorBidi" w:cstheme="majorBidi"/>
          <w:iCs/>
          <w:sz w:val="24"/>
          <w:szCs w:val="24"/>
        </w:rPr>
        <w:t>served as infected untreated control</w:t>
      </w:r>
      <w:r w:rsidRPr="00D572B1">
        <w:rPr>
          <w:rFonts w:asciiTheme="majorBidi" w:hAnsiTheme="majorBidi" w:cstheme="majorBidi"/>
          <w:iCs/>
          <w:sz w:val="24"/>
          <w:szCs w:val="24"/>
        </w:rPr>
        <w:t>.</w:t>
      </w:r>
      <w:r w:rsidR="009121D0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D572B1">
        <w:rPr>
          <w:rFonts w:ascii="Times New Roman" w:hAnsi="Times New Roman" w:cs="Times New Roman"/>
          <w:sz w:val="24"/>
          <w:szCs w:val="24"/>
        </w:rPr>
        <w:t xml:space="preserve">Five days post </w:t>
      </w:r>
      <w:proofErr w:type="gramStart"/>
      <w:r w:rsidR="003608F7" w:rsidRPr="00D572B1">
        <w:rPr>
          <w:rFonts w:ascii="Times New Roman" w:hAnsi="Times New Roman" w:cs="Times New Roman"/>
          <w:sz w:val="24"/>
          <w:szCs w:val="24"/>
        </w:rPr>
        <w:t>infection</w:t>
      </w:r>
      <w:r w:rsidR="00290D7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572B1">
        <w:rPr>
          <w:rFonts w:ascii="Times New Roman" w:hAnsi="Times New Roman" w:cs="Times New Roman"/>
          <w:sz w:val="24"/>
          <w:szCs w:val="24"/>
        </w:rPr>
        <w:t xml:space="preserve"> all broilers were sacrificed by severing their jugular veins</w:t>
      </w:r>
      <w:r w:rsidR="003608F7">
        <w:rPr>
          <w:rFonts w:ascii="Times New Roman" w:hAnsi="Times New Roman" w:cs="Times New Roman"/>
          <w:sz w:val="24"/>
          <w:szCs w:val="24"/>
        </w:rPr>
        <w:t xml:space="preserve">. Blood sample from </w:t>
      </w:r>
      <w:r>
        <w:rPr>
          <w:rFonts w:ascii="Times New Roman" w:hAnsi="Times New Roman" w:cs="Times New Roman"/>
          <w:sz w:val="24"/>
          <w:szCs w:val="24"/>
        </w:rPr>
        <w:t xml:space="preserve">each bird was collected in EDTA container for haematology. </w:t>
      </w:r>
      <w:r w:rsidR="004D7858">
        <w:rPr>
          <w:rFonts w:ascii="Times New Roman" w:hAnsi="Times New Roman" w:cs="Times New Roman"/>
          <w:sz w:val="24"/>
          <w:szCs w:val="24"/>
        </w:rPr>
        <w:t xml:space="preserve">Caeca and its contents were </w:t>
      </w:r>
      <w:r w:rsidR="00611BD5">
        <w:rPr>
          <w:rFonts w:ascii="Times New Roman" w:hAnsi="Times New Roman" w:cs="Times New Roman"/>
          <w:sz w:val="24"/>
          <w:szCs w:val="24"/>
        </w:rPr>
        <w:t>harvested and used to determine the</w:t>
      </w:r>
      <w:r w:rsidR="004D7858">
        <w:rPr>
          <w:rFonts w:ascii="Times New Roman" w:hAnsi="Times New Roman" w:cs="Times New Roman"/>
          <w:sz w:val="24"/>
          <w:szCs w:val="24"/>
        </w:rPr>
        <w:t xml:space="preserve"> lesion</w:t>
      </w:r>
      <w:r w:rsidR="00290D77">
        <w:rPr>
          <w:rFonts w:ascii="Times New Roman" w:hAnsi="Times New Roman" w:cs="Times New Roman"/>
          <w:sz w:val="24"/>
          <w:szCs w:val="24"/>
        </w:rPr>
        <w:t>s</w:t>
      </w:r>
      <w:r w:rsidR="004D7858">
        <w:rPr>
          <w:rFonts w:ascii="Times New Roman" w:hAnsi="Times New Roman" w:cs="Times New Roman"/>
          <w:sz w:val="24"/>
          <w:szCs w:val="24"/>
        </w:rPr>
        <w:t xml:space="preserve"> score</w:t>
      </w:r>
      <w:r w:rsidR="00EA7CA5" w:rsidRPr="00EA7CA5">
        <w:rPr>
          <w:rFonts w:ascii="Times New Roman" w:hAnsi="Times New Roman" w:cs="Times New Roman"/>
          <w:sz w:val="24"/>
          <w:szCs w:val="24"/>
        </w:rPr>
        <w:t xml:space="preserve"> </w:t>
      </w:r>
      <w:r w:rsidR="00290D77">
        <w:rPr>
          <w:rFonts w:ascii="Times New Roman" w:hAnsi="Times New Roman" w:cs="Times New Roman"/>
          <w:sz w:val="24"/>
          <w:szCs w:val="24"/>
        </w:rPr>
        <w:t>and caecal o</w:t>
      </w:r>
      <w:r w:rsidR="00EA7CA5">
        <w:rPr>
          <w:rFonts w:ascii="Times New Roman" w:hAnsi="Times New Roman" w:cs="Times New Roman"/>
          <w:sz w:val="24"/>
          <w:szCs w:val="24"/>
        </w:rPr>
        <w:t xml:space="preserve">ocyst count </w:t>
      </w:r>
      <w:r w:rsidR="004D7858">
        <w:rPr>
          <w:rFonts w:ascii="Times New Roman" w:hAnsi="Times New Roman" w:cs="Times New Roman"/>
          <w:sz w:val="24"/>
          <w:szCs w:val="24"/>
        </w:rPr>
        <w:t>respective</w:t>
      </w:r>
      <w:r w:rsidR="00EA7CA5">
        <w:rPr>
          <w:rFonts w:ascii="Times New Roman" w:hAnsi="Times New Roman" w:cs="Times New Roman"/>
          <w:sz w:val="24"/>
          <w:szCs w:val="24"/>
        </w:rPr>
        <w:t>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1D0">
        <w:rPr>
          <w:rFonts w:asciiTheme="majorBidi" w:hAnsiTheme="majorBidi" w:cstheme="majorBidi"/>
          <w:iCs/>
          <w:sz w:val="24"/>
          <w:szCs w:val="24"/>
        </w:rPr>
        <w:t>Data obtained</w:t>
      </w:r>
      <w:r w:rsidR="009121D0" w:rsidRPr="00D572B1">
        <w:rPr>
          <w:rFonts w:ascii="Times New Roman" w:hAnsi="Times New Roman" w:cs="Times New Roman"/>
          <w:sz w:val="24"/>
          <w:szCs w:val="24"/>
        </w:rPr>
        <w:t xml:space="preserve"> </w:t>
      </w:r>
      <w:r w:rsidR="009121D0">
        <w:rPr>
          <w:rFonts w:ascii="Times New Roman" w:hAnsi="Times New Roman" w:cs="Times New Roman"/>
          <w:sz w:val="24"/>
          <w:szCs w:val="24"/>
        </w:rPr>
        <w:t xml:space="preserve">was analyzed using pad prism version 5.0. </w:t>
      </w:r>
      <w:r w:rsidR="00DF71BA">
        <w:rPr>
          <w:rFonts w:ascii="Times New Roman" w:hAnsi="Times New Roman" w:cs="Times New Roman"/>
          <w:sz w:val="24"/>
          <w:szCs w:val="24"/>
        </w:rPr>
        <w:t>M</w:t>
      </w:r>
      <w:r w:rsidR="003608F7">
        <w:rPr>
          <w:rFonts w:ascii="Times New Roman" w:hAnsi="Times New Roman" w:cs="Times New Roman"/>
          <w:sz w:val="24"/>
          <w:szCs w:val="24"/>
        </w:rPr>
        <w:t xml:space="preserve">ean </w:t>
      </w:r>
      <w:r w:rsidR="006E7A24">
        <w:rPr>
          <w:rFonts w:ascii="Times New Roman" w:hAnsi="Times New Roman" w:cs="Times New Roman"/>
          <w:sz w:val="24"/>
          <w:szCs w:val="24"/>
        </w:rPr>
        <w:t xml:space="preserve">values of </w:t>
      </w:r>
      <w:r w:rsidR="00DF71B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acked </w:t>
      </w:r>
      <w:r w:rsidR="00DF71B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ell</w:t>
      </w:r>
      <w:r w:rsidR="00DF71BA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olume</w:t>
      </w:r>
      <w:r w:rsidR="00DF71BA">
        <w:rPr>
          <w:rFonts w:ascii="Times New Roman" w:hAnsi="Times New Roman" w:cs="Times New Roman"/>
          <w:sz w:val="24"/>
          <w:szCs w:val="24"/>
        </w:rPr>
        <w:t xml:space="preserve"> (PCV)</w:t>
      </w:r>
      <w:r>
        <w:rPr>
          <w:rFonts w:ascii="Times New Roman" w:hAnsi="Times New Roman" w:cs="Times New Roman"/>
          <w:sz w:val="24"/>
          <w:szCs w:val="24"/>
        </w:rPr>
        <w:t>, haemoglobin</w:t>
      </w:r>
      <w:r w:rsidR="00DF71BA">
        <w:rPr>
          <w:rFonts w:ascii="Times New Roman" w:hAnsi="Times New Roman" w:cs="Times New Roman"/>
          <w:sz w:val="24"/>
          <w:szCs w:val="24"/>
        </w:rPr>
        <w:t xml:space="preserve"> (Hb) concentration and Red Blood C</w:t>
      </w:r>
      <w:r>
        <w:rPr>
          <w:rFonts w:ascii="Times New Roman" w:hAnsi="Times New Roman" w:cs="Times New Roman"/>
          <w:sz w:val="24"/>
          <w:szCs w:val="24"/>
        </w:rPr>
        <w:t>ell</w:t>
      </w:r>
      <w:r w:rsidR="009121D0">
        <w:rPr>
          <w:rFonts w:ascii="Times New Roman" w:hAnsi="Times New Roman" w:cs="Times New Roman"/>
          <w:sz w:val="24"/>
          <w:szCs w:val="24"/>
        </w:rPr>
        <w:t xml:space="preserve"> (RBC) </w:t>
      </w:r>
      <w:r w:rsidR="00DF71BA">
        <w:rPr>
          <w:rFonts w:ascii="Times New Roman" w:hAnsi="Times New Roman" w:cs="Times New Roman"/>
          <w:sz w:val="24"/>
          <w:szCs w:val="24"/>
        </w:rPr>
        <w:t>count</w:t>
      </w:r>
      <w:r w:rsidR="006E7A24">
        <w:rPr>
          <w:rFonts w:ascii="Times New Roman" w:hAnsi="Times New Roman" w:cs="Times New Roman"/>
          <w:sz w:val="24"/>
          <w:szCs w:val="24"/>
        </w:rPr>
        <w:t xml:space="preserve"> were</w:t>
      </w:r>
      <w:r w:rsidR="003608F7">
        <w:rPr>
          <w:rFonts w:ascii="Times New Roman" w:hAnsi="Times New Roman" w:cs="Times New Roman"/>
          <w:sz w:val="24"/>
          <w:szCs w:val="24"/>
        </w:rPr>
        <w:t xml:space="preserve"> significantly (P&lt;0.05) in</w:t>
      </w:r>
      <w:r w:rsidR="00DF71BA">
        <w:rPr>
          <w:rFonts w:ascii="Times New Roman" w:hAnsi="Times New Roman" w:cs="Times New Roman"/>
          <w:sz w:val="24"/>
          <w:szCs w:val="24"/>
        </w:rPr>
        <w:t>creased</w:t>
      </w:r>
      <w:r w:rsidR="00290D77">
        <w:rPr>
          <w:rFonts w:ascii="Times New Roman" w:hAnsi="Times New Roman" w:cs="Times New Roman"/>
          <w:sz w:val="24"/>
          <w:szCs w:val="24"/>
        </w:rPr>
        <w:t xml:space="preserve"> in groups II, III</w:t>
      </w:r>
      <w:r>
        <w:rPr>
          <w:rFonts w:ascii="Times New Roman" w:hAnsi="Times New Roman" w:cs="Times New Roman"/>
          <w:sz w:val="24"/>
          <w:szCs w:val="24"/>
        </w:rPr>
        <w:t xml:space="preserve"> and IV</w:t>
      </w:r>
      <w:r w:rsidR="003608F7">
        <w:rPr>
          <w:rFonts w:ascii="Times New Roman" w:hAnsi="Times New Roman" w:cs="Times New Roman"/>
          <w:sz w:val="24"/>
          <w:szCs w:val="24"/>
        </w:rPr>
        <w:t xml:space="preserve"> in a dose dependent manner. Similarly,</w:t>
      </w:r>
      <w:r w:rsidR="006E7A24">
        <w:rPr>
          <w:rFonts w:ascii="Times New Roman" w:hAnsi="Times New Roman" w:cs="Times New Roman"/>
          <w:sz w:val="24"/>
          <w:szCs w:val="24"/>
        </w:rPr>
        <w:t xml:space="preserve"> mean values</w:t>
      </w:r>
      <w:r w:rsidR="003608F7" w:rsidRPr="003608F7">
        <w:rPr>
          <w:rFonts w:ascii="Times New Roman" w:hAnsi="Times New Roman" w:cs="Times New Roman"/>
          <w:sz w:val="24"/>
          <w:szCs w:val="24"/>
        </w:rPr>
        <w:t xml:space="preserve"> </w:t>
      </w:r>
      <w:r w:rsidR="00DF71BA">
        <w:rPr>
          <w:rFonts w:ascii="Times New Roman" w:hAnsi="Times New Roman" w:cs="Times New Roman"/>
          <w:sz w:val="24"/>
          <w:szCs w:val="24"/>
        </w:rPr>
        <w:t xml:space="preserve">PCV, Hb concentration and RBC </w:t>
      </w:r>
      <w:r w:rsidR="003608F7">
        <w:rPr>
          <w:rFonts w:ascii="Times New Roman" w:hAnsi="Times New Roman" w:cs="Times New Roman"/>
          <w:sz w:val="24"/>
          <w:szCs w:val="24"/>
        </w:rPr>
        <w:t>count</w:t>
      </w:r>
      <w:r w:rsidR="00290D77">
        <w:rPr>
          <w:rFonts w:ascii="Times New Roman" w:hAnsi="Times New Roman" w:cs="Times New Roman"/>
          <w:sz w:val="24"/>
          <w:szCs w:val="24"/>
        </w:rPr>
        <w:t xml:space="preserve"> were</w:t>
      </w:r>
      <w:r w:rsidR="003608F7" w:rsidRPr="003608F7">
        <w:rPr>
          <w:rFonts w:ascii="Times New Roman" w:hAnsi="Times New Roman" w:cs="Times New Roman"/>
          <w:sz w:val="24"/>
          <w:szCs w:val="24"/>
        </w:rPr>
        <w:t xml:space="preserve"> </w:t>
      </w:r>
      <w:r w:rsidR="003608F7">
        <w:rPr>
          <w:rFonts w:ascii="Times New Roman" w:hAnsi="Times New Roman" w:cs="Times New Roman"/>
          <w:sz w:val="24"/>
          <w:szCs w:val="24"/>
        </w:rPr>
        <w:t>significantly (P&lt;0.05) in</w:t>
      </w:r>
      <w:r w:rsidR="00DF71BA">
        <w:rPr>
          <w:rFonts w:ascii="Times New Roman" w:hAnsi="Times New Roman" w:cs="Times New Roman"/>
          <w:sz w:val="24"/>
          <w:szCs w:val="24"/>
        </w:rPr>
        <w:t>creased</w:t>
      </w:r>
      <w:r w:rsidR="003608F7">
        <w:rPr>
          <w:rFonts w:ascii="Times New Roman" w:hAnsi="Times New Roman" w:cs="Times New Roman"/>
          <w:sz w:val="24"/>
          <w:szCs w:val="24"/>
        </w:rPr>
        <w:t xml:space="preserve"> in </w:t>
      </w:r>
      <w:r w:rsidR="00152023">
        <w:rPr>
          <w:rFonts w:ascii="Times New Roman" w:hAnsi="Times New Roman" w:cs="Times New Roman"/>
          <w:sz w:val="24"/>
          <w:szCs w:val="24"/>
        </w:rPr>
        <w:t>groups</w:t>
      </w:r>
      <w:r w:rsidR="00152023" w:rsidRPr="00EA7CA5">
        <w:rPr>
          <w:rFonts w:ascii="Times New Roman" w:hAnsi="Times New Roman" w:cs="Times New Roman"/>
          <w:sz w:val="24"/>
          <w:szCs w:val="24"/>
        </w:rPr>
        <w:t xml:space="preserve"> </w:t>
      </w:r>
      <w:r w:rsidR="00152023">
        <w:rPr>
          <w:rFonts w:ascii="Times New Roman" w:hAnsi="Times New Roman" w:cs="Times New Roman"/>
          <w:sz w:val="24"/>
          <w:szCs w:val="24"/>
        </w:rPr>
        <w:t xml:space="preserve">II, III, and IV </w:t>
      </w:r>
      <w:r>
        <w:rPr>
          <w:rFonts w:ascii="Times New Roman" w:hAnsi="Times New Roman" w:cs="Times New Roman"/>
          <w:sz w:val="24"/>
          <w:szCs w:val="24"/>
        </w:rPr>
        <w:t xml:space="preserve">when compared to </w:t>
      </w:r>
      <w:r w:rsidR="00152023">
        <w:rPr>
          <w:rFonts w:asciiTheme="majorBidi" w:hAnsiTheme="majorBidi" w:cstheme="majorBidi"/>
          <w:iCs/>
          <w:sz w:val="24"/>
          <w:szCs w:val="24"/>
        </w:rPr>
        <w:t>group VI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572B1">
        <w:rPr>
          <w:rFonts w:ascii="Times New Roman" w:hAnsi="Times New Roman" w:cs="Times New Roman"/>
          <w:sz w:val="24"/>
          <w:szCs w:val="24"/>
        </w:rPr>
        <w:t>No significant (P</w:t>
      </w:r>
      <w:r w:rsidR="003608F7">
        <w:rPr>
          <w:rFonts w:ascii="Times New Roman" w:hAnsi="Times New Roman" w:cs="Times New Roman"/>
          <w:sz w:val="24"/>
          <w:szCs w:val="24"/>
        </w:rPr>
        <w:t>&gt;</w:t>
      </w:r>
      <w:r w:rsidRPr="00D572B1">
        <w:rPr>
          <w:rFonts w:ascii="Times New Roman" w:hAnsi="Times New Roman" w:cs="Times New Roman"/>
          <w:sz w:val="24"/>
          <w:szCs w:val="24"/>
        </w:rPr>
        <w:t xml:space="preserve">0.05) difference </w:t>
      </w:r>
      <w:r>
        <w:rPr>
          <w:rFonts w:ascii="Times New Roman" w:hAnsi="Times New Roman" w:cs="Times New Roman"/>
          <w:sz w:val="24"/>
          <w:szCs w:val="24"/>
        </w:rPr>
        <w:t xml:space="preserve">in the mean values of PCV, Hb and RBC count </w:t>
      </w:r>
      <w:r w:rsidR="00587B86">
        <w:rPr>
          <w:rFonts w:ascii="Times New Roman" w:hAnsi="Times New Roman" w:cs="Times New Roman"/>
          <w:sz w:val="24"/>
          <w:szCs w:val="24"/>
        </w:rPr>
        <w:t>was</w:t>
      </w:r>
      <w:r w:rsidRPr="00D572B1">
        <w:rPr>
          <w:rFonts w:ascii="Times New Roman" w:hAnsi="Times New Roman" w:cs="Times New Roman"/>
          <w:sz w:val="24"/>
          <w:szCs w:val="24"/>
        </w:rPr>
        <w:t xml:space="preserve"> recorded</w:t>
      </w:r>
      <w:r w:rsidR="00587B86">
        <w:rPr>
          <w:rFonts w:ascii="Times New Roman" w:hAnsi="Times New Roman" w:cs="Times New Roman"/>
          <w:sz w:val="24"/>
          <w:szCs w:val="24"/>
        </w:rPr>
        <w:t xml:space="preserve"> between groups treated with kaempferol 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587B86">
        <w:rPr>
          <w:rFonts w:ascii="Times New Roman" w:hAnsi="Times New Roman" w:cs="Times New Roman"/>
          <w:sz w:val="24"/>
          <w:szCs w:val="24"/>
        </w:rPr>
        <w:t xml:space="preserve">group </w:t>
      </w:r>
      <w:r>
        <w:rPr>
          <w:rFonts w:ascii="Times New Roman" w:hAnsi="Times New Roman" w:cs="Times New Roman"/>
          <w:sz w:val="24"/>
          <w:szCs w:val="24"/>
        </w:rPr>
        <w:t>V.</w:t>
      </w:r>
      <w:r w:rsidR="00152023">
        <w:rPr>
          <w:rFonts w:ascii="Times New Roman" w:hAnsi="Times New Roman" w:cs="Times New Roman"/>
          <w:sz w:val="24"/>
          <w:szCs w:val="24"/>
        </w:rPr>
        <w:t xml:space="preserve"> Caecal o</w:t>
      </w:r>
      <w:r w:rsidR="00EA7CA5">
        <w:rPr>
          <w:rFonts w:ascii="Times New Roman" w:hAnsi="Times New Roman" w:cs="Times New Roman"/>
          <w:sz w:val="24"/>
          <w:szCs w:val="24"/>
        </w:rPr>
        <w:t>ocyst count and lesion</w:t>
      </w:r>
      <w:r w:rsidR="00152023">
        <w:rPr>
          <w:rFonts w:ascii="Times New Roman" w:hAnsi="Times New Roman" w:cs="Times New Roman"/>
          <w:sz w:val="24"/>
          <w:szCs w:val="24"/>
        </w:rPr>
        <w:t>s</w:t>
      </w:r>
      <w:r w:rsidR="00212A4F">
        <w:rPr>
          <w:rFonts w:ascii="Times New Roman" w:hAnsi="Times New Roman" w:cs="Times New Roman"/>
          <w:sz w:val="24"/>
          <w:szCs w:val="24"/>
        </w:rPr>
        <w:t xml:space="preserve"> score</w:t>
      </w:r>
      <w:r w:rsidR="00EA7CA5">
        <w:rPr>
          <w:rFonts w:ascii="Times New Roman" w:hAnsi="Times New Roman" w:cs="Times New Roman"/>
          <w:sz w:val="24"/>
          <w:szCs w:val="24"/>
        </w:rPr>
        <w:t xml:space="preserve"> reduced significantly (P&lt;0.05) in groups</w:t>
      </w:r>
      <w:r w:rsidR="00EA7CA5" w:rsidRPr="00EA7CA5">
        <w:rPr>
          <w:rFonts w:ascii="Times New Roman" w:hAnsi="Times New Roman" w:cs="Times New Roman"/>
          <w:sz w:val="24"/>
          <w:szCs w:val="24"/>
        </w:rPr>
        <w:t xml:space="preserve"> </w:t>
      </w:r>
      <w:r w:rsidR="00EA7CA5">
        <w:rPr>
          <w:rFonts w:ascii="Times New Roman" w:hAnsi="Times New Roman" w:cs="Times New Roman"/>
          <w:sz w:val="24"/>
          <w:szCs w:val="24"/>
        </w:rPr>
        <w:t xml:space="preserve">II, III, and IV in a dose dependent manner. </w:t>
      </w:r>
      <w:r w:rsidR="00587B86">
        <w:rPr>
          <w:rFonts w:ascii="Times New Roman" w:hAnsi="Times New Roman" w:cs="Times New Roman"/>
          <w:sz w:val="24"/>
          <w:szCs w:val="24"/>
        </w:rPr>
        <w:t>It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therefore </w:t>
      </w:r>
      <w:r w:rsidRPr="00D572B1">
        <w:rPr>
          <w:rFonts w:ascii="Times New Roman" w:hAnsi="Times New Roman" w:cs="Times New Roman"/>
          <w:sz w:val="24"/>
          <w:szCs w:val="24"/>
        </w:rPr>
        <w:t>observed in this study that kaempferol</w:t>
      </w:r>
      <w:r>
        <w:rPr>
          <w:rFonts w:ascii="Times New Roman" w:hAnsi="Times New Roman" w:cs="Times New Roman"/>
          <w:sz w:val="24"/>
          <w:szCs w:val="24"/>
        </w:rPr>
        <w:t xml:space="preserve"> improved haematological parameters </w:t>
      </w:r>
      <w:r w:rsidR="00EF74D8">
        <w:rPr>
          <w:rFonts w:ascii="Times New Roman" w:hAnsi="Times New Roman" w:cs="Times New Roman"/>
          <w:sz w:val="24"/>
          <w:szCs w:val="24"/>
        </w:rPr>
        <w:t xml:space="preserve">and reduced </w:t>
      </w:r>
      <w:r w:rsidR="008D158D">
        <w:rPr>
          <w:rFonts w:ascii="Times New Roman" w:hAnsi="Times New Roman" w:cs="Times New Roman"/>
          <w:sz w:val="24"/>
          <w:szCs w:val="24"/>
        </w:rPr>
        <w:t>o</w:t>
      </w:r>
      <w:r w:rsidR="00587B86">
        <w:rPr>
          <w:rFonts w:ascii="Times New Roman" w:hAnsi="Times New Roman" w:cs="Times New Roman"/>
          <w:sz w:val="24"/>
          <w:szCs w:val="24"/>
        </w:rPr>
        <w:t>ocyst count as well as the lesion scores in</w:t>
      </w:r>
      <w:r>
        <w:rPr>
          <w:rFonts w:ascii="Times New Roman" w:hAnsi="Times New Roman" w:cs="Times New Roman"/>
          <w:sz w:val="24"/>
          <w:szCs w:val="24"/>
        </w:rPr>
        <w:t xml:space="preserve"> broilers infected with </w:t>
      </w:r>
      <w:r w:rsidRPr="00D572B1">
        <w:rPr>
          <w:rFonts w:ascii="Times New Roman" w:hAnsi="Times New Roman" w:cs="Times New Roman"/>
          <w:i/>
          <w:sz w:val="24"/>
          <w:szCs w:val="24"/>
        </w:rPr>
        <w:t>Eimeria tenella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D572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A5F" w:rsidRDefault="000D6A5F" w:rsidP="006E7A24">
      <w:pPr>
        <w:spacing w:line="360" w:lineRule="auto"/>
      </w:pPr>
    </w:p>
    <w:p w:rsidR="00480771" w:rsidRPr="004D7858" w:rsidRDefault="00480771" w:rsidP="00480771">
      <w:pPr>
        <w:tabs>
          <w:tab w:val="left" w:pos="990"/>
        </w:tabs>
        <w:jc w:val="both"/>
        <w:rPr>
          <w:rFonts w:asciiTheme="majorBidi" w:hAnsiTheme="majorBidi" w:cstheme="majorBidi"/>
          <w:bCs/>
          <w:sz w:val="24"/>
          <w:szCs w:val="24"/>
        </w:rPr>
      </w:pPr>
      <w:r w:rsidRPr="00D572B1">
        <w:rPr>
          <w:rFonts w:ascii="Times New Roman" w:hAnsi="Times New Roman" w:cs="Times New Roman"/>
          <w:sz w:val="24"/>
          <w:szCs w:val="24"/>
        </w:rPr>
        <w:t xml:space="preserve">.  </w:t>
      </w:r>
      <w:r w:rsidR="00287783">
        <w:rPr>
          <w:rFonts w:ascii="Times New Roman" w:hAnsi="Times New Roman" w:cs="Times New Roman"/>
          <w:sz w:val="24"/>
          <w:szCs w:val="24"/>
        </w:rPr>
        <w:t>Key</w:t>
      </w:r>
      <w:r w:rsidR="00DF71BA">
        <w:rPr>
          <w:rFonts w:ascii="Times New Roman" w:hAnsi="Times New Roman" w:cs="Times New Roman"/>
          <w:sz w:val="24"/>
          <w:szCs w:val="24"/>
        </w:rPr>
        <w:t xml:space="preserve"> words:</w:t>
      </w:r>
      <w:r w:rsidR="00287783" w:rsidRPr="00287783">
        <w:rPr>
          <w:rFonts w:ascii="Times New Roman" w:hAnsi="Times New Roman" w:cs="Times New Roman"/>
          <w:sz w:val="24"/>
          <w:szCs w:val="24"/>
        </w:rPr>
        <w:t xml:space="preserve"> </w:t>
      </w:r>
      <w:r w:rsidR="00287783" w:rsidRPr="004D7858">
        <w:rPr>
          <w:rFonts w:ascii="Times New Roman" w:hAnsi="Times New Roman" w:cs="Times New Roman"/>
          <w:sz w:val="24"/>
          <w:szCs w:val="24"/>
        </w:rPr>
        <w:t>Broilers</w:t>
      </w:r>
      <w:r w:rsidR="004D7858">
        <w:rPr>
          <w:rFonts w:ascii="Times New Roman" w:hAnsi="Times New Roman" w:cs="Times New Roman"/>
          <w:sz w:val="24"/>
          <w:szCs w:val="24"/>
        </w:rPr>
        <w:t>,</w:t>
      </w:r>
      <w:r w:rsidR="00EA7CA5" w:rsidRPr="00EA7CA5">
        <w:rPr>
          <w:rFonts w:ascii="Times New Roman" w:hAnsi="Times New Roman" w:cs="Times New Roman"/>
          <w:sz w:val="24"/>
          <w:szCs w:val="24"/>
        </w:rPr>
        <w:t xml:space="preserve"> </w:t>
      </w:r>
      <w:r w:rsidR="008D158D" w:rsidRPr="00D572B1">
        <w:rPr>
          <w:rFonts w:ascii="Times New Roman" w:hAnsi="Times New Roman" w:cs="Times New Roman"/>
          <w:i/>
          <w:sz w:val="24"/>
          <w:szCs w:val="24"/>
        </w:rPr>
        <w:t>Eimeria tenella</w:t>
      </w:r>
      <w:r w:rsidR="008D158D">
        <w:rPr>
          <w:rFonts w:ascii="Times New Roman" w:hAnsi="Times New Roman" w:cs="Times New Roman"/>
          <w:sz w:val="24"/>
          <w:szCs w:val="24"/>
        </w:rPr>
        <w:t>, Kaempferol</w:t>
      </w:r>
      <w:r w:rsidR="008D158D">
        <w:rPr>
          <w:rFonts w:ascii="Times New Roman" w:hAnsi="Times New Roman" w:cs="Times New Roman"/>
          <w:i/>
          <w:sz w:val="24"/>
          <w:szCs w:val="24"/>
        </w:rPr>
        <w:t>,</w:t>
      </w:r>
      <w:r w:rsidR="008D158D" w:rsidRPr="008D158D">
        <w:rPr>
          <w:rFonts w:ascii="Times New Roman" w:hAnsi="Times New Roman" w:cs="Times New Roman"/>
          <w:sz w:val="24"/>
          <w:szCs w:val="24"/>
        </w:rPr>
        <w:t xml:space="preserve"> </w:t>
      </w:r>
      <w:r w:rsidR="008D158D">
        <w:rPr>
          <w:rFonts w:ascii="Times New Roman" w:hAnsi="Times New Roman" w:cs="Times New Roman"/>
          <w:sz w:val="24"/>
          <w:szCs w:val="24"/>
        </w:rPr>
        <w:t>lesion scores</w:t>
      </w:r>
      <w:proofErr w:type="gramStart"/>
      <w:r w:rsidR="008D158D">
        <w:rPr>
          <w:rFonts w:asciiTheme="majorBidi" w:hAnsiTheme="majorBidi" w:cstheme="majorBidi"/>
          <w:bCs/>
          <w:sz w:val="24"/>
          <w:szCs w:val="24"/>
        </w:rPr>
        <w:t xml:space="preserve">, </w:t>
      </w:r>
      <w:r w:rsidR="008D15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D158D">
        <w:rPr>
          <w:rFonts w:ascii="Times New Roman" w:hAnsi="Times New Roman" w:cs="Times New Roman"/>
          <w:sz w:val="24"/>
          <w:szCs w:val="24"/>
        </w:rPr>
        <w:t>o</w:t>
      </w:r>
      <w:r w:rsidR="00EA7CA5">
        <w:rPr>
          <w:rFonts w:ascii="Times New Roman" w:hAnsi="Times New Roman" w:cs="Times New Roman"/>
          <w:sz w:val="24"/>
          <w:szCs w:val="24"/>
        </w:rPr>
        <w:t>ocyst</w:t>
      </w:r>
      <w:proofErr w:type="gramEnd"/>
      <w:r w:rsidR="00EA7CA5">
        <w:rPr>
          <w:rFonts w:ascii="Times New Roman" w:hAnsi="Times New Roman" w:cs="Times New Roman"/>
          <w:sz w:val="24"/>
          <w:szCs w:val="24"/>
        </w:rPr>
        <w:t xml:space="preserve"> count,</w:t>
      </w:r>
      <w:r w:rsidR="00EA7CA5" w:rsidRPr="00EA7C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0771" w:rsidRDefault="00480771" w:rsidP="00480771"/>
    <w:p w:rsidR="00587B86" w:rsidRDefault="00587B86"/>
    <w:sectPr w:rsidR="00587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771"/>
    <w:rsid w:val="00083611"/>
    <w:rsid w:val="000D6A5F"/>
    <w:rsid w:val="000F282C"/>
    <w:rsid w:val="00152023"/>
    <w:rsid w:val="001D065D"/>
    <w:rsid w:val="00212A4F"/>
    <w:rsid w:val="00222A6C"/>
    <w:rsid w:val="002454F2"/>
    <w:rsid w:val="00287783"/>
    <w:rsid w:val="00290D77"/>
    <w:rsid w:val="002D400E"/>
    <w:rsid w:val="003608F7"/>
    <w:rsid w:val="00480771"/>
    <w:rsid w:val="004D7858"/>
    <w:rsid w:val="00587B86"/>
    <w:rsid w:val="00611BD5"/>
    <w:rsid w:val="006E7A24"/>
    <w:rsid w:val="007B4BC2"/>
    <w:rsid w:val="007D3868"/>
    <w:rsid w:val="008D158D"/>
    <w:rsid w:val="009121D0"/>
    <w:rsid w:val="0092445D"/>
    <w:rsid w:val="0097319D"/>
    <w:rsid w:val="00AB0F20"/>
    <w:rsid w:val="00D03EB5"/>
    <w:rsid w:val="00DF71BA"/>
    <w:rsid w:val="00EA7CA5"/>
    <w:rsid w:val="00EF74D8"/>
    <w:rsid w:val="00FC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36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36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amoha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Ya'u Muhammad</dc:creator>
  <cp:lastModifiedBy>Ya'u Muhammad</cp:lastModifiedBy>
  <cp:revision>18</cp:revision>
  <cp:lastPrinted>2019-07-22T16:10:00Z</cp:lastPrinted>
  <dcterms:created xsi:type="dcterms:W3CDTF">2018-07-11T18:52:00Z</dcterms:created>
  <dcterms:modified xsi:type="dcterms:W3CDTF">2020-03-03T21:11:00Z</dcterms:modified>
</cp:coreProperties>
</file>