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E37" w:rsidRDefault="00E7119D" w:rsidP="009377E0">
      <w:pPr>
        <w:jc w:val="center"/>
      </w:pPr>
      <w:r w:rsidRPr="009377E0">
        <w:rPr>
          <w:b/>
        </w:rPr>
        <w:t>ABSTRACT</w:t>
      </w:r>
    </w:p>
    <w:p w:rsidR="00E7119D" w:rsidRDefault="00E7119D" w:rsidP="009377E0">
      <w:pPr>
        <w:jc w:val="both"/>
      </w:pPr>
      <w:r>
        <w:t xml:space="preserve">A study was carried out from December, 2017 to July 2018 with the objective of isolating </w:t>
      </w:r>
      <w:r w:rsidRPr="009377E0">
        <w:rPr>
          <w:i/>
        </w:rPr>
        <w:t>Edwardsiella tarda</w:t>
      </w:r>
      <w:r>
        <w:t xml:space="preserve"> and </w:t>
      </w:r>
      <w:r w:rsidRPr="009377E0">
        <w:rPr>
          <w:i/>
        </w:rPr>
        <w:t>Edwardsiella</w:t>
      </w:r>
      <w:r>
        <w:t xml:space="preserve"> </w:t>
      </w:r>
      <w:r w:rsidRPr="009377E0">
        <w:rPr>
          <w:i/>
        </w:rPr>
        <w:t>ictaluri</w:t>
      </w:r>
      <w:r>
        <w:t xml:space="preserve"> important catfish pathogens from catfish harvested for human consumption from three Agricultural zones of Abia state. A total of 423 tissue samples comprising liver,</w:t>
      </w:r>
      <w:r w:rsidR="009377E0">
        <w:t xml:space="preserve"> </w:t>
      </w:r>
      <w:r>
        <w:t xml:space="preserve">intestine and kidney were collected form 141 catfish </w:t>
      </w:r>
      <w:r w:rsidRPr="009377E0">
        <w:rPr>
          <w:i/>
        </w:rPr>
        <w:t>(Clarias gariepinus</w:t>
      </w:r>
      <w:r w:rsidR="002B4844" w:rsidRPr="009377E0">
        <w:rPr>
          <w:i/>
        </w:rPr>
        <w:t>).</w:t>
      </w:r>
      <w:r w:rsidR="002B4844">
        <w:t xml:space="preserve"> Distribution of </w:t>
      </w:r>
      <w:r w:rsidR="002B4844" w:rsidRPr="009377E0">
        <w:rPr>
          <w:i/>
        </w:rPr>
        <w:t>Edwardsiella</w:t>
      </w:r>
      <w:r w:rsidR="002B4844">
        <w:t xml:space="preserve"> infection  among the three organs examined indicated that the bacteria were isolated more frequently from  liver (14.0%) followed by intestine (11.0%</w:t>
      </w:r>
      <w:r w:rsidR="0016412A">
        <w:t>) and kidney (9.0%) with significant differ</w:t>
      </w:r>
      <w:r w:rsidR="009377E0">
        <w:t>ence among organs (p</w:t>
      </w:r>
      <w:r w:rsidR="009377E0" w:rsidRPr="009377E0">
        <w:rPr>
          <w:u w:val="single"/>
        </w:rPr>
        <w:t>&lt;</w:t>
      </w:r>
      <w:r w:rsidR="0016412A">
        <w:t>0.05). Statistical</w:t>
      </w:r>
      <w:r w:rsidR="009377E0">
        <w:t xml:space="preserve"> significant differences (p</w:t>
      </w:r>
      <w:r w:rsidR="0016412A">
        <w:t xml:space="preserve"> </w:t>
      </w:r>
      <w:r w:rsidR="009377E0" w:rsidRPr="009377E0">
        <w:rPr>
          <w:u w:val="single"/>
        </w:rPr>
        <w:t>&lt;</w:t>
      </w:r>
      <w:r w:rsidR="0016412A">
        <w:t xml:space="preserve">0.05) were found in </w:t>
      </w:r>
      <w:r w:rsidR="0016412A" w:rsidRPr="009377E0">
        <w:rPr>
          <w:i/>
        </w:rPr>
        <w:t>Edwardsiella</w:t>
      </w:r>
      <w:r w:rsidR="00A84C20">
        <w:t xml:space="preserve"> </w:t>
      </w:r>
      <w:r w:rsidR="0016412A">
        <w:t xml:space="preserve">infection with respect  to location. The isolation of </w:t>
      </w:r>
      <w:r w:rsidR="0016412A" w:rsidRPr="009377E0">
        <w:rPr>
          <w:i/>
        </w:rPr>
        <w:t>Edwardsiella</w:t>
      </w:r>
      <w:r w:rsidR="0016412A">
        <w:t xml:space="preserve"> from catfish population destined for human consumption in the current study indicates the </w:t>
      </w:r>
      <w:r w:rsidR="0016412A" w:rsidRPr="00FE0042">
        <w:rPr>
          <w:i/>
        </w:rPr>
        <w:t>E</w:t>
      </w:r>
      <w:r w:rsidR="0016412A">
        <w:t>.</w:t>
      </w:r>
      <w:r w:rsidR="0016412A" w:rsidRPr="009377E0">
        <w:rPr>
          <w:i/>
        </w:rPr>
        <w:t>tarda</w:t>
      </w:r>
      <w:r w:rsidR="0016412A">
        <w:t xml:space="preserve"> is a potential threat to the development of the </w:t>
      </w:r>
      <w:r w:rsidR="009377E0">
        <w:t>fishery sector.</w:t>
      </w:r>
    </w:p>
    <w:sectPr w:rsidR="00E7119D" w:rsidSect="00542E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7119D"/>
    <w:rsid w:val="0016412A"/>
    <w:rsid w:val="002B4844"/>
    <w:rsid w:val="00542E37"/>
    <w:rsid w:val="009377E0"/>
    <w:rsid w:val="00A84C20"/>
    <w:rsid w:val="00E7119D"/>
    <w:rsid w:val="00FE0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ONYEGBULA O</dc:creator>
  <cp:lastModifiedBy>DR ONYEGBULA O</cp:lastModifiedBy>
  <cp:revision>3</cp:revision>
  <dcterms:created xsi:type="dcterms:W3CDTF">2020-01-20T17:54:00Z</dcterms:created>
  <dcterms:modified xsi:type="dcterms:W3CDTF">2020-01-20T18:30:00Z</dcterms:modified>
</cp:coreProperties>
</file>