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17015" w14:textId="3446EC19" w:rsidR="00743729" w:rsidRPr="00743729" w:rsidRDefault="00743729" w:rsidP="00CE2A7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729">
        <w:rPr>
          <w:rFonts w:ascii="Times New Roman" w:hAnsi="Times New Roman" w:cs="Times New Roman"/>
          <w:b/>
          <w:bCs/>
          <w:sz w:val="24"/>
          <w:szCs w:val="24"/>
        </w:rPr>
        <w:t xml:space="preserve">Prevalence and antimicrobial susceptibility of </w:t>
      </w:r>
      <w:r w:rsidRPr="00743729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Pasteurella multocida </w:t>
      </w:r>
      <w:r w:rsidR="004965FC">
        <w:rPr>
          <w:rFonts w:asciiTheme="majorBidi" w:eastAsia="Times New Roman" w:hAnsiTheme="majorBidi" w:cstheme="majorBidi"/>
          <w:b/>
          <w:bCs/>
          <w:sz w:val="24"/>
          <w:szCs w:val="24"/>
        </w:rPr>
        <w:t>on</w:t>
      </w:r>
      <w:r w:rsidRPr="007437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rabbits </w:t>
      </w:r>
      <w:r w:rsidR="004965FC">
        <w:rPr>
          <w:rFonts w:asciiTheme="majorBidi" w:eastAsia="Times New Roman" w:hAnsiTheme="majorBidi" w:cstheme="majorBidi"/>
          <w:b/>
          <w:bCs/>
          <w:sz w:val="24"/>
          <w:szCs w:val="24"/>
        </w:rPr>
        <w:t>in</w:t>
      </w:r>
      <w:r w:rsidRPr="007437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New Valley Governorate, Egypt</w:t>
      </w:r>
      <w:r w:rsidR="00554D51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</w:p>
    <w:p w14:paraId="013244F6" w14:textId="65826C4B" w:rsidR="00CE2A7E" w:rsidRPr="00CE2A7E" w:rsidRDefault="00CE2A7E" w:rsidP="00CE2A7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2A7E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56C0FAA" w14:textId="4BB26527" w:rsidR="00CE2A7E" w:rsidRDefault="00CE2A7E" w:rsidP="00C13B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research work aimed </w:t>
      </w:r>
      <w:r w:rsidR="00326A47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detect and 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identify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from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 rabbits</w:t>
      </w:r>
      <w:r w:rsidR="00326A47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</w:rPr>
        <w:t>to determine its invitro</w:t>
      </w:r>
      <w:r w:rsidR="00326A4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anti</w:t>
      </w:r>
      <w:r w:rsidR="00554D51">
        <w:rPr>
          <w:rFonts w:asciiTheme="majorBidi" w:eastAsia="Times New Roman" w:hAnsiTheme="majorBidi" w:cstheme="majorBidi"/>
          <w:sz w:val="24"/>
          <w:szCs w:val="24"/>
        </w:rPr>
        <w:t>microbial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sensitivity and resistance patterns</w:t>
      </w:r>
      <w:r w:rsidR="00326A47">
        <w:rPr>
          <w:rFonts w:asciiTheme="majorBidi" w:eastAsia="Times New Roman" w:hAnsiTheme="majorBidi" w:cstheme="majorBidi"/>
          <w:sz w:val="24"/>
          <w:szCs w:val="24"/>
        </w:rPr>
        <w:t xml:space="preserve"> and to investigate the therapeutic effect of some antimicrobials on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26A47"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="00326A47"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="00326A47" w:rsidRPr="004F3A5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26A47">
        <w:rPr>
          <w:rFonts w:asciiTheme="majorBidi" w:eastAsia="Times New Roman" w:hAnsiTheme="majorBidi" w:cstheme="majorBidi"/>
          <w:sz w:val="24"/>
          <w:szCs w:val="24"/>
        </w:rPr>
        <w:t xml:space="preserve">experimental infection in rabbits, in </w:t>
      </w:r>
      <w:r>
        <w:rPr>
          <w:rFonts w:asciiTheme="majorBidi" w:eastAsia="Times New Roman" w:hAnsiTheme="majorBidi" w:cstheme="majorBidi"/>
          <w:sz w:val="24"/>
          <w:szCs w:val="24"/>
        </w:rPr>
        <w:t>New Valley Governorate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721C2B">
        <w:rPr>
          <w:rFonts w:ascii="Times New Roman" w:hAnsi="Times New Roman" w:cs="Times New Roman"/>
          <w:sz w:val="24"/>
          <w:szCs w:val="24"/>
        </w:rPr>
        <w:t xml:space="preserve">Two </w:t>
      </w:r>
      <w:r w:rsidR="00326A47">
        <w:rPr>
          <w:rFonts w:ascii="Times New Roman" w:hAnsi="Times New Roman" w:cs="Times New Roman"/>
          <w:sz w:val="24"/>
          <w:szCs w:val="24"/>
        </w:rPr>
        <w:t>hundred</w:t>
      </w:r>
      <w:r>
        <w:rPr>
          <w:rFonts w:ascii="Times New Roman" w:hAnsi="Times New Roman" w:cs="Times New Roman"/>
          <w:sz w:val="24"/>
          <w:szCs w:val="24"/>
        </w:rPr>
        <w:t xml:space="preserve"> samples, including </w:t>
      </w:r>
      <w:r w:rsidR="00721C2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0 lungs, </w:t>
      </w:r>
      <w:r w:rsidR="00721C2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 livers,</w:t>
      </w:r>
      <w:r w:rsidR="00721C2B">
        <w:rPr>
          <w:rFonts w:ascii="Times New Roman" w:hAnsi="Times New Roman" w:cs="Times New Roman"/>
          <w:sz w:val="24"/>
          <w:szCs w:val="24"/>
        </w:rPr>
        <w:t xml:space="preserve"> 12 uteruses,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C2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subcutaneous abscesses  and </w:t>
      </w:r>
      <w:r w:rsidR="00721C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nasal swabs, were collected from individual rabbit cases at different localities in </w:t>
      </w:r>
      <w:r w:rsidR="00326A47">
        <w:rPr>
          <w:rFonts w:asciiTheme="majorBidi" w:eastAsia="Times New Roman" w:hAnsiTheme="majorBidi" w:cstheme="majorBidi"/>
          <w:sz w:val="24"/>
          <w:szCs w:val="24"/>
        </w:rPr>
        <w:t>New Valley</w:t>
      </w:r>
      <w:r>
        <w:rPr>
          <w:rFonts w:ascii="Times New Roman" w:hAnsi="Times New Roman" w:cs="Times New Roman"/>
          <w:sz w:val="24"/>
          <w:szCs w:val="24"/>
        </w:rPr>
        <w:t xml:space="preserve"> Governorate. Results revealed that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could be isolated and phenotypically identified with a percent ratio </w:t>
      </w:r>
      <w:r w:rsidR="00721C2B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6A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% (</w:t>
      </w:r>
      <w:r w:rsidR="00326A47">
        <w:rPr>
          <w:rFonts w:ascii="Times New Roman" w:hAnsi="Times New Roman" w:cs="Times New Roman"/>
          <w:sz w:val="24"/>
          <w:szCs w:val="24"/>
        </w:rPr>
        <w:t>79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="00326A47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). Three out of 1</w:t>
      </w:r>
      <w:r w:rsidR="00326A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6A47">
        <w:rPr>
          <w:rFonts w:ascii="Times New Roman" w:hAnsi="Times New Roman" w:cs="Times New Roman"/>
          <w:sz w:val="24"/>
          <w:szCs w:val="24"/>
        </w:rPr>
        <w:t>phenotypically identified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isolates were serologically </w:t>
      </w:r>
      <w:r w:rsidR="002E4C07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373B42">
        <w:rPr>
          <w:rFonts w:ascii="Times New Roman" w:hAnsi="Times New Roman" w:cs="Times New Roman"/>
          <w:sz w:val="24"/>
          <w:szCs w:val="24"/>
        </w:rPr>
        <w:t xml:space="preserve">as </w:t>
      </w:r>
      <w:r w:rsidR="002E4C07"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="002E4C07"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="002E4C07" w:rsidRPr="004F3A5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2E4C07">
        <w:rPr>
          <w:rFonts w:asciiTheme="majorBidi" w:eastAsia="Times New Roman" w:hAnsiTheme="majorBidi" w:cstheme="majorBidi"/>
          <w:sz w:val="24"/>
          <w:szCs w:val="24"/>
        </w:rPr>
        <w:t xml:space="preserve">capsular type A </w:t>
      </w:r>
      <w:r>
        <w:rPr>
          <w:rFonts w:ascii="Times New Roman" w:hAnsi="Times New Roman" w:cs="Times New Roman"/>
          <w:sz w:val="24"/>
          <w:szCs w:val="24"/>
        </w:rPr>
        <w:t xml:space="preserve">using PCR. Determination of antibacterial susceptibility and resistance patterns of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Pr="004F3A5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isolates to </w:t>
      </w:r>
      <w:r w:rsidR="002E4C0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antibacterial drugs</w:t>
      </w:r>
      <w:r w:rsidR="002E4C07">
        <w:rPr>
          <w:rFonts w:ascii="Times New Roman" w:hAnsi="Times New Roman" w:cs="Times New Roman"/>
          <w:sz w:val="24"/>
          <w:szCs w:val="24"/>
        </w:rPr>
        <w:t xml:space="preserve"> and 5 concentrations of garlic extract (12.5, 25, 50, 75, and mg)</w:t>
      </w:r>
      <w:r>
        <w:rPr>
          <w:rFonts w:ascii="Times New Roman" w:hAnsi="Times New Roman" w:cs="Times New Roman"/>
          <w:sz w:val="24"/>
          <w:szCs w:val="24"/>
        </w:rPr>
        <w:t xml:space="preserve"> using standard disk diffusion methods was done, resulting in</w:t>
      </w:r>
      <w:r w:rsidR="002E4C07">
        <w:rPr>
          <w:rFonts w:ascii="Times New Roman" w:hAnsi="Times New Roman" w:cs="Times New Roman"/>
          <w:sz w:val="24"/>
          <w:szCs w:val="24"/>
        </w:rPr>
        <w:t xml:space="preserve"> </w:t>
      </w:r>
      <w:r w:rsidR="002E4C07"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="002E4C07"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="002E4C0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isolates were sensitive for florfenicol</w:t>
      </w:r>
      <w:r w:rsidR="002E4C07">
        <w:rPr>
          <w:rFonts w:asciiTheme="majorBidi" w:eastAsia="Times New Roman" w:hAnsiTheme="majorBidi" w:cstheme="majorBidi"/>
          <w:sz w:val="24"/>
          <w:szCs w:val="24"/>
        </w:rPr>
        <w:t xml:space="preserve"> (10 mg</w:t>
      </w:r>
      <w:r w:rsidR="00D2484A">
        <w:rPr>
          <w:rFonts w:asciiTheme="majorBidi" w:eastAsia="Times New Roman" w:hAnsiTheme="majorBidi" w:cstheme="majorBidi"/>
          <w:sz w:val="24"/>
          <w:szCs w:val="24"/>
        </w:rPr>
        <w:t>)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, doxycycline</w:t>
      </w:r>
      <w:r w:rsidR="00D2484A">
        <w:rPr>
          <w:rFonts w:asciiTheme="majorBidi" w:eastAsia="Times New Roman" w:hAnsiTheme="majorBidi" w:cstheme="majorBidi"/>
          <w:sz w:val="24"/>
          <w:szCs w:val="24"/>
        </w:rPr>
        <w:t xml:space="preserve"> (30 mg)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, gentamycin</w:t>
      </w:r>
      <w:r w:rsidR="00D2484A">
        <w:rPr>
          <w:rFonts w:asciiTheme="majorBidi" w:eastAsia="Times New Roman" w:hAnsiTheme="majorBidi" w:cstheme="majorBidi"/>
          <w:sz w:val="24"/>
          <w:szCs w:val="24"/>
        </w:rPr>
        <w:t>(10 mg)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, norfloxacin</w:t>
      </w:r>
      <w:r w:rsidR="00D2484A">
        <w:rPr>
          <w:rFonts w:asciiTheme="majorBidi" w:eastAsia="Times New Roman" w:hAnsiTheme="majorBidi" w:cstheme="majorBidi"/>
          <w:sz w:val="24"/>
          <w:szCs w:val="24"/>
        </w:rPr>
        <w:t xml:space="preserve"> (10 mg)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 xml:space="preserve"> and garlic extracts </w:t>
      </w:r>
      <w:r w:rsidR="007760C6">
        <w:rPr>
          <w:rFonts w:asciiTheme="majorBidi" w:eastAsia="Times New Roman" w:hAnsiTheme="majorBidi" w:cstheme="majorBidi"/>
          <w:sz w:val="24"/>
          <w:szCs w:val="24"/>
        </w:rPr>
        <w:t>(</w:t>
      </w:r>
      <w:bookmarkStart w:id="0" w:name="_GoBack"/>
      <w:bookmarkEnd w:id="0"/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25, 50, 75, and 100 mg</w:t>
      </w:r>
      <w:r w:rsidR="007760C6">
        <w:rPr>
          <w:rFonts w:asciiTheme="majorBidi" w:eastAsia="Times New Roman" w:hAnsiTheme="majorBidi" w:cstheme="majorBidi"/>
          <w:sz w:val="24"/>
          <w:szCs w:val="24"/>
        </w:rPr>
        <w:t>)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, while they were resistant to amoxicillin</w:t>
      </w:r>
      <w:r w:rsidR="007760C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D2484A">
        <w:rPr>
          <w:rFonts w:asciiTheme="majorBidi" w:eastAsia="Times New Roman" w:hAnsiTheme="majorBidi" w:cstheme="majorBidi"/>
          <w:sz w:val="24"/>
          <w:szCs w:val="24"/>
        </w:rPr>
        <w:t>(25 mg)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colstine</w:t>
      </w:r>
      <w:proofErr w:type="spellEnd"/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 xml:space="preserve"> sulfate </w:t>
      </w:r>
      <w:r w:rsidR="00D2484A">
        <w:rPr>
          <w:rFonts w:asciiTheme="majorBidi" w:eastAsia="Times New Roman" w:hAnsiTheme="majorBidi" w:cstheme="majorBidi"/>
          <w:sz w:val="24"/>
          <w:szCs w:val="24"/>
        </w:rPr>
        <w:t xml:space="preserve">(10 mg) 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 xml:space="preserve">and garlic extract </w:t>
      </w:r>
      <w:r w:rsidR="007760C6">
        <w:rPr>
          <w:rFonts w:asciiTheme="majorBidi" w:eastAsia="Times New Roman" w:hAnsiTheme="majorBidi" w:cstheme="majorBidi"/>
          <w:sz w:val="24"/>
          <w:szCs w:val="24"/>
        </w:rPr>
        <w:t>(</w:t>
      </w:r>
      <w:r w:rsidR="002E4C07" w:rsidRPr="002E4C07">
        <w:rPr>
          <w:rFonts w:asciiTheme="majorBidi" w:eastAsia="Times New Roman" w:hAnsiTheme="majorBidi" w:cstheme="majorBidi"/>
          <w:sz w:val="24"/>
          <w:szCs w:val="24"/>
        </w:rPr>
        <w:t>12.5 mg</w:t>
      </w:r>
      <w:r w:rsidR="007760C6">
        <w:rPr>
          <w:rFonts w:asciiTheme="majorBidi" w:eastAsia="Times New Roman" w:hAnsiTheme="majorBidi" w:cstheme="majorBidi"/>
          <w:sz w:val="24"/>
          <w:szCs w:val="24"/>
        </w:rPr>
        <w:t>)</w:t>
      </w:r>
      <w:r w:rsidRPr="002E4C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B85">
        <w:rPr>
          <w:rFonts w:ascii="Times New Roman" w:hAnsi="Times New Roman" w:cs="Times New Roman"/>
          <w:sz w:val="24"/>
          <w:szCs w:val="24"/>
        </w:rPr>
        <w:t>T</w:t>
      </w:r>
      <w:r w:rsidR="00C13BCB">
        <w:rPr>
          <w:rFonts w:ascii="Times New Roman" w:hAnsi="Times New Roman" w:cs="Times New Roman"/>
          <w:sz w:val="24"/>
          <w:szCs w:val="24"/>
        </w:rPr>
        <w:t>he t</w:t>
      </w:r>
      <w:r w:rsidR="00455B85">
        <w:rPr>
          <w:rFonts w:ascii="Times New Roman" w:hAnsi="Times New Roman" w:cs="Times New Roman"/>
          <w:sz w:val="24"/>
          <w:szCs w:val="24"/>
        </w:rPr>
        <w:t xml:space="preserve">herapeutic effect of </w:t>
      </w:r>
      <w:r w:rsidR="00455B85" w:rsidRPr="002E4C07">
        <w:rPr>
          <w:rFonts w:asciiTheme="majorBidi" w:eastAsia="Times New Roman" w:hAnsiTheme="majorBidi" w:cstheme="majorBidi"/>
          <w:sz w:val="24"/>
          <w:szCs w:val="24"/>
        </w:rPr>
        <w:t>florfenicol</w:t>
      </w:r>
      <w:r w:rsidR="00455B85">
        <w:rPr>
          <w:rFonts w:asciiTheme="majorBidi" w:eastAsia="Times New Roman" w:hAnsiTheme="majorBidi" w:cstheme="majorBidi"/>
          <w:sz w:val="24"/>
          <w:szCs w:val="24"/>
        </w:rPr>
        <w:t xml:space="preserve"> (10 mg) and </w:t>
      </w:r>
      <w:r w:rsidR="00455B85" w:rsidRPr="002E4C07">
        <w:rPr>
          <w:rFonts w:asciiTheme="majorBidi" w:eastAsia="Times New Roman" w:hAnsiTheme="majorBidi" w:cstheme="majorBidi"/>
          <w:sz w:val="24"/>
          <w:szCs w:val="24"/>
        </w:rPr>
        <w:t xml:space="preserve">garlic extract </w:t>
      </w:r>
      <w:r w:rsidR="00455B85">
        <w:rPr>
          <w:rFonts w:asciiTheme="majorBidi" w:eastAsia="Times New Roman" w:hAnsiTheme="majorBidi" w:cstheme="majorBidi"/>
          <w:sz w:val="24"/>
          <w:szCs w:val="24"/>
        </w:rPr>
        <w:t>(100</w:t>
      </w:r>
      <w:r w:rsidR="00455B85" w:rsidRPr="002E4C07">
        <w:rPr>
          <w:rFonts w:asciiTheme="majorBidi" w:eastAsia="Times New Roman" w:hAnsiTheme="majorBidi" w:cstheme="majorBidi"/>
          <w:sz w:val="24"/>
          <w:szCs w:val="24"/>
        </w:rPr>
        <w:t xml:space="preserve"> mg</w:t>
      </w:r>
      <w:r w:rsidR="00455B85">
        <w:rPr>
          <w:rFonts w:asciiTheme="majorBidi" w:eastAsia="Times New Roman" w:hAnsiTheme="majorBidi" w:cstheme="majorBidi"/>
          <w:sz w:val="24"/>
          <w:szCs w:val="24"/>
        </w:rPr>
        <w:t>) was experimentally investigated on rabbits and results revealed that</w:t>
      </w:r>
      <w:r w:rsidR="00F0095F">
        <w:rPr>
          <w:rFonts w:asciiTheme="majorBidi" w:eastAsia="Times New Roman" w:hAnsiTheme="majorBidi" w:cstheme="majorBidi"/>
          <w:sz w:val="24"/>
          <w:szCs w:val="24"/>
        </w:rPr>
        <w:t xml:space="preserve"> they were effective in prevention and treatment of </w:t>
      </w:r>
      <w:r w:rsidR="00F0095F">
        <w:rPr>
          <w:rFonts w:asciiTheme="majorBidi" w:eastAsia="Times New Roman" w:hAnsiTheme="majorBidi" w:cstheme="majorBidi"/>
          <w:i/>
          <w:iCs/>
          <w:sz w:val="24"/>
          <w:szCs w:val="24"/>
        </w:rPr>
        <w:t>P</w:t>
      </w:r>
      <w:r w:rsidR="00F0095F" w:rsidRPr="004F3A53">
        <w:rPr>
          <w:rFonts w:asciiTheme="majorBidi" w:eastAsia="Times New Roman" w:hAnsiTheme="majorBidi" w:cstheme="majorBidi"/>
          <w:i/>
          <w:iCs/>
          <w:sz w:val="24"/>
          <w:szCs w:val="24"/>
        </w:rPr>
        <w:t>asteurella multocida</w:t>
      </w:r>
      <w:r w:rsidR="00F0095F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F0095F" w:rsidRPr="00F0095F">
        <w:rPr>
          <w:rFonts w:asciiTheme="majorBidi" w:eastAsia="Times New Roman" w:hAnsiTheme="majorBidi" w:cstheme="majorBidi"/>
          <w:sz w:val="24"/>
          <w:szCs w:val="24"/>
        </w:rPr>
        <w:t>infection in rabbits. In addition,</w:t>
      </w:r>
      <w:r w:rsidR="00F0095F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F0095F" w:rsidRPr="002E4C07">
        <w:rPr>
          <w:rFonts w:asciiTheme="majorBidi" w:eastAsia="Times New Roman" w:hAnsiTheme="majorBidi" w:cstheme="majorBidi"/>
          <w:sz w:val="24"/>
          <w:szCs w:val="24"/>
        </w:rPr>
        <w:t xml:space="preserve">garlic extract </w:t>
      </w:r>
      <w:r w:rsidR="00F0095F">
        <w:rPr>
          <w:rFonts w:asciiTheme="majorBidi" w:eastAsia="Times New Roman" w:hAnsiTheme="majorBidi" w:cstheme="majorBidi"/>
          <w:sz w:val="24"/>
          <w:szCs w:val="24"/>
        </w:rPr>
        <w:t>(100</w:t>
      </w:r>
      <w:r w:rsidR="00F0095F" w:rsidRPr="002E4C07">
        <w:rPr>
          <w:rFonts w:asciiTheme="majorBidi" w:eastAsia="Times New Roman" w:hAnsiTheme="majorBidi" w:cstheme="majorBidi"/>
          <w:sz w:val="24"/>
          <w:szCs w:val="24"/>
        </w:rPr>
        <w:t xml:space="preserve"> mg</w:t>
      </w:r>
      <w:r w:rsidR="00F0095F">
        <w:rPr>
          <w:rFonts w:asciiTheme="majorBidi" w:eastAsia="Times New Roman" w:hAnsiTheme="majorBidi" w:cstheme="majorBidi"/>
          <w:sz w:val="24"/>
          <w:szCs w:val="24"/>
        </w:rPr>
        <w:t xml:space="preserve">) had a positive effect on performance and body weight gain of rabbits. </w:t>
      </w:r>
    </w:p>
    <w:p w14:paraId="59533E71" w14:textId="77777777" w:rsidR="008E3B36" w:rsidRDefault="008E3B36"/>
    <w:sectPr w:rsidR="008E3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36"/>
    <w:rsid w:val="00006DBF"/>
    <w:rsid w:val="002574E4"/>
    <w:rsid w:val="002E4C07"/>
    <w:rsid w:val="00326A47"/>
    <w:rsid w:val="00373B42"/>
    <w:rsid w:val="00455B85"/>
    <w:rsid w:val="004965FC"/>
    <w:rsid w:val="00554D51"/>
    <w:rsid w:val="00721C2B"/>
    <w:rsid w:val="00743729"/>
    <w:rsid w:val="007760C6"/>
    <w:rsid w:val="008E3B36"/>
    <w:rsid w:val="00A56CF0"/>
    <w:rsid w:val="00C13BCB"/>
    <w:rsid w:val="00CE2A7E"/>
    <w:rsid w:val="00D2484A"/>
    <w:rsid w:val="00F0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1C494"/>
  <w15:chartTrackingRefBased/>
  <w15:docId w15:val="{86269482-AA92-4CA4-AE83-BF968FF8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2A7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dcterms:created xsi:type="dcterms:W3CDTF">2019-11-15T22:33:00Z</dcterms:created>
  <dcterms:modified xsi:type="dcterms:W3CDTF">2019-11-17T22:17:00Z</dcterms:modified>
</cp:coreProperties>
</file>