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92674" w14:textId="77777777" w:rsidR="00C9349E" w:rsidRPr="001E476C" w:rsidRDefault="00C9349E" w:rsidP="00C9349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ESTROUS CYCLE LENGTH AND ASSOCIATED BLOOD PROFILE LEVEL IN SAANEN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ETTAWAH CROSSBREED</w:t>
      </w:r>
    </w:p>
    <w:p w14:paraId="6214EEA1" w14:textId="36E8ABE0" w:rsidR="00C9349E" w:rsidRPr="001E476C" w:rsidRDefault="00C9349E" w:rsidP="00C9349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E476C">
        <w:rPr>
          <w:rFonts w:ascii="Times New Roman" w:hAnsi="Times New Roman" w:cs="Times New Roman"/>
          <w:sz w:val="24"/>
          <w:szCs w:val="24"/>
        </w:rPr>
        <w:t>Pradita Iustitia Sitaresmi</w:t>
      </w:r>
      <w:r w:rsidRPr="001E476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E476C">
        <w:rPr>
          <w:rFonts w:ascii="Times New Roman" w:hAnsi="Times New Roman" w:cs="Times New Roman"/>
          <w:sz w:val="24"/>
          <w:szCs w:val="24"/>
        </w:rPr>
        <w:t>,</w:t>
      </w:r>
      <w:r w:rsidRPr="008001D5">
        <w:rPr>
          <w:rFonts w:ascii="Times New Roman" w:hAnsi="Times New Roman" w:cs="Times New Roman"/>
          <w:sz w:val="24"/>
          <w:szCs w:val="24"/>
        </w:rPr>
        <w:t xml:space="preserve"> </w:t>
      </w:r>
      <w:r w:rsidRPr="00921F1E">
        <w:rPr>
          <w:rFonts w:ascii="Times New Roman" w:hAnsi="Times New Roman" w:cs="Times New Roman"/>
          <w:sz w:val="24"/>
          <w:szCs w:val="24"/>
        </w:rPr>
        <w:t>Budi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Prasetyo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Widyobroto</w:t>
      </w:r>
      <w:r w:rsidRPr="001E476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Sigit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Bintara</w:t>
      </w:r>
      <w:r w:rsidRPr="001E476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E476C">
        <w:rPr>
          <w:rFonts w:ascii="Times New Roman" w:hAnsi="Times New Roman" w:cs="Times New Roman"/>
          <w:sz w:val="24"/>
          <w:szCs w:val="24"/>
        </w:rPr>
        <w:t>Yustina</w:t>
      </w:r>
      <w:proofErr w:type="spellEnd"/>
      <w:r w:rsidRPr="001E47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476C">
        <w:rPr>
          <w:rFonts w:ascii="Times New Roman" w:hAnsi="Times New Roman" w:cs="Times New Roman"/>
          <w:sz w:val="24"/>
          <w:szCs w:val="24"/>
        </w:rPr>
        <w:t>Yuni</w:t>
      </w:r>
      <w:proofErr w:type="spellEnd"/>
      <w:r w:rsidRPr="001E476C">
        <w:rPr>
          <w:rFonts w:ascii="Times New Roman" w:hAnsi="Times New Roman" w:cs="Times New Roman"/>
          <w:sz w:val="24"/>
          <w:szCs w:val="24"/>
        </w:rPr>
        <w:t xml:space="preserve"> </w:t>
      </w:r>
      <w:r w:rsidRPr="0021617C">
        <w:rPr>
          <w:rFonts w:ascii="Times New Roman" w:hAnsi="Times New Roman" w:cs="Times New Roman"/>
          <w:sz w:val="24"/>
          <w:szCs w:val="24"/>
        </w:rPr>
        <w:t>Suranindyah</w:t>
      </w:r>
      <w:r w:rsidRPr="0021617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1617C">
        <w:rPr>
          <w:rFonts w:ascii="Times New Roman" w:hAnsi="Times New Roman" w:cs="Times New Roman"/>
          <w:sz w:val="24"/>
          <w:szCs w:val="24"/>
        </w:rPr>
        <w:t xml:space="preserve">, </w:t>
      </w:r>
      <w:r w:rsidR="0021617C" w:rsidRPr="001E476C">
        <w:rPr>
          <w:rFonts w:ascii="Times New Roman" w:hAnsi="Times New Roman" w:cs="Times New Roman"/>
          <w:sz w:val="24"/>
          <w:szCs w:val="24"/>
        </w:rPr>
        <w:t xml:space="preserve">Putri Kusuma </w:t>
      </w:r>
      <w:r w:rsidR="0021617C" w:rsidRPr="00921F1E">
        <w:rPr>
          <w:rFonts w:ascii="Times New Roman" w:hAnsi="Times New Roman" w:cs="Times New Roman"/>
          <w:sz w:val="24"/>
          <w:szCs w:val="24"/>
        </w:rPr>
        <w:t>Astuti</w:t>
      </w:r>
      <w:r w:rsidR="0021617C" w:rsidRPr="00921F1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161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1617C">
        <w:rPr>
          <w:rFonts w:ascii="Times New Roman" w:hAnsi="Times New Roman" w:cs="Times New Roman"/>
          <w:sz w:val="24"/>
          <w:szCs w:val="24"/>
        </w:rPr>
        <w:t>Diah</w:t>
      </w:r>
      <w:proofErr w:type="spellEnd"/>
      <w:r w:rsidRPr="001E476C">
        <w:rPr>
          <w:rFonts w:ascii="Times New Roman" w:hAnsi="Times New Roman" w:cs="Times New Roman"/>
          <w:sz w:val="24"/>
          <w:szCs w:val="24"/>
        </w:rPr>
        <w:t xml:space="preserve"> Tri Widayati</w:t>
      </w:r>
      <w:r w:rsidRPr="001E476C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5813830F" w14:textId="77777777" w:rsidR="00C9349E" w:rsidRPr="001E476C" w:rsidRDefault="00C9349E" w:rsidP="00C9349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476C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1E476C">
        <w:rPr>
          <w:rFonts w:ascii="Times New Roman" w:hAnsi="Times New Roman" w:cs="Times New Roman"/>
          <w:sz w:val="24"/>
          <w:szCs w:val="24"/>
        </w:rPr>
        <w:t xml:space="preserve">Department of Animal Genetic and Reproduction, Faculty of Animal Science </w:t>
      </w:r>
      <w:proofErr w:type="spellStart"/>
      <w:r w:rsidRPr="001E476C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1E476C">
        <w:rPr>
          <w:rFonts w:ascii="Times New Roman" w:hAnsi="Times New Roman" w:cs="Times New Roman"/>
          <w:sz w:val="24"/>
          <w:szCs w:val="24"/>
        </w:rPr>
        <w:t xml:space="preserve"> Gadjah </w:t>
      </w:r>
      <w:proofErr w:type="spellStart"/>
      <w:r w:rsidRPr="001E476C">
        <w:rPr>
          <w:rFonts w:ascii="Times New Roman" w:hAnsi="Times New Roman" w:cs="Times New Roman"/>
          <w:sz w:val="24"/>
          <w:szCs w:val="24"/>
        </w:rPr>
        <w:t>Mada</w:t>
      </w:r>
      <w:proofErr w:type="spellEnd"/>
    </w:p>
    <w:p w14:paraId="7F97B7DA" w14:textId="77777777" w:rsidR="00C9349E" w:rsidRPr="00D03533" w:rsidRDefault="00C9349E" w:rsidP="00C9349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476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1E476C">
        <w:rPr>
          <w:rFonts w:ascii="Times New Roman" w:hAnsi="Times New Roman" w:cs="Times New Roman"/>
          <w:sz w:val="24"/>
          <w:szCs w:val="24"/>
        </w:rPr>
        <w:t>Department of Animal Production, Faculty of Animal Science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E476C">
        <w:rPr>
          <w:rFonts w:ascii="Times New Roman" w:hAnsi="Times New Roman" w:cs="Times New Roman"/>
          <w:sz w:val="24"/>
          <w:szCs w:val="24"/>
        </w:rPr>
        <w:t xml:space="preserve">Faculty of Animal Science </w:t>
      </w:r>
      <w:proofErr w:type="spellStart"/>
      <w:r w:rsidRPr="001E476C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1E476C">
        <w:rPr>
          <w:rFonts w:ascii="Times New Roman" w:hAnsi="Times New Roman" w:cs="Times New Roman"/>
          <w:sz w:val="24"/>
          <w:szCs w:val="24"/>
        </w:rPr>
        <w:t xml:space="preserve"> Gadjah </w:t>
      </w:r>
      <w:proofErr w:type="spellStart"/>
      <w:r w:rsidRPr="001E476C">
        <w:rPr>
          <w:rFonts w:ascii="Times New Roman" w:hAnsi="Times New Roman" w:cs="Times New Roman"/>
          <w:sz w:val="24"/>
          <w:szCs w:val="24"/>
        </w:rPr>
        <w:t>Mada</w:t>
      </w:r>
      <w:proofErr w:type="spellEnd"/>
    </w:p>
    <w:p w14:paraId="7A752B7D" w14:textId="3347722F" w:rsidR="00C9349E" w:rsidRPr="001E476C" w:rsidRDefault="00C9349E" w:rsidP="00C9349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E476C">
        <w:rPr>
          <w:rFonts w:ascii="Times New Roman" w:hAnsi="Times New Roman" w:cs="Times New Roman"/>
          <w:i/>
          <w:sz w:val="24"/>
          <w:szCs w:val="24"/>
        </w:rPr>
        <w:t xml:space="preserve">Corresponding email: </w:t>
      </w:r>
      <w:r w:rsidR="008F3E3B">
        <w:rPr>
          <w:rFonts w:ascii="Times New Roman" w:hAnsi="Times New Roman" w:cs="Times New Roman"/>
          <w:i/>
          <w:sz w:val="24"/>
          <w:szCs w:val="24"/>
        </w:rPr>
        <w:t>Pradita.iustitia.s</w:t>
      </w:r>
      <w:r w:rsidRPr="00F91662">
        <w:rPr>
          <w:rFonts w:ascii="Times New Roman" w:hAnsi="Times New Roman" w:cs="Times New Roman"/>
          <w:i/>
          <w:sz w:val="24"/>
          <w:szCs w:val="24"/>
        </w:rPr>
        <w:t>@</w:t>
      </w:r>
      <w:r w:rsidR="008F3E3B">
        <w:rPr>
          <w:rFonts w:ascii="Times New Roman" w:hAnsi="Times New Roman" w:cs="Times New Roman"/>
          <w:i/>
          <w:sz w:val="24"/>
          <w:szCs w:val="24"/>
        </w:rPr>
        <w:t>mail.</w:t>
      </w:r>
      <w:r w:rsidRPr="00F91662">
        <w:rPr>
          <w:rFonts w:ascii="Times New Roman" w:hAnsi="Times New Roman" w:cs="Times New Roman"/>
          <w:i/>
          <w:sz w:val="24"/>
          <w:szCs w:val="24"/>
        </w:rPr>
        <w:t>ugm.ac.id</w:t>
      </w:r>
    </w:p>
    <w:p w14:paraId="7C126001" w14:textId="77777777" w:rsidR="00C9349E" w:rsidRPr="001E476C" w:rsidRDefault="00C9349E" w:rsidP="00C934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FA0178" w14:textId="77777777" w:rsidR="00C9349E" w:rsidRPr="001E476C" w:rsidRDefault="00C9349E" w:rsidP="00C9349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476C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7D174337" w14:textId="72945E9D" w:rsidR="00C9349E" w:rsidRPr="00DC0C41" w:rsidRDefault="00C9349E" w:rsidP="00C9349E">
      <w:pPr>
        <w:spacing w:line="360" w:lineRule="auto"/>
        <w:jc w:val="both"/>
        <w:rPr>
          <w:rFonts w:ascii="Times" w:eastAsia="Times New Roman" w:hAnsi="Times" w:cs="Segoe UI"/>
          <w:color w:val="000000"/>
          <w:sz w:val="24"/>
          <w:szCs w:val="24"/>
          <w:lang w:eastAsia="en-US"/>
        </w:rPr>
      </w:pP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The aims of the present study were 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to identify the 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hormonal and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blood 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metabolite 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profile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s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of Saanen-</w:t>
      </w:r>
      <w:proofErr w:type="spellStart"/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Etawah</w:t>
      </w:r>
      <w:proofErr w:type="spellEnd"/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cross-breed does (SECD) which has short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estrous cycle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(SEC) and normal estrous cycle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(NEC). 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The study was conducted on a total of 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8 SEC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D. The does were divided into 2 groups comprising 4 animals each, according to length of estrous cycle: SEC </w:t>
      </w:r>
      <w:proofErr w:type="gramStart"/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( &lt;</w:t>
      </w:r>
      <w:proofErr w:type="gramEnd"/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17 days) and NEC (17-19 days). The does were raised in 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local farmer located in </w:t>
      </w:r>
      <w:proofErr w:type="spellStart"/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Sleman</w:t>
      </w:r>
      <w:proofErr w:type="spellEnd"/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, Yogyakarta. The blood sample was collected from the jugular vei</w:t>
      </w:r>
      <w:r w:rsidR="00D94A0B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n in the morning before feeding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. The blood collection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was done in each phase of the 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estrous cycle. The steroi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d hormones were determined for estrogen and progesterone 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level in blood serum using hormonal kits. The blood chemistry profiles were determined for glucose, albumin, cholesterol, and urea using </w:t>
      </w:r>
      <w:r w:rsidRPr="00DB450A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proofErr w:type="spellStart"/>
      <w:r w:rsidRPr="00DB450A">
        <w:rPr>
          <w:rFonts w:ascii="Times New Roman" w:hAnsi="Times New Roman" w:cs="Times New Roman"/>
          <w:sz w:val="24"/>
          <w:szCs w:val="24"/>
          <w:lang w:val="en-GB"/>
        </w:rPr>
        <w:t>Microlab</w:t>
      </w:r>
      <w:proofErr w:type="spellEnd"/>
      <w:r w:rsidRPr="00DB450A">
        <w:rPr>
          <w:rFonts w:ascii="Times New Roman" w:hAnsi="Times New Roman" w:cs="Times New Roman"/>
          <w:sz w:val="24"/>
          <w:szCs w:val="24"/>
          <w:lang w:val="en-GB"/>
        </w:rPr>
        <w:t xml:space="preserve"> 300 spectrophotomete</w:t>
      </w:r>
      <w:r>
        <w:rPr>
          <w:rFonts w:ascii="Times New Roman" w:hAnsi="Times New Roman" w:cs="Times New Roman"/>
          <w:sz w:val="24"/>
          <w:szCs w:val="24"/>
          <w:lang w:val="en-GB"/>
        </w:rPr>
        <w:t>r</w:t>
      </w:r>
      <w:r w:rsidRPr="00DB450A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.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Estrous cycle length was determined by observing the vaginal epithelial cell using vagina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l smear method, vaginal acidity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and estrous 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symptom. The 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hormonal and blood biochemistry were compared between SECD with SEC and NEC using independent samples T-test method. The mean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of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glucose, albumin, cho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lesterol, blood urea, estrogen and progesterone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level of does with SEC were 72.62±7.96 mg/dl, 3.68±0.59 mg/dl, 82.60±9.49 mg/dl, 0.64±7.33 mg/dl, 45.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20±19.11 </w:t>
      </w:r>
      <w:proofErr w:type="spellStart"/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pg</w:t>
      </w:r>
      <w:proofErr w:type="spellEnd"/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/ml and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0.0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9±0.06 ng/ml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respectively. While the mean glucose, albumin, cholester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ol, blood urea level, estrogen and progesterone 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of does with NEC were 68.94±10.49 mg/dl, 4.08±0.41 mg/dl, 65.17±7.70 mg/dl, 48.63±6.56 mg/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dl, 46.32±16.68 </w:t>
      </w:r>
      <w:proofErr w:type="spellStart"/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pg</w:t>
      </w:r>
      <w:proofErr w:type="spellEnd"/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/ml and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0.2±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0.15 ng/ml 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respectively. The results showed that there was a signi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ficant difference (P&lt;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0.05</w:t>
      </w:r>
      <w:r w:rsidR="00B443CA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) between albumin, cholesterol 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and 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progesterone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levels in SECD 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with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SEC and NEC. 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The comparison between each phase of estrous cycle is also done and showed that were significant 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difference level in each phase of the estrous cycle 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between 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SEC and NEC. The data showed significant 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difference of SEC and NEC (P&lt;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0.05) in g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lucose level in </w:t>
      </w:r>
      <w:proofErr w:type="spellStart"/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proestrous</w:t>
      </w:r>
      <w:proofErr w:type="spellEnd"/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, 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lastRenderedPageBreak/>
        <w:t>albumin level i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n </w:t>
      </w:r>
      <w:proofErr w:type="spellStart"/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metestrus</w:t>
      </w:r>
      <w:proofErr w:type="spellEnd"/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and </w:t>
      </w:r>
      <w:proofErr w:type="spellStart"/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proestrous</w:t>
      </w:r>
      <w:proofErr w:type="spellEnd"/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, cholesterol level in estrous,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metestrus</w:t>
      </w:r>
      <w:proofErr w:type="spellEnd"/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and </w:t>
      </w:r>
      <w:proofErr w:type="spellStart"/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proestrous</w:t>
      </w:r>
      <w:proofErr w:type="spellEnd"/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and 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some data showed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significant differen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ce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 in each phase of estrous cycle using ANOVA metho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>d</w:t>
      </w:r>
      <w:r w:rsidRPr="00DC0C41"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. </w:t>
      </w:r>
      <w:r>
        <w:rPr>
          <w:rFonts w:ascii="Times" w:eastAsia="Times New Roman" w:hAnsi="Times" w:cs="Segoe UI"/>
          <w:color w:val="000000"/>
          <w:sz w:val="24"/>
          <w:szCs w:val="24"/>
          <w:lang w:eastAsia="en-US"/>
        </w:rPr>
        <w:t xml:space="preserve">In conclusion there was significant different in some blood profile and hormonal between SEC and NEC does. </w:t>
      </w:r>
    </w:p>
    <w:p w14:paraId="007A8108" w14:textId="77777777" w:rsidR="00C9349E" w:rsidRDefault="00C9349E" w:rsidP="00C9349E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476C">
        <w:rPr>
          <w:rFonts w:ascii="Times New Roman" w:hAnsi="Times New Roman" w:cs="Times New Roman"/>
          <w:i/>
          <w:sz w:val="24"/>
          <w:szCs w:val="24"/>
        </w:rPr>
        <w:t>Keywords: Saanen-</w:t>
      </w:r>
      <w:proofErr w:type="spellStart"/>
      <w:r w:rsidRPr="001E476C">
        <w:rPr>
          <w:rFonts w:ascii="Times New Roman" w:hAnsi="Times New Roman" w:cs="Times New Roman"/>
          <w:i/>
          <w:sz w:val="24"/>
          <w:szCs w:val="24"/>
        </w:rPr>
        <w:t>Etawah</w:t>
      </w:r>
      <w:proofErr w:type="spellEnd"/>
      <w:r w:rsidRPr="001E476C">
        <w:rPr>
          <w:rFonts w:ascii="Times New Roman" w:hAnsi="Times New Roman" w:cs="Times New Roman"/>
          <w:i/>
          <w:sz w:val="24"/>
          <w:szCs w:val="24"/>
        </w:rPr>
        <w:t xml:space="preserve"> Crossbreed goats,</w:t>
      </w:r>
      <w:r>
        <w:rPr>
          <w:rFonts w:ascii="Times New Roman" w:hAnsi="Times New Roman" w:cs="Times New Roman"/>
          <w:i/>
          <w:sz w:val="24"/>
          <w:szCs w:val="24"/>
        </w:rPr>
        <w:t xml:space="preserve"> steroid hormones,</w:t>
      </w:r>
      <w:r w:rsidRPr="001E476C">
        <w:rPr>
          <w:rFonts w:ascii="Times New Roman" w:hAnsi="Times New Roman" w:cs="Times New Roman"/>
          <w:i/>
          <w:sz w:val="24"/>
          <w:szCs w:val="24"/>
        </w:rPr>
        <w:t xml:space="preserve"> blood chemistry profile, </w:t>
      </w:r>
      <w:r>
        <w:rPr>
          <w:rFonts w:ascii="Times New Roman" w:hAnsi="Times New Roman" w:cs="Times New Roman"/>
          <w:i/>
          <w:sz w:val="24"/>
          <w:szCs w:val="24"/>
        </w:rPr>
        <w:t xml:space="preserve">short </w:t>
      </w:r>
      <w:r w:rsidRPr="001E476C">
        <w:rPr>
          <w:rFonts w:ascii="Times New Roman" w:hAnsi="Times New Roman" w:cs="Times New Roman"/>
          <w:i/>
          <w:sz w:val="24"/>
          <w:szCs w:val="24"/>
        </w:rPr>
        <w:t>estrous cycle</w:t>
      </w:r>
      <w:r>
        <w:rPr>
          <w:rFonts w:ascii="Times New Roman" w:hAnsi="Times New Roman" w:cs="Times New Roman"/>
          <w:i/>
          <w:sz w:val="24"/>
          <w:szCs w:val="24"/>
        </w:rPr>
        <w:t>, normal estrous cycle.</w:t>
      </w:r>
    </w:p>
    <w:p w14:paraId="76B4C0AE" w14:textId="77777777" w:rsidR="00C9349E" w:rsidRDefault="00C9349E" w:rsidP="00C9349E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F50DCEF" w14:textId="77777777" w:rsidR="00C9349E" w:rsidRDefault="00C9349E" w:rsidP="00C9349E"/>
    <w:p w14:paraId="393A3AEE" w14:textId="77777777" w:rsidR="004B2116" w:rsidRPr="00C9349E" w:rsidRDefault="004B2116" w:rsidP="00C9349E"/>
    <w:sectPr w:rsidR="004B2116" w:rsidRPr="00C9349E" w:rsidSect="006B423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2BD"/>
    <w:rsid w:val="0021617C"/>
    <w:rsid w:val="00246ED7"/>
    <w:rsid w:val="002E06CB"/>
    <w:rsid w:val="00327A12"/>
    <w:rsid w:val="00372CAF"/>
    <w:rsid w:val="004B2116"/>
    <w:rsid w:val="005354BB"/>
    <w:rsid w:val="00655B94"/>
    <w:rsid w:val="006B4235"/>
    <w:rsid w:val="008553AC"/>
    <w:rsid w:val="008F3E3B"/>
    <w:rsid w:val="00921F1E"/>
    <w:rsid w:val="009852BD"/>
    <w:rsid w:val="00A946C6"/>
    <w:rsid w:val="00B443CA"/>
    <w:rsid w:val="00B60678"/>
    <w:rsid w:val="00C74756"/>
    <w:rsid w:val="00C9349E"/>
    <w:rsid w:val="00D03533"/>
    <w:rsid w:val="00D23212"/>
    <w:rsid w:val="00D73255"/>
    <w:rsid w:val="00D94A0B"/>
    <w:rsid w:val="00DC0C41"/>
    <w:rsid w:val="00E42D51"/>
    <w:rsid w:val="00F91662"/>
    <w:rsid w:val="00FC59C8"/>
    <w:rsid w:val="00FD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EFE43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852BD"/>
    <w:pPr>
      <w:spacing w:after="200" w:line="276" w:lineRule="auto"/>
    </w:pPr>
    <w:rPr>
      <w:rFonts w:eastAsiaTheme="minorEastAsia"/>
      <w:sz w:val="22"/>
      <w:szCs w:val="2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2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Pradita iustitia sitaresmi</dc:creator>
  <cp:keywords/>
  <dc:description/>
  <cp:lastModifiedBy>Pradita iustitia sitaresmi</cp:lastModifiedBy>
  <cp:revision>19</cp:revision>
  <dcterms:created xsi:type="dcterms:W3CDTF">2018-03-12T04:39:00Z</dcterms:created>
  <dcterms:modified xsi:type="dcterms:W3CDTF">2018-07-25T19:20:00Z</dcterms:modified>
</cp:coreProperties>
</file>