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710" w:rsidRPr="00D10710" w:rsidRDefault="00D10710" w:rsidP="00D10710">
      <w:pPr>
        <w:spacing w:line="240" w:lineRule="auto"/>
        <w:ind w:right="-2" w:hanging="2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r w:rsidRPr="00D10710">
        <w:rPr>
          <w:rFonts w:asciiTheme="minorBidi" w:hAnsiTheme="minorBidi"/>
          <w:b/>
          <w:bCs/>
          <w:i/>
          <w:iCs/>
          <w:sz w:val="24"/>
          <w:szCs w:val="24"/>
          <w:lang w:val="en-US"/>
        </w:rPr>
        <w:t>In vivo</w:t>
      </w:r>
      <w:r w:rsidRPr="00D10710">
        <w:rPr>
          <w:rFonts w:asciiTheme="minorBidi" w:hAnsiTheme="minorBidi"/>
          <w:b/>
          <w:bCs/>
          <w:sz w:val="24"/>
          <w:szCs w:val="24"/>
          <w:lang w:val="en-US"/>
        </w:rPr>
        <w:t xml:space="preserve"> Biological Activity "Microbiological and Toxicological" of </w:t>
      </w:r>
      <w:proofErr w:type="spellStart"/>
      <w:r w:rsidRPr="00D10710">
        <w:rPr>
          <w:rFonts w:asciiTheme="minorBidi" w:hAnsiTheme="minorBidi"/>
          <w:b/>
          <w:bCs/>
          <w:i/>
          <w:iCs/>
          <w:sz w:val="24"/>
          <w:szCs w:val="24"/>
          <w:lang w:val="en-US"/>
        </w:rPr>
        <w:t>Marrubium</w:t>
      </w:r>
      <w:proofErr w:type="spellEnd"/>
      <w:r w:rsidRPr="00D10710">
        <w:rPr>
          <w:rFonts w:asciiTheme="minorBidi" w:hAnsiTheme="minorBidi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10710">
        <w:rPr>
          <w:rFonts w:asciiTheme="minorBidi" w:hAnsiTheme="minorBidi"/>
          <w:b/>
          <w:bCs/>
          <w:i/>
          <w:iCs/>
          <w:sz w:val="24"/>
          <w:szCs w:val="24"/>
          <w:lang w:val="en-US"/>
        </w:rPr>
        <w:t>vulgare</w:t>
      </w:r>
      <w:proofErr w:type="spellEnd"/>
      <w:r w:rsidRPr="00D10710">
        <w:rPr>
          <w:rFonts w:asciiTheme="minorBidi" w:hAnsiTheme="minorBidi"/>
          <w:b/>
          <w:bCs/>
          <w:sz w:val="24"/>
          <w:szCs w:val="24"/>
          <w:lang w:val="en-US"/>
        </w:rPr>
        <w:t xml:space="preserve"> on </w:t>
      </w:r>
      <w:r w:rsidRPr="00D10710">
        <w:rPr>
          <w:rFonts w:asciiTheme="minorBidi" w:hAnsiTheme="minorBidi"/>
          <w:b/>
          <w:bCs/>
          <w:i/>
          <w:iCs/>
          <w:sz w:val="24"/>
          <w:szCs w:val="24"/>
          <w:lang w:val="en-US"/>
        </w:rPr>
        <w:t xml:space="preserve">Candida </w:t>
      </w:r>
      <w:proofErr w:type="spellStart"/>
      <w:r w:rsidRPr="00D10710">
        <w:rPr>
          <w:rFonts w:asciiTheme="minorBidi" w:hAnsiTheme="minorBidi"/>
          <w:b/>
          <w:bCs/>
          <w:i/>
          <w:iCs/>
          <w:sz w:val="24"/>
          <w:szCs w:val="24"/>
          <w:lang w:val="en-US"/>
        </w:rPr>
        <w:t>albicans</w:t>
      </w:r>
      <w:proofErr w:type="spellEnd"/>
      <w:r w:rsidRPr="00D10710">
        <w:rPr>
          <w:rFonts w:asciiTheme="minorBidi" w:hAnsiTheme="minorBidi"/>
          <w:b/>
          <w:bCs/>
          <w:sz w:val="24"/>
          <w:szCs w:val="24"/>
          <w:lang w:val="en-US"/>
        </w:rPr>
        <w:t xml:space="preserve"> isolated from </w:t>
      </w:r>
      <w:proofErr w:type="spellStart"/>
      <w:r w:rsidRPr="00D10710">
        <w:rPr>
          <w:rFonts w:asciiTheme="minorBidi" w:hAnsiTheme="minorBidi"/>
          <w:b/>
          <w:bCs/>
          <w:sz w:val="24"/>
          <w:szCs w:val="24"/>
          <w:lang w:val="en-US"/>
        </w:rPr>
        <w:t>nosocomial</w:t>
      </w:r>
      <w:proofErr w:type="spellEnd"/>
      <w:r w:rsidRPr="00D10710">
        <w:rPr>
          <w:rFonts w:asciiTheme="minorBidi" w:hAnsiTheme="minorBidi"/>
          <w:b/>
          <w:bCs/>
          <w:sz w:val="24"/>
          <w:szCs w:val="24"/>
          <w:lang w:val="en-US"/>
        </w:rPr>
        <w:t xml:space="preserve"> infections</w:t>
      </w:r>
    </w:p>
    <w:p w:rsidR="00D10710" w:rsidRPr="00D10710" w:rsidRDefault="00D10710" w:rsidP="00D10710">
      <w:pPr>
        <w:spacing w:line="240" w:lineRule="auto"/>
        <w:ind w:right="-2" w:hanging="2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m:oMath>
        <m:sSup>
          <m:sSupPr>
            <m:ctrlPr>
              <w:rPr>
                <w:rFonts w:ascii="Cambria Math" w:hAnsiTheme="minorBidi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CHABANE</m:t>
            </m:r>
            <m:r>
              <w:rPr>
                <w:rFonts w:ascii="Cambria Math" w:hAnsiTheme="minorBidi"/>
                <w:sz w:val="24"/>
                <w:szCs w:val="24"/>
                <w:lang w:val="en-US"/>
              </w:rPr>
              <m:t xml:space="preserve"> </m:t>
            </m:r>
            <m:r>
              <w:rPr>
                <w:rFonts w:ascii="Cambria Math" w:hAnsi="Cambria Math"/>
                <w:sz w:val="24"/>
                <w:szCs w:val="24"/>
              </w:rPr>
              <m:t>Ma</m:t>
            </m:r>
            <m:r>
              <w:rPr>
                <w:rFonts w:asciiTheme="minorBidi" w:hAnsi="Cambria Math"/>
                <w:sz w:val="24"/>
                <w:szCs w:val="24"/>
                <w:lang w:val="en-US"/>
              </w:rPr>
              <m:t>h</m:t>
            </m:r>
            <m:r>
              <w:rPr>
                <w:rFonts w:ascii="Cambria Math" w:hAnsi="Cambria Math"/>
                <w:sz w:val="24"/>
                <w:szCs w:val="24"/>
              </w:rPr>
              <m:t>moud</m:t>
            </m:r>
            <m:r>
              <w:rPr>
                <w:rFonts w:ascii="Cambria Math" w:hAnsiTheme="minorBidi"/>
                <w:sz w:val="24"/>
                <w:szCs w:val="24"/>
                <w:lang w:val="en-US"/>
              </w:rPr>
              <m:t xml:space="preserve"> </m:t>
            </m:r>
            <m:r>
              <w:rPr>
                <w:rFonts w:ascii="Cambria Math" w:hAnsi="Cambria Math"/>
                <w:sz w:val="24"/>
                <w:szCs w:val="24"/>
              </w:rPr>
              <m:t>Adel</m:t>
            </m:r>
          </m:e>
          <m:sup>
            <m:r>
              <w:rPr>
                <w:rFonts w:ascii="Cambria Math" w:hAnsiTheme="minorBidi"/>
                <w:sz w:val="24"/>
                <w:szCs w:val="24"/>
                <w:lang w:val="en-US"/>
              </w:rPr>
              <m:t>1</m:t>
            </m:r>
          </m:sup>
        </m:sSup>
        <m:r>
          <w:rPr>
            <w:rFonts w:ascii="Cambria Math" w:hAnsiTheme="minorBidi"/>
            <w:sz w:val="24"/>
            <w:szCs w:val="24"/>
            <w:lang w:val="en-US"/>
          </w:rPr>
          <m:t>,</m:t>
        </m:r>
        <m:sSup>
          <m:sSupPr>
            <m:ctrlPr>
              <w:rPr>
                <w:rFonts w:ascii="Cambria Math" w:hAnsiTheme="minorBidi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Pr</m:t>
            </m:r>
            <m:r>
              <w:rPr>
                <w:rFonts w:ascii="Cambria Math" w:hAnsiTheme="minorBidi"/>
                <w:sz w:val="24"/>
                <w:szCs w:val="24"/>
                <w:lang w:val="en-US"/>
              </w:rPr>
              <m:t>.</m:t>
            </m:r>
            <m:r>
              <w:rPr>
                <w:rFonts w:ascii="Cambria Math" w:hAnsi="Cambria Math"/>
                <w:sz w:val="24"/>
                <w:szCs w:val="24"/>
              </w:rPr>
              <m:t>TIR</m:t>
            </m:r>
            <m:r>
              <w:rPr>
                <w:rFonts w:ascii="Cambria Math" w:hAnsiTheme="minorBidi"/>
                <w:sz w:val="24"/>
                <w:szCs w:val="24"/>
                <w:lang w:val="en-US"/>
              </w:rPr>
              <m:t xml:space="preserve">  </m:t>
            </m:r>
            <m:r>
              <w:rPr>
                <w:rFonts w:ascii="Cambria Math" w:hAnsi="Cambria Math"/>
                <w:sz w:val="24"/>
                <w:szCs w:val="24"/>
              </w:rPr>
              <m:t>TOUIL</m:t>
            </m:r>
            <m:r>
              <w:rPr>
                <w:rFonts w:ascii="Cambria Math" w:hAnsiTheme="minorBidi"/>
                <w:sz w:val="24"/>
                <w:szCs w:val="24"/>
                <w:lang w:val="en-US"/>
              </w:rPr>
              <m:t xml:space="preserve"> </m:t>
            </m:r>
            <m:r>
              <w:rPr>
                <w:rFonts w:ascii="Cambria Math" w:hAnsi="Cambria Math"/>
                <w:sz w:val="24"/>
                <w:szCs w:val="24"/>
              </w:rPr>
              <m:t>Aic</m:t>
            </m:r>
            <m:r>
              <w:rPr>
                <w:rFonts w:asciiTheme="minorBidi" w:hAnsi="Cambria Math"/>
                <w:sz w:val="24"/>
                <w:szCs w:val="24"/>
                <w:lang w:val="en-US"/>
              </w:rPr>
              <m:t>h</m:t>
            </m:r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Theme="minorBidi"/>
                <w:sz w:val="24"/>
                <w:szCs w:val="24"/>
                <w:lang w:val="en-US"/>
              </w:rPr>
              <m:t>1</m:t>
            </m:r>
          </m:sup>
        </m:sSup>
        <m:r>
          <w:rPr>
            <w:rFonts w:ascii="Cambria Math" w:hAnsiTheme="minorBidi"/>
            <w:sz w:val="24"/>
            <w:szCs w:val="24"/>
            <w:lang w:val="en-US"/>
          </w:rPr>
          <m:t>,</m:t>
        </m:r>
        <m:sSup>
          <m:sSupPr>
            <m:ctrlPr>
              <w:rPr>
                <w:rFonts w:ascii="Cambria Math" w:hAnsiTheme="minorBidi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Dr</m:t>
            </m:r>
            <m:r>
              <w:rPr>
                <w:rFonts w:ascii="Cambria Math" w:hAnsiTheme="minorBidi"/>
                <w:sz w:val="24"/>
                <w:szCs w:val="24"/>
                <w:lang w:val="en-US"/>
              </w:rPr>
              <m:t xml:space="preserve">. </m:t>
            </m:r>
            <m:r>
              <w:rPr>
                <w:rFonts w:ascii="Cambria Math" w:hAnsi="Cambria Math"/>
                <w:sz w:val="24"/>
                <w:szCs w:val="24"/>
              </w:rPr>
              <m:t>KHELLADI</m:t>
            </m:r>
            <m:r>
              <w:rPr>
                <w:rFonts w:ascii="Cambria Math" w:hAnsiTheme="minorBidi"/>
                <w:sz w:val="24"/>
                <w:szCs w:val="24"/>
                <w:lang w:val="en-US"/>
              </w:rPr>
              <m:t xml:space="preserve"> </m:t>
            </m:r>
            <m:r>
              <w:rPr>
                <w:rFonts w:ascii="Cambria Math" w:hAnsi="Cambria Math"/>
                <w:sz w:val="24"/>
                <w:szCs w:val="24"/>
              </w:rPr>
              <m:t>Belkacem</m:t>
            </m:r>
          </m:e>
          <m:sup>
            <m:r>
              <w:rPr>
                <w:rFonts w:ascii="Cambria Math" w:hAnsiTheme="minorBidi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hAnsiTheme="minorBidi"/>
            <w:sz w:val="24"/>
            <w:szCs w:val="24"/>
            <w:lang w:val="en-US"/>
          </w:rPr>
          <m:t xml:space="preserve">, </m:t>
        </m:r>
        <m:sSup>
          <m:sSupPr>
            <m:ctrlPr>
              <w:rPr>
                <w:rFonts w:ascii="Cambria Math" w:hAnsiTheme="minorBidi"/>
                <w:i/>
                <w:sz w:val="24"/>
                <w:szCs w:val="24"/>
                <w:lang w:val="en-US"/>
              </w:rPr>
            </m:ctrlPr>
          </m:sSupPr>
          <m:e>
            <m:func>
              <m:funcPr>
                <m:ctrlPr>
                  <w:rPr>
                    <w:rFonts w:ascii="Cambria Math" w:hAnsiTheme="minorBidi"/>
                    <w:i/>
                    <w:sz w:val="24"/>
                    <w:szCs w:val="24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Theme="minorBidi"/>
                    <w:sz w:val="24"/>
                    <w:szCs w:val="24"/>
                    <w:lang w:val="en-US"/>
                  </w:rPr>
                  <m:t>Pr.</m:t>
                </m:r>
              </m:fName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MEDDAH</m:t>
                </m:r>
                <m:r>
                  <w:rPr>
                    <w:rFonts w:ascii="Cambria Math" w:hAnsiTheme="minorBidi"/>
                    <w:sz w:val="24"/>
                    <w:szCs w:val="24"/>
                    <w:lang w:val="en-US"/>
                  </w:rPr>
                  <m:t xml:space="preserve"> 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Boumediene</m:t>
                </m:r>
              </m:e>
            </m:func>
          </m:e>
          <m:sup>
            <m:r>
              <w:rPr>
                <w:rFonts w:ascii="Cambria Math" w:hAnsiTheme="minorBidi"/>
                <w:sz w:val="24"/>
                <w:szCs w:val="24"/>
                <w:lang w:val="en-US"/>
              </w:rPr>
              <m:t>1</m:t>
            </m:r>
          </m:sup>
        </m:sSup>
      </m:oMath>
      <w:r w:rsidRPr="00D10710">
        <w:rPr>
          <w:rFonts w:asciiTheme="minorBidi" w:hAnsiTheme="minorBidi"/>
          <w:i/>
          <w:sz w:val="24"/>
          <w:szCs w:val="24"/>
          <w:lang w:val="en-US"/>
        </w:rPr>
        <w:t xml:space="preserve">, </w:t>
      </w:r>
      <m:oMath>
        <m:sSup>
          <m:sSupPr>
            <m:ctrlPr>
              <w:rPr>
                <w:rFonts w:ascii="Cambria Math" w:hAnsiTheme="minorBidi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Dr</m:t>
            </m:r>
            <m:r>
              <w:rPr>
                <w:rFonts w:ascii="Cambria Math" w:hAnsiTheme="minorBidi"/>
                <w:sz w:val="24"/>
                <w:szCs w:val="24"/>
                <w:lang w:val="en-US"/>
              </w:rPr>
              <m:t>.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MOKHTAR</m:t>
            </m:r>
            <m:r>
              <w:rPr>
                <w:rFonts w:ascii="Cambria Math" w:hAnsiTheme="minorBidi"/>
                <w:sz w:val="24"/>
                <w:szCs w:val="24"/>
                <w:lang w:val="en-US"/>
              </w:rPr>
              <m:t xml:space="preserve"> 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Meriem</m:t>
            </m:r>
          </m:e>
          <m:sup>
            <m:r>
              <w:rPr>
                <w:rFonts w:ascii="Cambria Math" w:hAnsiTheme="minorBidi"/>
                <w:sz w:val="24"/>
                <w:szCs w:val="24"/>
                <w:lang w:val="en-US"/>
              </w:rPr>
              <m:t>3</m:t>
            </m:r>
          </m:sup>
        </m:sSup>
      </m:oMath>
    </w:p>
    <w:p w:rsidR="00D10710" w:rsidRPr="00D10710" w:rsidRDefault="00D10710" w:rsidP="00D10710">
      <w:pPr>
        <w:spacing w:line="240" w:lineRule="auto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r w:rsidRPr="00D10710">
        <w:rPr>
          <w:rFonts w:asciiTheme="minorBidi" w:hAnsiTheme="minorBidi"/>
          <w:b/>
          <w:bCs/>
          <w:sz w:val="24"/>
          <w:szCs w:val="24"/>
          <w:lang w:val="en-US"/>
        </w:rPr>
        <w:t>Affiliations </w:t>
      </w:r>
    </w:p>
    <w:p w:rsidR="00D10710" w:rsidRPr="00D10710" w:rsidRDefault="00D10710" w:rsidP="00D10710">
      <w:pPr>
        <w:tabs>
          <w:tab w:val="center" w:pos="5386"/>
          <w:tab w:val="right" w:pos="10772"/>
        </w:tabs>
        <w:spacing w:line="240" w:lineRule="auto"/>
        <w:jc w:val="both"/>
        <w:rPr>
          <w:rFonts w:asciiTheme="minorBidi" w:hAnsiTheme="minorBidi"/>
          <w:i/>
          <w:iCs/>
          <w:sz w:val="24"/>
          <w:szCs w:val="24"/>
          <w:lang w:val="en-US"/>
        </w:rPr>
      </w:pPr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 xml:space="preserve"> </w:t>
      </w:r>
      <w:proofErr w:type="gramStart"/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>1-Laboratory of Research, Bioconversion, Microbiological Engineering and Health Security - FSNV, University of Mustapha STAMBOULI, Mascara - 29000, Algeria.</w:t>
      </w:r>
      <w:proofErr w:type="gramEnd"/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ab/>
      </w:r>
    </w:p>
    <w:p w:rsidR="00D10710" w:rsidRPr="00D10710" w:rsidRDefault="00D10710" w:rsidP="00D10710">
      <w:pPr>
        <w:spacing w:line="240" w:lineRule="auto"/>
        <w:ind w:right="-2"/>
        <w:jc w:val="both"/>
        <w:rPr>
          <w:rFonts w:asciiTheme="minorBidi" w:hAnsiTheme="minorBidi"/>
          <w:i/>
          <w:iCs/>
          <w:sz w:val="24"/>
          <w:szCs w:val="24"/>
          <w:rtl/>
          <w:lang w:val="en-US"/>
        </w:rPr>
      </w:pPr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 xml:space="preserve"> 2- Laboratory of </w:t>
      </w:r>
      <w:proofErr w:type="spellStart"/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>histo</w:t>
      </w:r>
      <w:proofErr w:type="spellEnd"/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>-pathology, Public Hospital Establishment (PHE), Mascara - 29000, Algeria.</w:t>
      </w:r>
    </w:p>
    <w:p w:rsidR="00D10710" w:rsidRPr="00D10710" w:rsidRDefault="00D10710" w:rsidP="00D10710">
      <w:pPr>
        <w:spacing w:line="240" w:lineRule="auto"/>
        <w:ind w:right="-2"/>
        <w:jc w:val="both"/>
        <w:rPr>
          <w:rFonts w:asciiTheme="minorBidi" w:hAnsiTheme="minorBidi"/>
          <w:i/>
          <w:iCs/>
          <w:sz w:val="24"/>
          <w:szCs w:val="24"/>
          <w:shd w:val="clear" w:color="auto" w:fill="FFFFFF"/>
          <w:rtl/>
          <w:lang w:val="en-US"/>
        </w:rPr>
      </w:pPr>
      <w:r w:rsidRPr="00D10710">
        <w:rPr>
          <w:rFonts w:asciiTheme="minorBidi" w:hAnsiTheme="minorBidi"/>
          <w:i/>
          <w:iCs/>
          <w:sz w:val="24"/>
          <w:szCs w:val="24"/>
          <w:shd w:val="clear" w:color="auto" w:fill="FFFFFF"/>
          <w:lang w:val="en-US"/>
        </w:rPr>
        <w:t xml:space="preserve">3- Laboratory of Beneficial Microorganisms, Functional Food and Health (LMBAFS), Faculty of Natural Sciences and Life, University of </w:t>
      </w:r>
      <w:proofErr w:type="spellStart"/>
      <w:r w:rsidRPr="00D10710">
        <w:rPr>
          <w:rFonts w:asciiTheme="minorBidi" w:hAnsiTheme="minorBidi"/>
          <w:i/>
          <w:iCs/>
          <w:sz w:val="24"/>
          <w:szCs w:val="24"/>
          <w:shd w:val="clear" w:color="auto" w:fill="FFFFFF"/>
          <w:lang w:val="en-US"/>
        </w:rPr>
        <w:t>Abdelhamid</w:t>
      </w:r>
      <w:proofErr w:type="spellEnd"/>
      <w:r w:rsidRPr="00D10710">
        <w:rPr>
          <w:rFonts w:asciiTheme="minorBidi" w:hAnsiTheme="minorBidi"/>
          <w:i/>
          <w:i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0710">
        <w:rPr>
          <w:rFonts w:asciiTheme="minorBidi" w:hAnsiTheme="minorBidi"/>
          <w:i/>
          <w:iCs/>
          <w:sz w:val="24"/>
          <w:szCs w:val="24"/>
          <w:shd w:val="clear" w:color="auto" w:fill="FFFFFF"/>
          <w:lang w:val="en-US"/>
        </w:rPr>
        <w:t>Ibn</w:t>
      </w:r>
      <w:proofErr w:type="spellEnd"/>
      <w:r w:rsidRPr="00D10710">
        <w:rPr>
          <w:rFonts w:asciiTheme="minorBidi" w:hAnsiTheme="minorBidi"/>
          <w:i/>
          <w:i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0710">
        <w:rPr>
          <w:rFonts w:asciiTheme="minorBidi" w:hAnsiTheme="minorBidi"/>
          <w:i/>
          <w:iCs/>
          <w:sz w:val="24"/>
          <w:szCs w:val="24"/>
          <w:shd w:val="clear" w:color="auto" w:fill="FFFFFF"/>
          <w:lang w:val="en-US"/>
        </w:rPr>
        <w:t>Badis</w:t>
      </w:r>
      <w:proofErr w:type="spellEnd"/>
      <w:r w:rsidRPr="00D10710">
        <w:rPr>
          <w:rFonts w:asciiTheme="minorBidi" w:hAnsiTheme="minorBidi"/>
          <w:i/>
          <w:iCs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D10710">
        <w:rPr>
          <w:rFonts w:asciiTheme="minorBidi" w:hAnsiTheme="minorBidi"/>
          <w:i/>
          <w:iCs/>
          <w:sz w:val="24"/>
          <w:szCs w:val="24"/>
          <w:shd w:val="clear" w:color="auto" w:fill="FFFFFF"/>
          <w:lang w:val="en-US"/>
        </w:rPr>
        <w:t>Mostaganem</w:t>
      </w:r>
      <w:proofErr w:type="spellEnd"/>
      <w:r w:rsidRPr="00D10710">
        <w:rPr>
          <w:rFonts w:asciiTheme="minorBidi" w:hAnsiTheme="minorBidi"/>
          <w:i/>
          <w:iCs/>
          <w:sz w:val="24"/>
          <w:szCs w:val="24"/>
          <w:shd w:val="clear" w:color="auto" w:fill="FFFFFF"/>
          <w:lang w:val="en-US"/>
        </w:rPr>
        <w:t xml:space="preserve"> - 27000, Algeria</w:t>
      </w:r>
    </w:p>
    <w:p w:rsidR="00D10710" w:rsidRPr="00D10710" w:rsidRDefault="00D10710" w:rsidP="00D10710">
      <w:pPr>
        <w:spacing w:line="240" w:lineRule="auto"/>
        <w:ind w:right="-2"/>
        <w:jc w:val="both"/>
        <w:rPr>
          <w:rFonts w:asciiTheme="minorBidi" w:hAnsiTheme="minorBidi"/>
          <w:b/>
          <w:bCs/>
          <w:i/>
          <w:iCs/>
          <w:sz w:val="24"/>
          <w:szCs w:val="24"/>
          <w:lang w:val="en-US"/>
        </w:rPr>
      </w:pPr>
      <w:r w:rsidRPr="00D10710">
        <w:rPr>
          <w:rFonts w:asciiTheme="minorBidi" w:hAnsiTheme="minorBidi"/>
          <w:b/>
          <w:bCs/>
          <w:i/>
          <w:iCs/>
          <w:sz w:val="24"/>
          <w:szCs w:val="24"/>
          <w:lang w:val="en-US"/>
        </w:rPr>
        <w:t>E-mails</w:t>
      </w:r>
    </w:p>
    <w:p w:rsidR="00D10710" w:rsidRPr="00D10710" w:rsidRDefault="00D10710" w:rsidP="00D10710">
      <w:pPr>
        <w:spacing w:line="240" w:lineRule="auto"/>
        <w:ind w:right="-2"/>
        <w:jc w:val="both"/>
        <w:rPr>
          <w:rFonts w:asciiTheme="minorBidi" w:hAnsiTheme="minorBidi"/>
          <w:i/>
          <w:iCs/>
          <w:sz w:val="24"/>
          <w:szCs w:val="24"/>
          <w:rtl/>
          <w:lang w:val="en-US" w:bidi="ar-DZ"/>
        </w:rPr>
      </w:pPr>
      <w:r w:rsidRPr="00D10710">
        <w:rPr>
          <w:rFonts w:asciiTheme="minorBidi" w:hAnsiTheme="minorBidi"/>
          <w:b/>
          <w:bCs/>
          <w:i/>
          <w:iCs/>
          <w:sz w:val="24"/>
          <w:szCs w:val="24"/>
          <w:lang w:val="en-US"/>
        </w:rPr>
        <w:t xml:space="preserve"> </w:t>
      </w:r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>mahmoud0706@hotmail.fr</w:t>
      </w:r>
      <w:proofErr w:type="gramStart"/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>;</w:t>
      </w:r>
      <w:proofErr w:type="gramEnd"/>
      <w:r w:rsidRPr="00D10710">
        <w:rPr>
          <w:rFonts w:asciiTheme="minorBidi" w:hAnsiTheme="minorBidi"/>
          <w:sz w:val="24"/>
          <w:szCs w:val="24"/>
        </w:rPr>
        <w:fldChar w:fldCharType="begin"/>
      </w:r>
      <w:r w:rsidRPr="00D10710">
        <w:rPr>
          <w:rFonts w:asciiTheme="minorBidi" w:hAnsiTheme="minorBidi"/>
          <w:sz w:val="24"/>
          <w:szCs w:val="24"/>
          <w:lang w:val="en-US"/>
        </w:rPr>
        <w:instrText>HYPERLINK "mailto:atirtouil@yahoo.fr"</w:instrText>
      </w:r>
      <w:r w:rsidRPr="00D10710">
        <w:rPr>
          <w:rFonts w:asciiTheme="minorBidi" w:hAnsiTheme="minorBidi"/>
          <w:sz w:val="24"/>
          <w:szCs w:val="24"/>
        </w:rPr>
        <w:fldChar w:fldCharType="separate"/>
      </w:r>
      <w:r w:rsidRPr="00D10710">
        <w:rPr>
          <w:rStyle w:val="Lienhypertexte"/>
          <w:rFonts w:asciiTheme="minorBidi" w:hAnsiTheme="minorBidi"/>
          <w:i/>
          <w:iCs/>
          <w:color w:val="auto"/>
          <w:sz w:val="24"/>
          <w:szCs w:val="24"/>
          <w:u w:val="none"/>
          <w:lang w:val="en-US"/>
        </w:rPr>
        <w:t>atirtouil@yahoo.fr</w:t>
      </w:r>
      <w:r w:rsidRPr="00D10710">
        <w:rPr>
          <w:rFonts w:asciiTheme="minorBidi" w:hAnsiTheme="minorBidi"/>
          <w:sz w:val="24"/>
          <w:szCs w:val="24"/>
        </w:rPr>
        <w:fldChar w:fldCharType="end"/>
      </w:r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>;</w:t>
      </w:r>
      <w:hyperlink r:id="rId4" w:history="1">
        <w:r w:rsidRPr="00D10710">
          <w:rPr>
            <w:rStyle w:val="Lienhypertexte"/>
            <w:rFonts w:asciiTheme="minorBidi" w:hAnsiTheme="minorBidi"/>
            <w:i/>
            <w:iCs/>
            <w:color w:val="auto"/>
            <w:sz w:val="24"/>
            <w:szCs w:val="24"/>
            <w:u w:val="none"/>
            <w:lang w:val="en-US"/>
          </w:rPr>
          <w:t>khelladib@yahoo.fr</w:t>
        </w:r>
      </w:hyperlink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>;</w:t>
      </w:r>
      <w:hyperlink r:id="rId5" w:history="1">
        <w:r w:rsidRPr="00D10710">
          <w:rPr>
            <w:rStyle w:val="Lienhypertexte"/>
            <w:rFonts w:asciiTheme="minorBidi" w:hAnsiTheme="minorBidi"/>
            <w:i/>
            <w:iCs/>
            <w:color w:val="auto"/>
            <w:sz w:val="24"/>
            <w:szCs w:val="24"/>
            <w:u w:val="none"/>
            <w:lang w:val="en-US"/>
          </w:rPr>
          <w:t>meddah19@yahoo.fr</w:t>
        </w:r>
      </w:hyperlink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 xml:space="preserve">; </w:t>
      </w:r>
      <w:r w:rsidRPr="00D10710">
        <w:rPr>
          <w:rFonts w:asciiTheme="minorBidi" w:hAnsiTheme="minorBidi"/>
          <w:i/>
          <w:iCs/>
          <w:sz w:val="24"/>
          <w:szCs w:val="24"/>
          <w:shd w:val="clear" w:color="auto" w:fill="FFFFFF"/>
          <w:lang w:val="en-US"/>
        </w:rPr>
        <w:t>mokhtar.meriem@yahoo.fr</w:t>
      </w:r>
    </w:p>
    <w:p w:rsidR="00D10710" w:rsidRDefault="00D10710" w:rsidP="00D10710">
      <w:pPr>
        <w:spacing w:line="240" w:lineRule="auto"/>
        <w:jc w:val="both"/>
        <w:rPr>
          <w:rStyle w:val="lev"/>
          <w:rFonts w:asciiTheme="minorBidi" w:hAnsiTheme="minorBidi"/>
          <w:sz w:val="24"/>
          <w:szCs w:val="24"/>
          <w:lang w:val="en-US"/>
        </w:rPr>
      </w:pPr>
      <w:r w:rsidRPr="00D10710">
        <w:rPr>
          <w:rStyle w:val="lev"/>
          <w:rFonts w:asciiTheme="minorBidi" w:hAnsiTheme="minorBidi"/>
          <w:sz w:val="24"/>
          <w:szCs w:val="24"/>
          <w:lang w:val="en-US"/>
        </w:rPr>
        <w:t>Aims</w:t>
      </w:r>
    </w:p>
    <w:p w:rsidR="00D10710" w:rsidRPr="00D10710" w:rsidRDefault="00D10710" w:rsidP="00D10710">
      <w:pPr>
        <w:spacing w:line="240" w:lineRule="auto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Style w:val="lev"/>
          <w:rFonts w:asciiTheme="minorBidi" w:hAnsiTheme="minorBidi"/>
          <w:sz w:val="24"/>
          <w:szCs w:val="24"/>
          <w:lang w:val="en-US"/>
        </w:rPr>
        <w:t xml:space="preserve">        </w:t>
      </w:r>
      <w:r w:rsidRPr="00D10710">
        <w:rPr>
          <w:rFonts w:asciiTheme="minorBidi" w:hAnsiTheme="minorBidi"/>
          <w:sz w:val="24"/>
          <w:szCs w:val="24"/>
          <w:lang w:val="en-US"/>
        </w:rPr>
        <w:t xml:space="preserve">The aim of this study is to test 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the toxicology of </w:t>
      </w:r>
      <w:proofErr w:type="spellStart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methanolic</w:t>
      </w:r>
      <w:proofErr w:type="spell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extract of </w:t>
      </w:r>
      <w:proofErr w:type="spellStart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>Marrubium</w:t>
      </w:r>
      <w:proofErr w:type="spellEnd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>vulgare</w:t>
      </w:r>
      <w:proofErr w:type="spell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</w:t>
      </w:r>
      <w:r w:rsidRPr="00D10710">
        <w:rPr>
          <w:rFonts w:asciiTheme="minorBidi" w:hAnsiTheme="minorBidi"/>
          <w:b/>
          <w:bCs/>
          <w:i/>
          <w:iCs/>
          <w:color w:val="000000"/>
          <w:sz w:val="24"/>
          <w:szCs w:val="24"/>
          <w:lang w:val="en-US"/>
        </w:rPr>
        <w:t>“MEMV”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in rat </w:t>
      </w:r>
      <w:proofErr w:type="gramStart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and  its</w:t>
      </w:r>
      <w:proofErr w:type="gram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</w:t>
      </w:r>
      <w:proofErr w:type="spellStart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efficiancy</w:t>
      </w:r>
      <w:proofErr w:type="spell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in the treatment of systemic </w:t>
      </w:r>
      <w:proofErr w:type="spellStart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candidiasis</w:t>
      </w:r>
      <w:proofErr w:type="spell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.</w:t>
      </w:r>
    </w:p>
    <w:p w:rsidR="00D10710" w:rsidRDefault="00D10710" w:rsidP="00D10710">
      <w:pPr>
        <w:spacing w:line="240" w:lineRule="auto"/>
        <w:jc w:val="both"/>
        <w:rPr>
          <w:rStyle w:val="lev"/>
          <w:rFonts w:asciiTheme="minorBidi" w:hAnsiTheme="minorBidi"/>
          <w:sz w:val="24"/>
          <w:szCs w:val="24"/>
          <w:lang w:val="en-US"/>
        </w:rPr>
      </w:pPr>
      <w:r w:rsidRPr="00D10710">
        <w:rPr>
          <w:rStyle w:val="lev"/>
          <w:rFonts w:asciiTheme="minorBidi" w:hAnsiTheme="minorBidi"/>
          <w:sz w:val="24"/>
          <w:szCs w:val="24"/>
          <w:lang w:val="en-US"/>
        </w:rPr>
        <w:t>Methods and Results</w:t>
      </w:r>
    </w:p>
    <w:p w:rsidR="00D10710" w:rsidRPr="00D10710" w:rsidRDefault="00D10710" w:rsidP="00D10710">
      <w:pPr>
        <w:spacing w:line="240" w:lineRule="auto"/>
        <w:jc w:val="both"/>
        <w:rPr>
          <w:rFonts w:asciiTheme="minorBidi" w:hAnsiTheme="minorBidi"/>
          <w:b/>
          <w:bCs/>
          <w:color w:val="333333"/>
          <w:sz w:val="24"/>
          <w:szCs w:val="24"/>
          <w:lang w:val="en-US"/>
        </w:rPr>
      </w:pPr>
      <w:r>
        <w:rPr>
          <w:rStyle w:val="lev"/>
          <w:rFonts w:asciiTheme="minorBidi" w:hAnsiTheme="minorBidi"/>
          <w:sz w:val="24"/>
          <w:szCs w:val="24"/>
          <w:lang w:val="en-US"/>
        </w:rPr>
        <w:t xml:space="preserve">        </w:t>
      </w:r>
      <w:r w:rsidRPr="00D10710">
        <w:rPr>
          <w:rStyle w:val="lev"/>
          <w:rFonts w:asciiTheme="minorBidi" w:hAnsiTheme="minorBidi"/>
          <w:color w:val="333333"/>
          <w:sz w:val="24"/>
          <w:szCs w:val="24"/>
          <w:lang w:val="en-US"/>
        </w:rPr>
        <w:t xml:space="preserve"> </w:t>
      </w:r>
      <w:r w:rsidRPr="00D10710">
        <w:rPr>
          <w:rFonts w:asciiTheme="minorBidi" w:hAnsiTheme="minorBidi"/>
          <w:sz w:val="24"/>
          <w:szCs w:val="24"/>
          <w:lang w:val="en-US"/>
        </w:rPr>
        <w:t>Forty (40)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male rats “</w:t>
      </w:r>
      <w:proofErr w:type="spellStart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Wistar</w:t>
      </w:r>
      <w:proofErr w:type="spell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type” are used and they are divided into four groups (10 rats /group); the toxicological, microbiological and histological studies </w:t>
      </w:r>
      <w:r w:rsidRPr="00D10710">
        <w:rPr>
          <w:rFonts w:asciiTheme="minorBidi" w:hAnsiTheme="minorBidi"/>
          <w:sz w:val="24"/>
          <w:szCs w:val="24"/>
          <w:lang w:val="en-US"/>
        </w:rPr>
        <w:t>are applied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. </w:t>
      </w:r>
      <w:proofErr w:type="gramStart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The infection with </w:t>
      </w:r>
      <m:oMath>
        <m:sSup>
          <m:sSupPr>
            <m:ctrlPr>
              <w:rPr>
                <w:rFonts w:ascii="Cambria Math" w:hAnsiTheme="minorBidi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Theme="minorBidi"/>
                <w:color w:val="000000"/>
                <w:sz w:val="24"/>
                <w:szCs w:val="24"/>
                <w:lang w:val="en-US"/>
              </w:rPr>
              <m:t>10</m:t>
            </m:r>
          </m:e>
          <m:sup>
            <m:r>
              <w:rPr>
                <w:rFonts w:ascii="Cambria Math" w:hAnsiTheme="minorBidi"/>
                <w:color w:val="000000"/>
                <w:sz w:val="24"/>
                <w:szCs w:val="24"/>
                <w:lang w:val="en-US"/>
              </w:rPr>
              <m:t>7</m:t>
            </m:r>
          </m:sup>
        </m:sSup>
      </m:oMath>
      <w:r w:rsidRPr="00D10710">
        <w:rPr>
          <w:rStyle w:val="apple-converted-space"/>
          <w:rFonts w:asciiTheme="minorBidi" w:hAnsiTheme="minorBidi"/>
          <w:color w:val="000000"/>
          <w:sz w:val="24"/>
          <w:szCs w:val="24"/>
          <w:lang w:val="en-US"/>
        </w:rPr>
        <w:t xml:space="preserve"> cfu/ml of </w:t>
      </w:r>
      <w:r w:rsidRPr="00D10710">
        <w:rPr>
          <w:rStyle w:val="Accentuation"/>
          <w:rFonts w:asciiTheme="minorBidi" w:hAnsiTheme="minorBidi"/>
          <w:color w:val="000000"/>
          <w:sz w:val="24"/>
          <w:szCs w:val="24"/>
          <w:bdr w:val="none" w:sz="0" w:space="0" w:color="auto" w:frame="1"/>
          <w:lang w:val="en-US"/>
        </w:rPr>
        <w:t xml:space="preserve">C. </w:t>
      </w:r>
      <w:proofErr w:type="spellStart"/>
      <w:r w:rsidRPr="00D10710">
        <w:rPr>
          <w:rStyle w:val="Accentuation"/>
          <w:rFonts w:asciiTheme="minorBidi" w:hAnsiTheme="minorBidi"/>
          <w:color w:val="000000"/>
          <w:sz w:val="24"/>
          <w:szCs w:val="24"/>
          <w:bdr w:val="none" w:sz="0" w:space="0" w:color="auto" w:frame="1"/>
          <w:lang w:val="en-US"/>
        </w:rPr>
        <w:t>albicans</w:t>
      </w:r>
      <w:proofErr w:type="spell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and the curative treatment applied by the daily administration by </w:t>
      </w:r>
      <w:proofErr w:type="spellStart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gavage</w:t>
      </w:r>
      <w:proofErr w:type="spell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of 800 mg/kg of </w:t>
      </w:r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>MEMV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.</w:t>
      </w:r>
      <w:proofErr w:type="gramEnd"/>
      <w:r w:rsidRPr="00D10710">
        <w:rPr>
          <w:rFonts w:asciiTheme="minorBidi" w:hAnsiTheme="minorBidi"/>
          <w:b/>
          <w:bCs/>
          <w:color w:val="333333"/>
          <w:sz w:val="24"/>
          <w:szCs w:val="24"/>
          <w:lang w:val="en-US"/>
        </w:rPr>
        <w:t xml:space="preserve"> 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The toxicology studies indicate that the dose of </w:t>
      </w:r>
      <w:proofErr w:type="spellStart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methanolic</w:t>
      </w:r>
      <w:proofErr w:type="spell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extract of </w:t>
      </w:r>
      <w:proofErr w:type="spellStart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>Marrubium</w:t>
      </w:r>
      <w:proofErr w:type="spellEnd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>vulgare</w:t>
      </w:r>
      <w:proofErr w:type="spell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at 800 mg/kg of body weight is not harmful. Microbiological and histological analysis showed that the treatment with MEMV of rat colonized with </w:t>
      </w:r>
      <m:oMath>
        <m:sSup>
          <m:sSupPr>
            <m:ctrlPr>
              <w:rPr>
                <w:rFonts w:ascii="Cambria Math" w:hAnsiTheme="minorBidi"/>
                <w:i/>
                <w:color w:val="000000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Theme="minorBidi"/>
                <w:color w:val="000000"/>
                <w:sz w:val="24"/>
                <w:szCs w:val="24"/>
                <w:lang w:val="en-US"/>
              </w:rPr>
              <m:t>10</m:t>
            </m:r>
          </m:e>
          <m:sup>
            <m:r>
              <w:rPr>
                <w:rFonts w:ascii="Cambria Math" w:hAnsiTheme="minorBidi"/>
                <w:color w:val="000000"/>
                <w:sz w:val="24"/>
                <w:szCs w:val="24"/>
                <w:lang w:val="en-US"/>
              </w:rPr>
              <m:t>7</m:t>
            </m:r>
          </m:sup>
        </m:sSup>
      </m:oMath>
      <w:r w:rsidRPr="00D10710">
        <w:rPr>
          <w:rStyle w:val="apple-converted-space"/>
          <w:rFonts w:asciiTheme="minorBidi" w:hAnsiTheme="minorBidi"/>
          <w:color w:val="000000"/>
          <w:sz w:val="24"/>
          <w:szCs w:val="24"/>
          <w:lang w:val="en-US"/>
        </w:rPr>
        <w:t xml:space="preserve"> cfu/ml of </w:t>
      </w:r>
      <w:r w:rsidRPr="00D10710">
        <w:rPr>
          <w:rStyle w:val="Accentuation"/>
          <w:rFonts w:asciiTheme="minorBidi" w:hAnsiTheme="minorBidi"/>
          <w:color w:val="000000"/>
          <w:sz w:val="24"/>
          <w:szCs w:val="24"/>
          <w:bdr w:val="none" w:sz="0" w:space="0" w:color="auto" w:frame="1"/>
          <w:lang w:val="en-US"/>
        </w:rPr>
        <w:t xml:space="preserve">C. </w:t>
      </w:r>
      <w:proofErr w:type="spellStart"/>
      <w:r w:rsidRPr="00D10710">
        <w:rPr>
          <w:rStyle w:val="Accentuation"/>
          <w:rFonts w:asciiTheme="minorBidi" w:hAnsiTheme="minorBidi"/>
          <w:color w:val="000000"/>
          <w:sz w:val="24"/>
          <w:szCs w:val="24"/>
          <w:bdr w:val="none" w:sz="0" w:space="0" w:color="auto" w:frame="1"/>
          <w:lang w:val="en-US"/>
        </w:rPr>
        <w:t>albicans</w:t>
      </w:r>
      <w:proofErr w:type="spellEnd"/>
      <w:r w:rsidRPr="00D10710">
        <w:rPr>
          <w:rStyle w:val="apple-converted-space"/>
          <w:rFonts w:asciiTheme="minorBidi" w:hAnsiTheme="minorBidi"/>
          <w:color w:val="000000"/>
          <w:sz w:val="24"/>
          <w:szCs w:val="24"/>
          <w:lang w:val="en-US"/>
        </w:rPr>
        <w:t> 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limits the multiplication of the yeast in the</w:t>
      </w:r>
      <w:r w:rsidRPr="00D10710"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intestine and colon of colonized rat. </w:t>
      </w:r>
      <w:r w:rsidRPr="00D10710">
        <w:rPr>
          <w:rFonts w:asciiTheme="minorBidi" w:hAnsiTheme="minorBidi"/>
          <w:sz w:val="24"/>
          <w:szCs w:val="24"/>
          <w:lang w:val="en-US"/>
        </w:rPr>
        <w:t xml:space="preserve">Translocation of </w:t>
      </w:r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 xml:space="preserve">Candida </w:t>
      </w:r>
      <w:proofErr w:type="spellStart"/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>albicans</w:t>
      </w:r>
      <w:proofErr w:type="spellEnd"/>
      <w:r w:rsidRPr="00D10710">
        <w:rPr>
          <w:rFonts w:asciiTheme="minorBidi" w:hAnsiTheme="minorBidi"/>
          <w:sz w:val="24"/>
          <w:szCs w:val="24"/>
          <w:lang w:val="en-US"/>
        </w:rPr>
        <w:t xml:space="preserve"> in liver, spleen and </w:t>
      </w:r>
      <w:proofErr w:type="gramStart"/>
      <w:r w:rsidRPr="00D10710">
        <w:rPr>
          <w:rFonts w:asciiTheme="minorBidi" w:hAnsiTheme="minorBidi"/>
          <w:sz w:val="24"/>
          <w:szCs w:val="24"/>
          <w:lang w:val="en-US"/>
        </w:rPr>
        <w:t>lungs  in</w:t>
      </w:r>
      <w:proofErr w:type="gramEnd"/>
      <w:r w:rsidRPr="00D10710">
        <w:rPr>
          <w:rFonts w:asciiTheme="minorBidi" w:hAnsiTheme="minorBidi"/>
          <w:sz w:val="24"/>
          <w:szCs w:val="24"/>
          <w:lang w:val="en-US"/>
        </w:rPr>
        <w:t xml:space="preserve">  rat treated with 800 mg/kg after</w:t>
      </w:r>
      <w:r w:rsidRPr="00D10710">
        <w:rPr>
          <w:rFonts w:asciiTheme="minorBidi" w:hAnsiTheme="minorBidi"/>
          <w:sz w:val="24"/>
          <w:szCs w:val="24"/>
          <w:rtl/>
          <w:lang w:val="en-US"/>
        </w:rPr>
        <w:t xml:space="preserve"> </w:t>
      </w:r>
      <w:r w:rsidRPr="00D10710">
        <w:rPr>
          <w:rFonts w:asciiTheme="minorBidi" w:hAnsiTheme="minorBidi"/>
          <w:sz w:val="24"/>
          <w:szCs w:val="24"/>
          <w:lang w:val="en-US"/>
        </w:rPr>
        <w:t xml:space="preserve">inoculation with </w:t>
      </w:r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 xml:space="preserve">C. </w:t>
      </w:r>
      <w:proofErr w:type="spellStart"/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>albicans</w:t>
      </w:r>
      <w:proofErr w:type="spellEnd"/>
      <w:r w:rsidRPr="00D10710">
        <w:rPr>
          <w:rFonts w:asciiTheme="minorBidi" w:hAnsiTheme="minorBidi"/>
          <w:sz w:val="24"/>
          <w:szCs w:val="24"/>
          <w:lang w:val="en-US"/>
        </w:rPr>
        <w:t xml:space="preserve"> is significantly lower than in controls to seven post-infection days. However, we do not detect yeast in the kidneys and hearts of infected treated and infected untreated groups.</w:t>
      </w:r>
    </w:p>
    <w:p w:rsidR="00D10710" w:rsidRDefault="00D10710" w:rsidP="00D10710">
      <w:pPr>
        <w:spacing w:line="240" w:lineRule="auto"/>
        <w:jc w:val="both"/>
        <w:rPr>
          <w:rStyle w:val="lev"/>
          <w:rFonts w:asciiTheme="minorBidi" w:hAnsiTheme="minorBidi"/>
          <w:sz w:val="24"/>
          <w:szCs w:val="24"/>
          <w:lang w:val="en-US"/>
        </w:rPr>
      </w:pPr>
      <w:r w:rsidRPr="00D10710">
        <w:rPr>
          <w:rStyle w:val="lev"/>
          <w:rFonts w:asciiTheme="minorBidi" w:hAnsiTheme="minorBidi"/>
          <w:sz w:val="24"/>
          <w:szCs w:val="24"/>
          <w:lang w:val="en-US"/>
        </w:rPr>
        <w:t>Conclusions</w:t>
      </w:r>
    </w:p>
    <w:p w:rsidR="00D10710" w:rsidRPr="00D10710" w:rsidRDefault="00D10710" w:rsidP="00D10710">
      <w:pPr>
        <w:spacing w:line="240" w:lineRule="auto"/>
        <w:jc w:val="both"/>
        <w:rPr>
          <w:rFonts w:asciiTheme="minorBidi" w:hAnsiTheme="minorBidi"/>
          <w:color w:val="000000"/>
          <w:sz w:val="24"/>
          <w:szCs w:val="24"/>
          <w:lang w:val="en-US"/>
        </w:rPr>
      </w:pPr>
      <w:r>
        <w:rPr>
          <w:rStyle w:val="lev"/>
          <w:rFonts w:asciiTheme="minorBidi" w:hAnsiTheme="minorBidi"/>
          <w:sz w:val="24"/>
          <w:szCs w:val="24"/>
          <w:lang w:val="en-US"/>
        </w:rPr>
        <w:t xml:space="preserve">        </w:t>
      </w:r>
      <w:r w:rsidRPr="00D10710">
        <w:rPr>
          <w:rStyle w:val="lev"/>
          <w:rFonts w:asciiTheme="minorBidi" w:hAnsiTheme="minorBidi"/>
          <w:color w:val="333333"/>
          <w:sz w:val="24"/>
          <w:szCs w:val="24"/>
          <w:lang w:val="en-US"/>
        </w:rPr>
        <w:t xml:space="preserve"> 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Our results suggest that </w:t>
      </w:r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>MEMV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limits the gastrointestinal colonization and dissemination of </w:t>
      </w:r>
      <w:proofErr w:type="spellStart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>C.albicans</w:t>
      </w:r>
      <w:proofErr w:type="spellEnd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 xml:space="preserve"> 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in the other organs.</w:t>
      </w:r>
    </w:p>
    <w:p w:rsidR="00D10710" w:rsidRDefault="00D10710" w:rsidP="00D10710">
      <w:pPr>
        <w:spacing w:line="240" w:lineRule="auto"/>
        <w:jc w:val="both"/>
        <w:rPr>
          <w:rFonts w:asciiTheme="minorBidi" w:hAnsiTheme="minorBidi"/>
          <w:b/>
          <w:bCs/>
          <w:sz w:val="24"/>
          <w:szCs w:val="24"/>
          <w:lang w:val="en-US"/>
        </w:rPr>
      </w:pPr>
      <w:r w:rsidRPr="00D10710">
        <w:rPr>
          <w:rFonts w:asciiTheme="minorBidi" w:hAnsiTheme="minorBidi"/>
          <w:b/>
          <w:bCs/>
          <w:sz w:val="24"/>
          <w:szCs w:val="24"/>
          <w:lang w:val="en-US"/>
        </w:rPr>
        <w:t>Significance and Impact of Study</w:t>
      </w:r>
    </w:p>
    <w:p w:rsidR="00D10710" w:rsidRPr="00D10710" w:rsidRDefault="00D10710" w:rsidP="00D10710">
      <w:pPr>
        <w:spacing w:line="240" w:lineRule="auto"/>
        <w:jc w:val="both"/>
        <w:rPr>
          <w:rFonts w:asciiTheme="minorBidi" w:hAnsiTheme="minorBidi"/>
          <w:color w:val="000000"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 xml:space="preserve">         </w:t>
      </w:r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 xml:space="preserve">Candida </w:t>
      </w:r>
      <w:proofErr w:type="spellStart"/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>albicans</w:t>
      </w:r>
      <w:proofErr w:type="spellEnd"/>
      <w:r w:rsidRPr="00D10710">
        <w:rPr>
          <w:rFonts w:asciiTheme="minorBidi" w:hAnsiTheme="minorBidi"/>
          <w:sz w:val="24"/>
          <w:szCs w:val="24"/>
          <w:lang w:val="en-US"/>
        </w:rPr>
        <w:t xml:space="preserve"> is the most common fungal pathogen of human’s health and has become a major clinical problem because of the growing number of </w:t>
      </w:r>
      <w:proofErr w:type="spellStart"/>
      <w:r w:rsidRPr="00D10710">
        <w:rPr>
          <w:rFonts w:asciiTheme="minorBidi" w:hAnsiTheme="minorBidi"/>
          <w:sz w:val="24"/>
          <w:szCs w:val="24"/>
          <w:lang w:val="en-US"/>
        </w:rPr>
        <w:t>immunocompromised</w:t>
      </w:r>
      <w:proofErr w:type="spellEnd"/>
      <w:r w:rsidRPr="00D10710">
        <w:rPr>
          <w:rFonts w:asciiTheme="minorBidi" w:hAnsiTheme="minorBidi"/>
          <w:sz w:val="24"/>
          <w:szCs w:val="24"/>
          <w:lang w:val="en-US"/>
        </w:rPr>
        <w:t xml:space="preserve"> patients, who are susceptible to infection. Moreover, the </w:t>
      </w:r>
      <w:r w:rsidRPr="00D10710">
        <w:rPr>
          <w:rFonts w:asciiTheme="minorBidi" w:hAnsiTheme="minorBidi"/>
          <w:sz w:val="24"/>
          <w:szCs w:val="24"/>
          <w:lang w:val="en-US"/>
        </w:rPr>
        <w:lastRenderedPageBreak/>
        <w:t xml:space="preserve">number of available </w:t>
      </w:r>
      <w:proofErr w:type="spellStart"/>
      <w:r w:rsidRPr="00D10710">
        <w:rPr>
          <w:rFonts w:asciiTheme="minorBidi" w:hAnsiTheme="minorBidi"/>
          <w:sz w:val="24"/>
          <w:szCs w:val="24"/>
          <w:lang w:val="en-US"/>
        </w:rPr>
        <w:t>antifungals</w:t>
      </w:r>
      <w:proofErr w:type="spellEnd"/>
      <w:r w:rsidRPr="00D10710">
        <w:rPr>
          <w:rFonts w:asciiTheme="minorBidi" w:hAnsiTheme="minorBidi"/>
          <w:sz w:val="24"/>
          <w:szCs w:val="24"/>
          <w:lang w:val="en-US"/>
        </w:rPr>
        <w:t xml:space="preserve"> is limited, and antifungal-resistant </w:t>
      </w:r>
      <w:r w:rsidRPr="00D10710">
        <w:rPr>
          <w:rFonts w:asciiTheme="minorBidi" w:hAnsiTheme="minorBidi"/>
          <w:i/>
          <w:iCs/>
          <w:sz w:val="24"/>
          <w:szCs w:val="24"/>
          <w:lang w:val="en-US"/>
        </w:rPr>
        <w:t>Candida</w:t>
      </w:r>
      <w:r w:rsidRPr="00D10710">
        <w:rPr>
          <w:rFonts w:asciiTheme="minorBidi" w:hAnsiTheme="minorBidi"/>
          <w:sz w:val="24"/>
          <w:szCs w:val="24"/>
          <w:lang w:val="en-US"/>
        </w:rPr>
        <w:t xml:space="preserve"> strains are emerging. New and effective </w:t>
      </w:r>
      <w:proofErr w:type="spellStart"/>
      <w:r w:rsidRPr="00D10710">
        <w:rPr>
          <w:rFonts w:asciiTheme="minorBidi" w:hAnsiTheme="minorBidi"/>
          <w:sz w:val="24"/>
          <w:szCs w:val="24"/>
          <w:lang w:val="en-US"/>
        </w:rPr>
        <w:t>antifungals</w:t>
      </w:r>
      <w:proofErr w:type="spellEnd"/>
      <w:r w:rsidRPr="00D10710">
        <w:rPr>
          <w:rFonts w:asciiTheme="minorBidi" w:hAnsiTheme="minorBidi"/>
          <w:sz w:val="24"/>
          <w:szCs w:val="24"/>
          <w:lang w:val="en-US"/>
        </w:rPr>
        <w:t xml:space="preserve"> are therefore urgently needed.</w:t>
      </w:r>
    </w:p>
    <w:p w:rsidR="00D10710" w:rsidRDefault="00D10710" w:rsidP="00D10710">
      <w:pPr>
        <w:spacing w:line="240" w:lineRule="auto"/>
        <w:jc w:val="both"/>
        <w:rPr>
          <w:rStyle w:val="lev"/>
          <w:rFonts w:asciiTheme="minorBidi" w:hAnsiTheme="minorBidi"/>
          <w:sz w:val="24"/>
          <w:szCs w:val="24"/>
          <w:lang w:val="en-US"/>
        </w:rPr>
      </w:pPr>
      <w:r w:rsidRPr="00D10710">
        <w:rPr>
          <w:rStyle w:val="lev"/>
          <w:rFonts w:asciiTheme="minorBidi" w:hAnsiTheme="minorBidi"/>
          <w:sz w:val="24"/>
          <w:szCs w:val="24"/>
          <w:lang w:val="en-US"/>
        </w:rPr>
        <w:t>Keywords</w:t>
      </w:r>
    </w:p>
    <w:p w:rsidR="00D10710" w:rsidRPr="00D10710" w:rsidRDefault="00D10710" w:rsidP="00D10710">
      <w:pPr>
        <w:spacing w:line="240" w:lineRule="auto"/>
        <w:jc w:val="both"/>
        <w:rPr>
          <w:rFonts w:asciiTheme="minorBidi" w:hAnsiTheme="minorBidi"/>
          <w:color w:val="333333"/>
          <w:sz w:val="24"/>
          <w:szCs w:val="24"/>
          <w:rtl/>
          <w:lang w:val="en-US" w:bidi="ar-DZ"/>
        </w:rPr>
      </w:pPr>
      <w:proofErr w:type="spellStart"/>
      <w:proofErr w:type="gramStart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>Marrubium</w:t>
      </w:r>
      <w:proofErr w:type="spellEnd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>vulgare</w:t>
      </w:r>
      <w:proofErr w:type="spell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– </w:t>
      </w:r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 xml:space="preserve">Candida </w:t>
      </w:r>
      <w:proofErr w:type="spellStart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>albicans</w:t>
      </w:r>
      <w:proofErr w:type="spellEnd"/>
      <w:r w:rsidRPr="00D10710">
        <w:rPr>
          <w:rFonts w:asciiTheme="minorBidi" w:hAnsiTheme="minorBidi"/>
          <w:i/>
          <w:iCs/>
          <w:color w:val="000000"/>
          <w:sz w:val="24"/>
          <w:szCs w:val="24"/>
          <w:lang w:val="en-US"/>
        </w:rPr>
        <w:t xml:space="preserve"> </w:t>
      </w:r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– Toxicological activity – Antifungal activity – </w:t>
      </w:r>
      <w:proofErr w:type="spellStart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>Nosocomial</w:t>
      </w:r>
      <w:proofErr w:type="spellEnd"/>
      <w:r w:rsidRPr="00D10710">
        <w:rPr>
          <w:rFonts w:asciiTheme="minorBidi" w:hAnsiTheme="minorBidi"/>
          <w:color w:val="000000"/>
          <w:sz w:val="24"/>
          <w:szCs w:val="24"/>
          <w:lang w:val="en-US"/>
        </w:rPr>
        <w:t xml:space="preserve"> infections.</w:t>
      </w:r>
      <w:proofErr w:type="gramEnd"/>
    </w:p>
    <w:p w:rsidR="00CF5C60" w:rsidRPr="00CF5C60" w:rsidRDefault="00D1071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  <w:rtl/>
          <w:lang w:val="en-US" w:bidi="ar-DZ"/>
        </w:rPr>
      </w:pPr>
      <w:r w:rsidRPr="00CF5C60">
        <w:rPr>
          <w:rFonts w:asciiTheme="minorBidi" w:hAnsiTheme="minorBidi"/>
          <w:sz w:val="24"/>
          <w:szCs w:val="24"/>
          <w:rtl/>
          <w:lang w:val="en-US"/>
        </w:rPr>
        <w:t xml:space="preserve"> </w:t>
      </w:r>
      <w:r w:rsidR="00CF5C60" w:rsidRPr="00CF5C60">
        <w:rPr>
          <w:rFonts w:asciiTheme="minorBidi" w:hAnsiTheme="minorBidi"/>
          <w:b/>
          <w:bCs/>
          <w:sz w:val="24"/>
          <w:szCs w:val="24"/>
          <w:lang w:val="en-US"/>
        </w:rPr>
        <w:t>References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eastAsia="AdvP41153C" w:hAnsiTheme="minorBidi"/>
          <w:sz w:val="24"/>
          <w:szCs w:val="24"/>
          <w:lang w:val="en-US"/>
        </w:rPr>
      </w:pPr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Espinel-Ingroff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A. (2009) Novel antifungal agents, targets or therapeutic strategies for the treatment of invasive fungal diseases: A review of the literature (2005–2009).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Revista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Iberoamericana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 de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Micologıa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</w:t>
      </w:r>
      <w:proofErr w:type="gramStart"/>
      <w:r w:rsidRPr="00CF5C60">
        <w:rPr>
          <w:rFonts w:asciiTheme="minorBidi" w:eastAsia="AdvP41153C" w:hAnsiTheme="minorBidi"/>
          <w:sz w:val="24"/>
          <w:szCs w:val="24"/>
          <w:lang w:val="en-US"/>
        </w:rPr>
        <w:t>26 :</w:t>
      </w:r>
      <w:proofErr w:type="gram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 15–22.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t xml:space="preserve">Gupta, A. K.,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Kohli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Y. (2003) Evaluation of in vitro Resistance in Patients with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Onychomycosis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Who Fail Antifungal Therapy. Dermatology 207, 375-380.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eastAsia="AdvP41153C" w:hAnsiTheme="minorBidi"/>
          <w:sz w:val="24"/>
          <w:szCs w:val="24"/>
          <w:lang w:val="en-US"/>
        </w:rPr>
      </w:pPr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Cos, P.,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Vlietink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A.,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Vanden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Berghe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D.,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Maes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L. (2006)   Anti-infective potential of natural products: how to develop a stronger in vitro “proof-of-concept”. Journal of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Ethnopharmacology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 106, 290–302.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eastAsia="AdvP41153C" w:hAnsiTheme="minorBidi"/>
          <w:sz w:val="24"/>
          <w:szCs w:val="24"/>
        </w:rPr>
      </w:pPr>
      <w:proofErr w:type="spellStart"/>
      <w:proofErr w:type="gramStart"/>
      <w:r w:rsidRPr="00CF5C60">
        <w:rPr>
          <w:rFonts w:asciiTheme="minorBidi" w:eastAsia="AdvP41153C" w:hAnsiTheme="minorBidi"/>
          <w:sz w:val="24"/>
          <w:szCs w:val="24"/>
          <w:lang w:val="en-US"/>
        </w:rPr>
        <w:t>Maregesi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S.,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Pieters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L.,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Ngassapa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O.,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Apers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S.,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Vigerhoets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R., Cos, P.,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Vanden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Berghe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D.,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Vlietink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, A. (2008) Screening of some Tanzanian medicinal plants from </w:t>
      </w:r>
      <w:proofErr w:type="spellStart"/>
      <w:r w:rsidRPr="00CF5C60">
        <w:rPr>
          <w:rFonts w:asciiTheme="minorBidi" w:eastAsia="AdvP41153C" w:hAnsiTheme="minorBidi"/>
          <w:sz w:val="24"/>
          <w:szCs w:val="24"/>
          <w:lang w:val="en-US"/>
        </w:rPr>
        <w:t>Bunda</w:t>
      </w:r>
      <w:proofErr w:type="spell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 district for antibacterial, antifungal and antiviral activities.</w:t>
      </w:r>
      <w:proofErr w:type="gramEnd"/>
      <w:r w:rsidRPr="00CF5C60">
        <w:rPr>
          <w:rFonts w:asciiTheme="minorBidi" w:eastAsia="AdvP41153C" w:hAnsiTheme="minorBidi"/>
          <w:sz w:val="24"/>
          <w:szCs w:val="24"/>
          <w:lang w:val="en-US"/>
        </w:rPr>
        <w:t xml:space="preserve"> </w:t>
      </w:r>
      <w:r w:rsidRPr="00CF5C60">
        <w:rPr>
          <w:rFonts w:asciiTheme="minorBidi" w:eastAsia="AdvP41153C" w:hAnsiTheme="minorBidi"/>
          <w:sz w:val="24"/>
          <w:szCs w:val="24"/>
        </w:rPr>
        <w:t xml:space="preserve">Journal of </w:t>
      </w:r>
      <w:proofErr w:type="spellStart"/>
      <w:r w:rsidRPr="00CF5C60">
        <w:rPr>
          <w:rFonts w:asciiTheme="minorBidi" w:eastAsia="AdvP41153C" w:hAnsiTheme="minorBidi"/>
          <w:sz w:val="24"/>
          <w:szCs w:val="24"/>
        </w:rPr>
        <w:t>Ethnopharmacology</w:t>
      </w:r>
      <w:proofErr w:type="spellEnd"/>
      <w:r w:rsidRPr="00CF5C60">
        <w:rPr>
          <w:rFonts w:asciiTheme="minorBidi" w:eastAsia="AdvP41153C" w:hAnsiTheme="minorBidi"/>
          <w:sz w:val="24"/>
          <w:szCs w:val="24"/>
        </w:rPr>
        <w:t xml:space="preserve"> 119, 58–66.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proofErr w:type="spellStart"/>
      <w:r w:rsidRPr="00CF5C60">
        <w:rPr>
          <w:rFonts w:asciiTheme="minorBidi" w:hAnsiTheme="minorBidi"/>
          <w:sz w:val="24"/>
          <w:szCs w:val="24"/>
        </w:rPr>
        <w:t>Djahra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 Ali </w:t>
      </w:r>
      <w:proofErr w:type="spellStart"/>
      <w:r w:rsidRPr="00CF5C60">
        <w:rPr>
          <w:rFonts w:asciiTheme="minorBidi" w:hAnsiTheme="minorBidi"/>
          <w:sz w:val="24"/>
          <w:szCs w:val="24"/>
        </w:rPr>
        <w:t>Boutlelis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. (2014) Etude </w:t>
      </w:r>
      <w:proofErr w:type="spellStart"/>
      <w:r w:rsidRPr="00CF5C60">
        <w:rPr>
          <w:rFonts w:asciiTheme="minorBidi" w:hAnsiTheme="minorBidi"/>
          <w:sz w:val="24"/>
          <w:szCs w:val="24"/>
        </w:rPr>
        <w:t>phytochimique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 et activité antimicrobienne, </w:t>
      </w:r>
      <w:proofErr w:type="spellStart"/>
      <w:r w:rsidRPr="00CF5C60">
        <w:rPr>
          <w:rFonts w:asciiTheme="minorBidi" w:hAnsiTheme="minorBidi"/>
          <w:sz w:val="24"/>
          <w:szCs w:val="24"/>
        </w:rPr>
        <w:t>antioxydante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CF5C60">
        <w:rPr>
          <w:rFonts w:asciiTheme="minorBidi" w:hAnsiTheme="minorBidi"/>
          <w:sz w:val="24"/>
          <w:szCs w:val="24"/>
        </w:rPr>
        <w:t>antihépatotoxique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 du Marrube blanc ou </w:t>
      </w:r>
      <w:proofErr w:type="spellStart"/>
      <w:r w:rsidRPr="00CF5C60">
        <w:rPr>
          <w:rFonts w:asciiTheme="minorBidi" w:hAnsiTheme="minorBidi"/>
          <w:sz w:val="24"/>
          <w:szCs w:val="24"/>
        </w:rPr>
        <w:t>Marrubium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</w:rPr>
        <w:t>vulgare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 L.;</w:t>
      </w:r>
      <w:proofErr w:type="spellStart"/>
      <w:r w:rsidRPr="00CF5C60">
        <w:rPr>
          <w:rFonts w:asciiTheme="minorBidi" w:hAnsiTheme="minorBidi"/>
          <w:sz w:val="24"/>
          <w:szCs w:val="24"/>
        </w:rPr>
        <w:t>Pg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 31. 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( https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: //www.researchgate.net/publication/281494263).</w:t>
      </w:r>
    </w:p>
    <w:p w:rsidR="00CF5C60" w:rsidRPr="00CF5C60" w:rsidRDefault="00CF5C60" w:rsidP="00CF5C60">
      <w:pPr>
        <w:spacing w:line="240" w:lineRule="auto"/>
        <w:jc w:val="both"/>
        <w:rPr>
          <w:rFonts w:asciiTheme="minorBidi" w:eastAsia="Times New Roman" w:hAnsiTheme="minorBidi"/>
          <w:sz w:val="24"/>
          <w:szCs w:val="24"/>
          <w:lang w:val="en-US"/>
        </w:rPr>
      </w:pPr>
      <w:hyperlink r:id="rId6" w:history="1">
        <w:proofErr w:type="spellStart"/>
        <w:r w:rsidRPr="00CF5C60">
          <w:rPr>
            <w:rFonts w:asciiTheme="minorBidi" w:eastAsia="Times New Roman" w:hAnsiTheme="minorBidi"/>
            <w:sz w:val="24"/>
            <w:szCs w:val="24"/>
            <w:lang w:val="en-US"/>
          </w:rPr>
          <w:t>Mokhtar</w:t>
        </w:r>
        <w:proofErr w:type="spellEnd"/>
      </w:hyperlink>
      <w:r w:rsidRPr="00CF5C60">
        <w:rPr>
          <w:rFonts w:asciiTheme="minorBidi" w:hAnsiTheme="minorBidi"/>
          <w:sz w:val="24"/>
          <w:szCs w:val="24"/>
          <w:lang w:val="en-US"/>
        </w:rPr>
        <w:t xml:space="preserve">, M., </w:t>
      </w:r>
      <w:hyperlink r:id="rId7" w:history="1">
        <w:r w:rsidRPr="00CF5C60">
          <w:rPr>
            <w:rFonts w:asciiTheme="minorBidi" w:eastAsia="Times New Roman" w:hAnsiTheme="minorBidi"/>
            <w:sz w:val="24"/>
            <w:szCs w:val="24"/>
            <w:lang w:val="en-US"/>
          </w:rPr>
          <w:t xml:space="preserve"> </w:t>
        </w:r>
        <w:proofErr w:type="spellStart"/>
        <w:r w:rsidRPr="00CF5C60">
          <w:rPr>
            <w:rFonts w:asciiTheme="minorBidi" w:eastAsia="Times New Roman" w:hAnsiTheme="minorBidi"/>
            <w:sz w:val="24"/>
            <w:szCs w:val="24"/>
            <w:lang w:val="en-US"/>
          </w:rPr>
          <w:t>Soukup</w:t>
        </w:r>
        <w:proofErr w:type="spellEnd"/>
      </w:hyperlink>
      <w:r w:rsidRPr="00CF5C60">
        <w:rPr>
          <w:rFonts w:asciiTheme="minorBidi" w:hAnsiTheme="minorBidi"/>
          <w:sz w:val="24"/>
          <w:szCs w:val="24"/>
          <w:lang w:val="en-US"/>
        </w:rPr>
        <w:t xml:space="preserve">, J., </w:t>
      </w:r>
      <w:hyperlink r:id="rId8" w:history="1">
        <w:r w:rsidRPr="00CF5C60">
          <w:rPr>
            <w:rFonts w:asciiTheme="minorBidi" w:eastAsia="Times New Roman" w:hAnsiTheme="minorBidi"/>
            <w:sz w:val="24"/>
            <w:szCs w:val="24"/>
            <w:lang w:val="en-US"/>
          </w:rPr>
          <w:t xml:space="preserve"> </w:t>
        </w:r>
        <w:proofErr w:type="spellStart"/>
        <w:r w:rsidRPr="00CF5C60">
          <w:rPr>
            <w:rFonts w:asciiTheme="minorBidi" w:eastAsia="Times New Roman" w:hAnsiTheme="minorBidi"/>
            <w:sz w:val="24"/>
            <w:szCs w:val="24"/>
            <w:lang w:val="en-US"/>
          </w:rPr>
          <w:t>Mondello</w:t>
        </w:r>
        <w:proofErr w:type="spellEnd"/>
      </w:hyperlink>
      <w:r w:rsidRPr="00CF5C60">
        <w:rPr>
          <w:rFonts w:asciiTheme="minorBidi" w:hAnsiTheme="minorBidi"/>
          <w:sz w:val="24"/>
          <w:szCs w:val="24"/>
          <w:lang w:val="en-US"/>
        </w:rPr>
        <w:t xml:space="preserve">, L., </w:t>
      </w:r>
      <w:hyperlink r:id="rId9" w:history="1">
        <w:proofErr w:type="spellStart"/>
        <w:r w:rsidRPr="00CF5C60">
          <w:rPr>
            <w:rFonts w:asciiTheme="minorBidi" w:eastAsia="Times New Roman" w:hAnsiTheme="minorBidi"/>
            <w:sz w:val="24"/>
            <w:szCs w:val="24"/>
            <w:lang w:val="en-US"/>
          </w:rPr>
          <w:t>Donato</w:t>
        </w:r>
        <w:proofErr w:type="spellEnd"/>
      </w:hyperlink>
      <w:r w:rsidRPr="00CF5C60">
        <w:rPr>
          <w:rFonts w:asciiTheme="minorBidi" w:hAnsiTheme="minorBidi"/>
          <w:sz w:val="24"/>
          <w:szCs w:val="24"/>
          <w:lang w:val="en-US"/>
        </w:rPr>
        <w:t xml:space="preserve">, P. (2014) </w:t>
      </w:r>
      <w:r w:rsidRPr="00CF5C60">
        <w:rPr>
          <w:rFonts w:asciiTheme="minorBidi" w:eastAsia="Times New Roman" w:hAnsiTheme="minorBidi"/>
          <w:kern w:val="36"/>
          <w:sz w:val="24"/>
          <w:szCs w:val="24"/>
          <w:lang w:val="en-US"/>
        </w:rPr>
        <w:t xml:space="preserve">Determination of the </w:t>
      </w:r>
      <w:proofErr w:type="spellStart"/>
      <w:r w:rsidRPr="00CF5C60">
        <w:rPr>
          <w:rFonts w:asciiTheme="minorBidi" w:eastAsia="Times New Roman" w:hAnsiTheme="minorBidi"/>
          <w:kern w:val="36"/>
          <w:sz w:val="24"/>
          <w:szCs w:val="24"/>
          <w:lang w:val="en-US"/>
        </w:rPr>
        <w:t>polyphenolic</w:t>
      </w:r>
      <w:proofErr w:type="spellEnd"/>
      <w:r w:rsidRPr="00CF5C60">
        <w:rPr>
          <w:rFonts w:asciiTheme="minorBidi" w:eastAsia="Times New Roman" w:hAnsiTheme="minorBidi"/>
          <w:kern w:val="36"/>
          <w:sz w:val="24"/>
          <w:szCs w:val="24"/>
          <w:lang w:val="en-US"/>
        </w:rPr>
        <w:t xml:space="preserve"> content of a Capsicum </w:t>
      </w:r>
      <w:proofErr w:type="spellStart"/>
      <w:r w:rsidRPr="00CF5C60">
        <w:rPr>
          <w:rFonts w:asciiTheme="minorBidi" w:eastAsia="Times New Roman" w:hAnsiTheme="minorBidi"/>
          <w:kern w:val="36"/>
          <w:sz w:val="24"/>
          <w:szCs w:val="24"/>
          <w:lang w:val="en-US"/>
        </w:rPr>
        <w:t>annuum</w:t>
      </w:r>
      <w:proofErr w:type="spellEnd"/>
      <w:r w:rsidRPr="00CF5C60">
        <w:rPr>
          <w:rFonts w:asciiTheme="minorBidi" w:eastAsia="Times New Roman" w:hAnsiTheme="minorBidi"/>
          <w:kern w:val="36"/>
          <w:sz w:val="24"/>
          <w:szCs w:val="24"/>
          <w:lang w:val="en-US"/>
        </w:rPr>
        <w:t xml:space="preserve"> L. extract by liquid chromatography coupled to photodiode array and mass spectrometry detection and evaluation of its biological activity. </w:t>
      </w:r>
      <w:hyperlink r:id="rId10" w:history="1">
        <w:proofErr w:type="gramStart"/>
        <w:r w:rsidRPr="00CF5C60">
          <w:rPr>
            <w:rFonts w:asciiTheme="minorBidi" w:eastAsia="Times New Roman" w:hAnsiTheme="minorBidi"/>
            <w:sz w:val="24"/>
            <w:szCs w:val="24"/>
            <w:lang w:val="en-US"/>
          </w:rPr>
          <w:t>Journal of Separation Science</w:t>
        </w:r>
      </w:hyperlink>
      <w:r w:rsidRPr="00CF5C60">
        <w:rPr>
          <w:rFonts w:asciiTheme="minorBidi" w:hAnsiTheme="minorBidi"/>
          <w:sz w:val="24"/>
          <w:szCs w:val="24"/>
          <w:lang w:val="en-US"/>
        </w:rPr>
        <w:t>.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> </w:t>
      </w:r>
      <w:r w:rsidRPr="00CF5C60">
        <w:rPr>
          <w:rFonts w:asciiTheme="minorBidi" w:eastAsia="Times New Roman" w:hAnsiTheme="minorBidi"/>
          <w:sz w:val="24"/>
          <w:szCs w:val="24"/>
          <w:lang w:val="en-US"/>
        </w:rPr>
        <w:t> </w:t>
      </w:r>
      <w:proofErr w:type="gramStart"/>
      <w:r w:rsidRPr="00CF5C60">
        <w:rPr>
          <w:rFonts w:asciiTheme="minorBidi" w:eastAsia="Times New Roman" w:hAnsiTheme="minorBidi"/>
          <w:sz w:val="24"/>
          <w:szCs w:val="24"/>
          <w:lang w:val="en-US"/>
        </w:rPr>
        <w:t>38(2).</w:t>
      </w:r>
      <w:proofErr w:type="gramEnd"/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t xml:space="preserve">Shan, Y., Fan, S., Liu, X., Li, J. (2014) Prevalence of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-closely related yeasts,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africana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and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dubliniensis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in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vulvovaginal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candidiasis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. Medical Mycology 52, 636–640. </w:t>
      </w:r>
    </w:p>
    <w:p w:rsidR="00CF5C60" w:rsidRPr="00CF5C60" w:rsidRDefault="00CF5C60" w:rsidP="00CF5C60">
      <w:pPr>
        <w:spacing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t xml:space="preserve"> Mackenzie, D. W. R. (1963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)  Serum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tube identification of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.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 xml:space="preserve">J.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clin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>.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Path  15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>, 563.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Noumi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E.,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Snoussi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M., El Ghoul, S.,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Rouabhia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M.,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Bakhrouf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>, A. (2011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)  Effect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of glucose supplementation on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virulence in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immunosuppressed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Swiss albino mice (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Mus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musculus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>). African Journal of Microbiology Research Vol. 5(17), 2479-2487.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Elberry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A.,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Harraz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>, F.</w:t>
      </w:r>
      <w:r w:rsidRPr="00CF5C60">
        <w:rPr>
          <w:rFonts w:asciiTheme="minorBidi" w:hAnsiTheme="minorBidi"/>
          <w:sz w:val="24"/>
          <w:szCs w:val="24"/>
          <w:rtl/>
          <w:lang w:val="en-US"/>
        </w:rPr>
        <w:t xml:space="preserve"> </w:t>
      </w:r>
      <w:r w:rsidRPr="00CF5C60">
        <w:rPr>
          <w:rFonts w:asciiTheme="minorBidi" w:hAnsiTheme="minorBidi"/>
          <w:sz w:val="24"/>
          <w:szCs w:val="24"/>
          <w:lang w:val="en-US"/>
        </w:rPr>
        <w:t xml:space="preserve">M.,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Ghareib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S. A.,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Gabr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S. A.,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Nagy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,A</w:t>
      </w:r>
      <w:proofErr w:type="spellEnd"/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>. A., Abdel-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Sattar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E. (2011)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Methanolic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extract of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Marrubium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vulgare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ameliorates hyperglycemia and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dyslipidemia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in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streptozotocin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-induced diabetic rats.  </w:t>
      </w:r>
      <w:r w:rsidRPr="00CF5C60">
        <w:rPr>
          <w:rFonts w:asciiTheme="minorBidi" w:hAnsiTheme="minorBidi"/>
          <w:sz w:val="24"/>
          <w:szCs w:val="24"/>
        </w:rPr>
        <w:t xml:space="preserve">International Journal of </w:t>
      </w:r>
      <w:proofErr w:type="spellStart"/>
      <w:r w:rsidRPr="00CF5C60">
        <w:rPr>
          <w:rFonts w:asciiTheme="minorBidi" w:hAnsiTheme="minorBidi"/>
          <w:sz w:val="24"/>
          <w:szCs w:val="24"/>
        </w:rPr>
        <w:t>Diabetes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</w:rPr>
        <w:t>Mellitus</w:t>
      </w:r>
      <w:proofErr w:type="spellEnd"/>
      <w:r w:rsidRPr="00CF5C60">
        <w:rPr>
          <w:rFonts w:asciiTheme="minorBidi" w:hAnsiTheme="minorBidi"/>
          <w:sz w:val="24"/>
          <w:szCs w:val="24"/>
        </w:rPr>
        <w:t>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color w:val="FF0000"/>
          <w:sz w:val="24"/>
          <w:szCs w:val="24"/>
          <w:lang w:val="en-US"/>
        </w:rPr>
      </w:pPr>
      <w:proofErr w:type="spellStart"/>
      <w:r w:rsidRPr="00CF5C60">
        <w:rPr>
          <w:rFonts w:asciiTheme="minorBidi" w:hAnsiTheme="minorBidi"/>
          <w:sz w:val="24"/>
          <w:szCs w:val="24"/>
        </w:rPr>
        <w:t>Alwashli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, A., Al </w:t>
      </w:r>
      <w:proofErr w:type="spellStart"/>
      <w:r w:rsidRPr="00CF5C60">
        <w:rPr>
          <w:rFonts w:asciiTheme="minorBidi" w:hAnsiTheme="minorBidi"/>
          <w:sz w:val="24"/>
          <w:szCs w:val="24"/>
        </w:rPr>
        <w:t>Sobarry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, M., </w:t>
      </w:r>
      <w:proofErr w:type="spellStart"/>
      <w:r w:rsidRPr="00CF5C60">
        <w:rPr>
          <w:rFonts w:asciiTheme="minorBidi" w:hAnsiTheme="minorBidi"/>
          <w:sz w:val="24"/>
          <w:szCs w:val="24"/>
        </w:rPr>
        <w:t>Cherrah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, Y., Alaoui, K. (2012) Toxicité aiguë et activité analgésique de l’extrait </w:t>
      </w:r>
      <w:proofErr w:type="spellStart"/>
      <w:r w:rsidRPr="00CF5C60">
        <w:rPr>
          <w:rFonts w:asciiTheme="minorBidi" w:hAnsiTheme="minorBidi"/>
          <w:sz w:val="24"/>
          <w:szCs w:val="24"/>
        </w:rPr>
        <w:t>méthanolique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 de Rumex </w:t>
      </w:r>
      <w:proofErr w:type="spellStart"/>
      <w:r w:rsidRPr="00CF5C60">
        <w:rPr>
          <w:rFonts w:asciiTheme="minorBidi" w:hAnsiTheme="minorBidi"/>
          <w:sz w:val="24"/>
          <w:szCs w:val="24"/>
        </w:rPr>
        <w:t>nervosus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</w:rPr>
        <w:t>Vahl</w:t>
      </w:r>
      <w:proofErr w:type="spellEnd"/>
      <w:r w:rsidRPr="00CF5C60">
        <w:rPr>
          <w:rFonts w:asciiTheme="minorBidi" w:hAnsiTheme="minorBidi"/>
          <w:sz w:val="24"/>
          <w:szCs w:val="24"/>
        </w:rPr>
        <w:t xml:space="preserve">.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Phytothérapie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10, 293–297.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Chami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N.,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Bennis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S.,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Chami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F.,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Aboussekhra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A.,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Remmal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A. (2005) Study of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anticandidal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activity of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carvacrol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and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eugenol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in vitro and in vivo. Oral Microbiology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Immunology  20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>, 106–111.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Cem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A.,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Sahin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A.,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Kiraz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N.,  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Sahintürk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V.,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Ihtiyar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E. (2005) Effectiveness of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Bombesin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and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Saccharomyces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boulardii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Against the Translocation of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in the Digestive Tract in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Immunosuppressed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Rats.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Surg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Today 35, 869–873.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lastRenderedPageBreak/>
        <w:t>Kanyonga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P.M.,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Faouzi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M.A.,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Meddah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B.,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Mpona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M.,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Essassi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E.M.,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Cherrah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>, Y. (2011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)  Assessment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of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methanolic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extract of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Marrubium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vulgare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for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antiinflammatory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analgesic and anti-microbiologic activities. J. Chem. Pharm.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Res  3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>(1), 199-204.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t xml:space="preserve">Baba Ahmed, F.Z.,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Merzouk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H.,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Bouanane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S.,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Benkalfat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N.B.,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Merzouk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S.,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Mulengi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J.K.,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Narce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>, M. (2010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)  Acute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toxicity evaluation of 2-hydroxy-methyl-1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aziridine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in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Wistar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rat. Ann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Toxicol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Anal 22(3), 115-121.</w:t>
      </w:r>
    </w:p>
    <w:p w:rsidR="00CF5C60" w:rsidRPr="00CF5C60" w:rsidRDefault="00CF5C60" w:rsidP="00CF5C60">
      <w:pPr>
        <w:pStyle w:val="Default"/>
        <w:jc w:val="both"/>
        <w:rPr>
          <w:rFonts w:asciiTheme="minorBidi" w:hAnsiTheme="minorBidi" w:cstheme="minorBidi"/>
          <w:color w:val="auto"/>
          <w:lang w:val="en-US"/>
        </w:rPr>
      </w:pPr>
      <w:r w:rsidRPr="00CF5C60">
        <w:rPr>
          <w:rFonts w:asciiTheme="minorBidi" w:hAnsiTheme="minorBidi" w:cstheme="minorBidi"/>
          <w:b/>
          <w:bCs/>
          <w:color w:val="FF0000"/>
          <w:lang w:val="en-US"/>
        </w:rPr>
        <w:t xml:space="preserve"> </w:t>
      </w:r>
      <w:proofErr w:type="gramStart"/>
      <w:r w:rsidRPr="00CF5C60">
        <w:rPr>
          <w:rFonts w:asciiTheme="minorBidi" w:hAnsiTheme="minorBidi" w:cstheme="minorBidi"/>
          <w:color w:val="auto"/>
          <w:lang w:val="en-US"/>
        </w:rPr>
        <w:t xml:space="preserve">Assessment report on </w:t>
      </w:r>
      <w:proofErr w:type="spellStart"/>
      <w:r w:rsidRPr="00CF5C60">
        <w:rPr>
          <w:rFonts w:asciiTheme="minorBidi" w:hAnsiTheme="minorBidi" w:cstheme="minorBidi"/>
          <w:color w:val="auto"/>
          <w:lang w:val="en-US"/>
        </w:rPr>
        <w:t>Marrubium</w:t>
      </w:r>
      <w:proofErr w:type="spellEnd"/>
      <w:r w:rsidRPr="00CF5C60">
        <w:rPr>
          <w:rFonts w:asciiTheme="minorBidi" w:hAnsiTheme="minorBidi" w:cstheme="minorBidi"/>
          <w:color w:val="auto"/>
          <w:lang w:val="en-US"/>
        </w:rPr>
        <w:t xml:space="preserve"> </w:t>
      </w:r>
      <w:proofErr w:type="spellStart"/>
      <w:r w:rsidRPr="00CF5C60">
        <w:rPr>
          <w:rFonts w:asciiTheme="minorBidi" w:hAnsiTheme="minorBidi" w:cstheme="minorBidi"/>
          <w:color w:val="auto"/>
          <w:lang w:val="en-US"/>
        </w:rPr>
        <w:t>vulgare</w:t>
      </w:r>
      <w:proofErr w:type="spellEnd"/>
      <w:r w:rsidRPr="00CF5C60">
        <w:rPr>
          <w:rFonts w:asciiTheme="minorBidi" w:hAnsiTheme="minorBidi" w:cstheme="minorBidi"/>
          <w:color w:val="auto"/>
          <w:lang w:val="en-US"/>
        </w:rPr>
        <w:t xml:space="preserve"> L., </w:t>
      </w:r>
      <w:proofErr w:type="spellStart"/>
      <w:r w:rsidRPr="00CF5C60">
        <w:rPr>
          <w:rFonts w:asciiTheme="minorBidi" w:hAnsiTheme="minorBidi" w:cstheme="minorBidi"/>
          <w:color w:val="auto"/>
          <w:lang w:val="en-US"/>
        </w:rPr>
        <w:t>herba</w:t>
      </w:r>
      <w:proofErr w:type="spellEnd"/>
      <w:r w:rsidRPr="00CF5C60">
        <w:rPr>
          <w:rFonts w:asciiTheme="minorBidi" w:hAnsiTheme="minorBidi" w:cstheme="minorBidi"/>
          <w:color w:val="auto"/>
          <w:lang w:val="en-US"/>
        </w:rPr>
        <w:t>.</w:t>
      </w:r>
      <w:proofErr w:type="gramEnd"/>
      <w:r w:rsidRPr="00CF5C60">
        <w:rPr>
          <w:rFonts w:asciiTheme="minorBidi" w:hAnsiTheme="minorBidi" w:cstheme="minorBidi"/>
          <w:color w:val="auto"/>
          <w:lang w:val="en-US"/>
        </w:rPr>
        <w:t xml:space="preserve"> </w:t>
      </w:r>
      <w:proofErr w:type="gramStart"/>
      <w:r w:rsidRPr="00CF5C60">
        <w:rPr>
          <w:rFonts w:asciiTheme="minorBidi" w:hAnsiTheme="minorBidi" w:cstheme="minorBidi"/>
          <w:color w:val="auto"/>
          <w:lang w:val="en-US"/>
        </w:rPr>
        <w:t>European Medicines Agency, Committee on Herbal Medicinal Products (HMPC).</w:t>
      </w:r>
      <w:proofErr w:type="gramEnd"/>
      <w:r w:rsidRPr="00CF5C60">
        <w:rPr>
          <w:rFonts w:asciiTheme="minorBidi" w:hAnsiTheme="minorBidi" w:cstheme="minorBidi"/>
          <w:color w:val="auto"/>
          <w:lang w:val="en-US"/>
        </w:rPr>
        <w:t xml:space="preserve"> 15 January 2013.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t xml:space="preserve">De Oliveira, A.P.,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Santin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J.R.,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Lemos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M., Klein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Júnior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L.C.,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Couto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A.G.,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da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Silva, C.M., 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Bittencourt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Valdir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Cechinel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Filho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 de Andrade, S.F. (2011) 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Gastroprotective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activity of methanol extract and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marrubiin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obtained from leaves of </w:t>
      </w:r>
      <w:proofErr w:type="spellStart"/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>Marrubium</w:t>
      </w:r>
      <w:proofErr w:type="spellEnd"/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>vulgare</w:t>
      </w:r>
      <w:proofErr w:type="spellEnd"/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 xml:space="preserve"> </w:t>
      </w:r>
      <w:r w:rsidRPr="00CF5C60">
        <w:rPr>
          <w:rFonts w:asciiTheme="minorBidi" w:hAnsiTheme="minorBidi"/>
          <w:sz w:val="24"/>
          <w:szCs w:val="24"/>
          <w:lang w:val="en-US"/>
        </w:rPr>
        <w:t>L. (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Lamiaceae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). Journal of Pharmacy and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Pharmacology  63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>, 1230–1237.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Lengerova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M.,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Kocmanova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I.,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Racil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Z., 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Hrncirova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K.,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Pospisilova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S.,  Mayer, J.,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Najvar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L.K.,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Wiederhold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N.P., Kirkpatrick, W.R.,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Pattersonc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T.F. (2011)  Detection and Measurement of Fungal Burden in a Guinea Pig Model of Invasive Pulmonary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Aspergillosis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by Novel Quantitative Nested Real-Time PCR Compared with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Galactomannan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and (1,3) D-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Glucan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Detection.</w:t>
      </w:r>
      <w:r w:rsidRPr="00CF5C60">
        <w:rPr>
          <w:rFonts w:asciiTheme="minorBidi" w:hAnsiTheme="minorBidi"/>
          <w:b/>
          <w:bCs/>
          <w:sz w:val="24"/>
          <w:szCs w:val="24"/>
          <w:lang w:val="en-US"/>
        </w:rPr>
        <w:t xml:space="preserve">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Journal of Clinical Microbiology.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Pg. 602–608.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 xml:space="preserve">Mason, K.L., Downward, J.R.,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Falkowski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>, N., Young, V.B., Kao.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J. Y., Gary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Huffnaglea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B. (2011)  Interplay between the Gastric Bacterial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Microbiota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and </w:t>
      </w:r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 xml:space="preserve">Candida </w:t>
      </w:r>
      <w:proofErr w:type="spellStart"/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 xml:space="preserve"> </w:t>
      </w:r>
      <w:r w:rsidRPr="00CF5C60">
        <w:rPr>
          <w:rFonts w:asciiTheme="minorBidi" w:hAnsiTheme="minorBidi"/>
          <w:sz w:val="24"/>
          <w:szCs w:val="24"/>
          <w:lang w:val="en-US"/>
        </w:rPr>
        <w:t xml:space="preserve">during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Postantibiotic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Recolonization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and Gastritis. 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Infection and Immunity.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150 –158.</w:t>
      </w:r>
      <w:proofErr w:type="gramEnd"/>
    </w:p>
    <w:p w:rsidR="00CF5C60" w:rsidRPr="00CF5C60" w:rsidRDefault="00CF5C60" w:rsidP="00CF5C60">
      <w:pPr>
        <w:spacing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t xml:space="preserve">Jensen, J., Warner, T.,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Balish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E. (1993) Resistance of SCID Mice to </w:t>
      </w:r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 xml:space="preserve">Candida </w:t>
      </w:r>
      <w:proofErr w:type="spellStart"/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 xml:space="preserve"> </w:t>
      </w:r>
      <w:r w:rsidRPr="00CF5C60">
        <w:rPr>
          <w:rFonts w:asciiTheme="minorBidi" w:hAnsiTheme="minorBidi"/>
          <w:sz w:val="24"/>
          <w:szCs w:val="24"/>
          <w:lang w:val="en-US"/>
        </w:rPr>
        <w:t xml:space="preserve">Administered Intravenously or Colonizing the Gut: Role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 xml:space="preserve">of 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Polymorphonuclear</w:t>
      </w:r>
      <w:proofErr w:type="spellEnd"/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Leukocytes and Macrophages. The Journal of Infectious Diseases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167 :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912-9.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t xml:space="preserve">Andrew, Y. K., Kohler, J.R., Kathleen, T.,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Coggshall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Rooijen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N.V., Pier, G.B. (2008) Mucosal Damage and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Neutropenia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Are Required for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Dissemination. Volume 4, Issue 2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,  1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>-10.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b/>
          <w:bCs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Siems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>, J.J., Allen, S.D. (1989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)  Early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euthanasia as an alternative to death in chronic infectious disease studies using a systemic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model. </w:t>
      </w:r>
      <w:proofErr w:type="spellStart"/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Abstr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>.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89th Annual Meeting of the American Society for Microbiology.</w:t>
      </w:r>
      <w:proofErr w:type="gramEnd"/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b/>
          <w:bCs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Calderone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R.A.,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Fonzi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>, W.A. (2001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)  Virulence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factors of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. Trends </w:t>
      </w:r>
      <w:proofErr w:type="spellStart"/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Microbiol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 9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>,  327.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b/>
          <w:bCs/>
          <w:sz w:val="24"/>
          <w:szCs w:val="24"/>
          <w:lang w:val="en-US"/>
        </w:rPr>
        <w:t xml:space="preserve"> </w:t>
      </w:r>
      <w:r w:rsidRPr="00CF5C60">
        <w:rPr>
          <w:rFonts w:asciiTheme="minorBidi" w:hAnsiTheme="minorBidi"/>
          <w:sz w:val="24"/>
          <w:szCs w:val="24"/>
          <w:lang w:val="en-US"/>
        </w:rPr>
        <w:t xml:space="preserve">Sheppard, D.C.,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Yeaman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M.R., Welch, W.H.,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Phan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Q.T., Fu, Y., Ibrahim, A.S., Filler, S.G., Zhang, M.,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Waring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A.J., Edwards, J.E. (2004)  Functional and structural diversity in the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Als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protein family of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.  J. Biol. </w:t>
      </w:r>
      <w:proofErr w:type="spellStart"/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Chem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 279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>, 380.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t xml:space="preserve">Alexander, J.W., Steven, T. B., George, F. B., Luca, G., Michael, D. P., David, L. D.,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Tonyia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P., Charles, P. C., Sara, K. (1990)  The Process of Microbial Translocation.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volume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212,  497-508.  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Balish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E., Thomas, F., Warner, Peter J. Nicholas, Emily E.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Paulling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Caroline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Westwater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 Schofield, D.A. (2005)  Susceptibility of Germfree Phagocyte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Oxidase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- and Nitric Oxide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Synthase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2-Deficient Mice, Defective in the Production of Reactive Metabolites of Both Oxygen and Nitrogen, to Mucosal and Systemic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Candidiasis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of Endogenous Origin.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Infection and immunity.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1313–1320.</w:t>
      </w:r>
      <w:proofErr w:type="gramEnd"/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Kaposzta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R., Tree, P.,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Marodi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L., Gordon, S. (1998) Characteristics of Invasive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Candidiasis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in Gamma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Interferonand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Interleukin-4-Deficient Mice: Role of Macrophages in Host Defense against </w:t>
      </w:r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 xml:space="preserve">Candida </w:t>
      </w:r>
      <w:proofErr w:type="spellStart"/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i/>
          <w:iCs/>
          <w:sz w:val="24"/>
          <w:szCs w:val="24"/>
          <w:lang w:val="en-US"/>
        </w:rPr>
        <w:t>.</w:t>
      </w:r>
      <w:r w:rsidRPr="00CF5C60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Infection and immunity.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1708 –1717.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lastRenderedPageBreak/>
        <w:t xml:space="preserve"> Hernandez, R.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,  Steffen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R. (2008) Human Epithelial Model Systems for the Study of Candida infections In Vitro: Part II. </w:t>
      </w:r>
      <w:proofErr w:type="spellStart"/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Histologic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Methods for Studying Fungal Invasion, Host-Pathogen Interactions.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DOI: 10.1007/978-1-59745-204-5-10.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t xml:space="preserve">Kai S., Steffen R. (2008)   Human Epithelial Model Systems for the Study of Candida Infections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In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Vitro: Part I. Adhesion to Epithelial Models Host-Pathogen Interactions.  DOI: 10.1007/978-1-59745-204-5-9.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Dieterich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C.,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Schandar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M., Noll,   M., Johannes, F.J., Brunner, H.,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Graeve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T., Rupp, S. (2002) In vitro reconstructed human epithelia reveal contributions of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EFG1 and CPH1 to adhesion and invasion. 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Microbiology  148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>, 497–506.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sz w:val="24"/>
          <w:szCs w:val="24"/>
          <w:lang w:val="en-US"/>
        </w:rPr>
        <w:t xml:space="preserve">Hiroshi, S., Hideaki, T., Kazuko, N., Makoto, M., Akira, N., Hironori N. (1988)  Studies on detection of Candida antigen in the sera of mice inoculated orally with Candida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albicans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Mycopathologia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 104,  7-17.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eastAsia="TimesNewRoman" w:hAnsiTheme="minorBidi"/>
          <w:sz w:val="24"/>
          <w:szCs w:val="24"/>
          <w:lang w:val="en-US"/>
        </w:rPr>
      </w:pPr>
      <w:r w:rsidRPr="00CF5C60">
        <w:rPr>
          <w:rFonts w:asciiTheme="minorBidi" w:hAnsiTheme="minorBidi"/>
          <w:b/>
          <w:bCs/>
          <w:color w:val="FF0000"/>
          <w:sz w:val="24"/>
          <w:szCs w:val="24"/>
          <w:lang w:val="en-US"/>
        </w:rPr>
        <w:t xml:space="preserve"> </w:t>
      </w:r>
      <w:proofErr w:type="gramStart"/>
      <w:r w:rsidRPr="00CF5C60">
        <w:rPr>
          <w:rFonts w:asciiTheme="minorBidi" w:eastAsia="TimesNewRoman" w:hAnsiTheme="minorBidi"/>
          <w:sz w:val="24"/>
          <w:szCs w:val="24"/>
          <w:lang w:val="en-US"/>
        </w:rPr>
        <w:t>World Health Organization.</w:t>
      </w:r>
      <w:proofErr w:type="gramEnd"/>
      <w:r w:rsidRPr="00CF5C60">
        <w:rPr>
          <w:rFonts w:asciiTheme="minorBidi" w:eastAsia="TimesNewRoman" w:hAnsiTheme="minorBidi"/>
          <w:sz w:val="24"/>
          <w:szCs w:val="24"/>
          <w:lang w:val="en-US"/>
        </w:rPr>
        <w:t xml:space="preserve"> </w:t>
      </w:r>
      <w:proofErr w:type="gramStart"/>
      <w:r w:rsidRPr="00CF5C60">
        <w:rPr>
          <w:rFonts w:asciiTheme="minorBidi" w:eastAsia="TimesNewRoman" w:hAnsiTheme="minorBidi"/>
          <w:sz w:val="24"/>
          <w:szCs w:val="24"/>
          <w:lang w:val="en-US"/>
        </w:rPr>
        <w:t>(2000) Research guidelines for evaluating the safety and efficacy of herbal medicines.</w:t>
      </w:r>
      <w:proofErr w:type="gramEnd"/>
      <w:r w:rsidRPr="00CF5C60">
        <w:rPr>
          <w:rFonts w:asciiTheme="minorBidi" w:eastAsia="TimesNewRoman" w:hAnsiTheme="minorBidi"/>
          <w:sz w:val="24"/>
          <w:szCs w:val="24"/>
          <w:lang w:val="en-US"/>
        </w:rPr>
        <w:t xml:space="preserve"> Geneva: World Health Organization.</w:t>
      </w:r>
    </w:p>
    <w:p w:rsidR="00CF5C60" w:rsidRPr="00CF5C60" w:rsidRDefault="00CF5C60" w:rsidP="00CF5C6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Waynforth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 xml:space="preserve">, H.B., Brain, P., Sharpe, T., Stewart, D. F., Applebee, K.A., </w:t>
      </w:r>
      <w:proofErr w:type="spellStart"/>
      <w:r w:rsidRPr="00CF5C60">
        <w:rPr>
          <w:rFonts w:asciiTheme="minorBidi" w:hAnsiTheme="minorBidi"/>
          <w:sz w:val="24"/>
          <w:szCs w:val="24"/>
          <w:lang w:val="en-US"/>
        </w:rPr>
        <w:t>Darke</w:t>
      </w:r>
      <w:proofErr w:type="spellEnd"/>
      <w:r w:rsidRPr="00CF5C60">
        <w:rPr>
          <w:rFonts w:asciiTheme="minorBidi" w:hAnsiTheme="minorBidi"/>
          <w:sz w:val="24"/>
          <w:szCs w:val="24"/>
          <w:lang w:val="en-US"/>
        </w:rPr>
        <w:t>, P.G.G. (1998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)  Good</w:t>
      </w:r>
      <w:proofErr w:type="gramEnd"/>
      <w:r w:rsidRPr="00CF5C60">
        <w:rPr>
          <w:rFonts w:asciiTheme="minorBidi" w:hAnsiTheme="minorBidi"/>
          <w:sz w:val="24"/>
          <w:szCs w:val="24"/>
          <w:lang w:val="en-US"/>
        </w:rPr>
        <w:t xml:space="preserve"> practice guidelines Administration of Substances (Rat, Mouse, Guinea Pig, Rabbit). </w:t>
      </w:r>
      <w:proofErr w:type="gramStart"/>
      <w:r w:rsidRPr="00CF5C60">
        <w:rPr>
          <w:rFonts w:asciiTheme="minorBidi" w:hAnsiTheme="minorBidi"/>
          <w:sz w:val="24"/>
          <w:szCs w:val="24"/>
          <w:lang w:val="en-US"/>
        </w:rPr>
        <w:t>Series 1/Issue 1.</w:t>
      </w:r>
      <w:proofErr w:type="gramEnd"/>
    </w:p>
    <w:sectPr w:rsidR="00CF5C60" w:rsidRPr="00CF5C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AdvP41153C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NewRoman">
    <w:altName w:val="MS P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>
    <w:useFELayout/>
  </w:compat>
  <w:rsids>
    <w:rsidRoot w:val="00D10710"/>
    <w:rsid w:val="00CF5C60"/>
    <w:rsid w:val="00D10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D107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10710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10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0710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D1071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Policepardfaut"/>
    <w:rsid w:val="00D10710"/>
  </w:style>
  <w:style w:type="character" w:styleId="Accentuation">
    <w:name w:val="Emphasis"/>
    <w:basedOn w:val="Policepardfaut"/>
    <w:uiPriority w:val="20"/>
    <w:qFormat/>
    <w:rsid w:val="00D10710"/>
    <w:rPr>
      <w:i/>
      <w:iCs/>
    </w:rPr>
  </w:style>
  <w:style w:type="character" w:styleId="lev">
    <w:name w:val="Strong"/>
    <w:basedOn w:val="Policepardfaut"/>
    <w:uiPriority w:val="22"/>
    <w:qFormat/>
    <w:rsid w:val="00D10710"/>
    <w:rPr>
      <w:b/>
      <w:bCs/>
    </w:rPr>
  </w:style>
  <w:style w:type="paragraph" w:customStyle="1" w:styleId="Default">
    <w:name w:val="Default"/>
    <w:rsid w:val="00CF5C60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rofile/Luigi_Mondell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esearchgate.net/researcher/16369186_Jan_Souku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earchgate.net/researcher/2057769651_Meriem_Mokhtar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eddah19@yahoo.fr" TargetMode="External"/><Relationship Id="rId10" Type="http://schemas.openxmlformats.org/officeDocument/2006/relationships/hyperlink" Target="https://www.researchgate.net/journal/1615-9314_Journal_of_Separation_Science" TargetMode="External"/><Relationship Id="rId4" Type="http://schemas.openxmlformats.org/officeDocument/2006/relationships/hyperlink" Target="mailto:khelladib@yahoo.fr" TargetMode="External"/><Relationship Id="rId9" Type="http://schemas.openxmlformats.org/officeDocument/2006/relationships/hyperlink" Target="https://www.researchgate.net/profile/Paola_Donato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1654</Words>
  <Characters>9100</Characters>
  <Application>Microsoft Office Word</Application>
  <DocSecurity>0</DocSecurity>
  <Lines>75</Lines>
  <Paragraphs>21</Paragraphs>
  <ScaleCrop>false</ScaleCrop>
  <Company/>
  <LinksUpToDate>false</LinksUpToDate>
  <CharactersWithSpaces>10733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3</cp:revision>
  <dcterms:created xsi:type="dcterms:W3CDTF">2017-09-15T19:50:00Z</dcterms:created>
  <dcterms:modified xsi:type="dcterms:W3CDTF">2017-09-15T20:01:00Z</dcterms:modified>
</cp:coreProperties>
</file>