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79D" w:rsidRDefault="00B9679D" w:rsidP="000F71BE">
      <w:pPr>
        <w:rPr>
          <w:rFonts w:asciiTheme="minorBidi" w:hAnsiTheme="minorBidi"/>
          <w:sz w:val="18"/>
          <w:szCs w:val="18"/>
        </w:rPr>
      </w:pPr>
    </w:p>
    <w:p w:rsidR="006F55C8" w:rsidRPr="009F19A2" w:rsidRDefault="000F71BE" w:rsidP="000F71BE">
      <w:pPr>
        <w:rPr>
          <w:rFonts w:asciiTheme="minorBidi" w:hAnsiTheme="minorBidi"/>
          <w:sz w:val="18"/>
          <w:szCs w:val="18"/>
        </w:rPr>
      </w:pPr>
      <w:proofErr w:type="spellStart"/>
      <w:r w:rsidRPr="009F19A2">
        <w:rPr>
          <w:rFonts w:asciiTheme="minorBidi" w:hAnsiTheme="minorBidi"/>
          <w:sz w:val="18"/>
          <w:szCs w:val="18"/>
        </w:rPr>
        <w:t>Dr</w:t>
      </w:r>
      <w:proofErr w:type="spellEnd"/>
      <w:r w:rsidRPr="009F19A2">
        <w:rPr>
          <w:rFonts w:asciiTheme="minorBidi" w:hAnsiTheme="minorBidi"/>
          <w:sz w:val="18"/>
          <w:szCs w:val="18"/>
        </w:rPr>
        <w:t xml:space="preserve"> </w:t>
      </w:r>
      <w:proofErr w:type="spellStart"/>
      <w:r w:rsidR="006F55C8" w:rsidRPr="009F19A2">
        <w:rPr>
          <w:rFonts w:asciiTheme="minorBidi" w:hAnsiTheme="minorBidi"/>
          <w:sz w:val="18"/>
          <w:szCs w:val="18"/>
        </w:rPr>
        <w:t>Kave</w:t>
      </w:r>
      <w:proofErr w:type="spellEnd"/>
      <w:r w:rsidR="006F55C8" w:rsidRPr="009F19A2">
        <w:rPr>
          <w:rFonts w:asciiTheme="minorBidi" w:hAnsiTheme="minorBidi"/>
          <w:sz w:val="18"/>
          <w:szCs w:val="18"/>
        </w:rPr>
        <w:t xml:space="preserve"> </w:t>
      </w:r>
      <w:proofErr w:type="spellStart"/>
      <w:r w:rsidR="006F55C8" w:rsidRPr="009F19A2">
        <w:rPr>
          <w:rFonts w:asciiTheme="minorBidi" w:hAnsiTheme="minorBidi"/>
          <w:sz w:val="18"/>
          <w:szCs w:val="18"/>
        </w:rPr>
        <w:t>Koorehpaz</w:t>
      </w:r>
      <w:proofErr w:type="spellEnd"/>
      <w:r w:rsidR="006F55C8" w:rsidRPr="009F19A2">
        <w:rPr>
          <w:rFonts w:asciiTheme="minorBidi" w:hAnsiTheme="minorBidi"/>
          <w:sz w:val="18"/>
          <w:szCs w:val="18"/>
        </w:rPr>
        <w:t>,</w:t>
      </w:r>
      <w:r w:rsidRPr="009F19A2">
        <w:rPr>
          <w:rFonts w:asciiTheme="minorBidi" w:hAnsiTheme="minorBidi"/>
          <w:sz w:val="18"/>
          <w:szCs w:val="18"/>
        </w:rPr>
        <w:t xml:space="preserve"> </w:t>
      </w:r>
      <w:proofErr w:type="spellStart"/>
      <w:r w:rsidR="006F55C8" w:rsidRPr="009F19A2">
        <w:rPr>
          <w:rFonts w:asciiTheme="minorBidi" w:hAnsiTheme="minorBidi"/>
          <w:sz w:val="18"/>
          <w:szCs w:val="18"/>
        </w:rPr>
        <w:t>DVSc</w:t>
      </w:r>
      <w:proofErr w:type="spellEnd"/>
      <w:r w:rsidR="006F55C8" w:rsidRPr="009F19A2">
        <w:rPr>
          <w:rFonts w:asciiTheme="minorBidi" w:hAnsiTheme="minorBidi"/>
          <w:sz w:val="18"/>
          <w:szCs w:val="18"/>
        </w:rPr>
        <w:t xml:space="preserve"> Candidate of </w:t>
      </w:r>
      <w:proofErr w:type="spellStart"/>
      <w:r w:rsidR="006F55C8" w:rsidRPr="009F19A2">
        <w:rPr>
          <w:rFonts w:asciiTheme="minorBidi" w:hAnsiTheme="minorBidi"/>
          <w:sz w:val="18"/>
          <w:szCs w:val="18"/>
        </w:rPr>
        <w:t>Theriogenology</w:t>
      </w:r>
      <w:proofErr w:type="spellEnd"/>
      <w:r w:rsidR="006F55C8" w:rsidRPr="009F19A2">
        <w:rPr>
          <w:rFonts w:asciiTheme="minorBidi" w:hAnsiTheme="minorBidi"/>
          <w:sz w:val="18"/>
          <w:szCs w:val="18"/>
        </w:rPr>
        <w:t xml:space="preserve">, Department of </w:t>
      </w:r>
      <w:proofErr w:type="spellStart"/>
      <w:r w:rsidR="006F55C8" w:rsidRPr="009F19A2">
        <w:rPr>
          <w:rFonts w:asciiTheme="minorBidi" w:hAnsiTheme="minorBidi"/>
          <w:sz w:val="18"/>
          <w:szCs w:val="18"/>
        </w:rPr>
        <w:t>Theriogenology</w:t>
      </w:r>
      <w:proofErr w:type="spellEnd"/>
      <w:r w:rsidR="006F55C8" w:rsidRPr="009F19A2">
        <w:rPr>
          <w:rFonts w:asciiTheme="minorBidi" w:hAnsiTheme="minorBidi"/>
          <w:sz w:val="18"/>
          <w:szCs w:val="18"/>
        </w:rPr>
        <w:t>, Faculty of Veterinary</w:t>
      </w:r>
      <w:r w:rsidRPr="009F19A2">
        <w:rPr>
          <w:rFonts w:asciiTheme="minorBidi" w:hAnsiTheme="minorBidi"/>
          <w:sz w:val="18"/>
          <w:szCs w:val="18"/>
        </w:rPr>
        <w:t xml:space="preserve"> </w:t>
      </w:r>
      <w:r w:rsidR="006F55C8" w:rsidRPr="009F19A2">
        <w:rPr>
          <w:rFonts w:asciiTheme="minorBidi" w:hAnsiTheme="minorBidi"/>
          <w:sz w:val="18"/>
          <w:szCs w:val="18"/>
        </w:rPr>
        <w:t>Medicine, Urmia University, Iran.</w:t>
      </w:r>
    </w:p>
    <w:p w:rsidR="00734E12" w:rsidRPr="007E0A4C" w:rsidRDefault="007E0A4C" w:rsidP="00734E12">
      <w:pPr>
        <w:rPr>
          <w:rFonts w:asciiTheme="minorBidi" w:hAnsiTheme="minorBidi"/>
          <w:sz w:val="20"/>
          <w:szCs w:val="20"/>
        </w:rPr>
      </w:pPr>
      <w:r w:rsidRPr="007E0A4C">
        <w:rPr>
          <w:rFonts w:asciiTheme="minorBidi" w:hAnsiTheme="minorBidi"/>
          <w:sz w:val="20"/>
          <w:szCs w:val="20"/>
        </w:rPr>
        <w:t>Abstract</w:t>
      </w:r>
    </w:p>
    <w:p w:rsidR="00054733" w:rsidRPr="007E0A4C" w:rsidRDefault="00C6468E" w:rsidP="00360B66">
      <w:pPr>
        <w:rPr>
          <w:rStyle w:val="markedcontent"/>
          <w:rFonts w:ascii="Tw Cen MT" w:hAnsi="Tw Cen MT" w:cstheme="majorBidi"/>
          <w:sz w:val="18"/>
          <w:szCs w:val="18"/>
        </w:rPr>
      </w:pPr>
      <w:r w:rsidRPr="007E0A4C">
        <w:rPr>
          <w:rStyle w:val="markedcontent"/>
          <w:rFonts w:ascii="Tw Cen MT" w:hAnsi="Tw Cen MT" w:cstheme="majorBidi"/>
          <w:sz w:val="18"/>
          <w:szCs w:val="18"/>
        </w:rPr>
        <w:t>O</w:t>
      </w:r>
      <w:r w:rsidR="000410AB" w:rsidRPr="007E0A4C">
        <w:rPr>
          <w:rStyle w:val="markedcontent"/>
          <w:rFonts w:ascii="Tw Cen MT" w:hAnsi="Tw Cen MT" w:cstheme="majorBidi"/>
          <w:sz w:val="18"/>
          <w:szCs w:val="18"/>
        </w:rPr>
        <w:t xml:space="preserve">zone </w:t>
      </w:r>
      <w:r w:rsidR="0071004B" w:rsidRPr="007E0A4C">
        <w:rPr>
          <w:rStyle w:val="markedcontent"/>
          <w:rFonts w:ascii="Tw Cen MT" w:hAnsi="Tw Cen MT" w:cstheme="majorBidi"/>
          <w:sz w:val="18"/>
          <w:szCs w:val="18"/>
        </w:rPr>
        <w:t xml:space="preserve">(O3) </w:t>
      </w:r>
      <w:r w:rsidR="000410AB" w:rsidRPr="007E0A4C">
        <w:rPr>
          <w:rStyle w:val="markedcontent"/>
          <w:rFonts w:ascii="Tw Cen MT" w:hAnsi="Tw Cen MT" w:cstheme="majorBidi"/>
          <w:sz w:val="18"/>
          <w:szCs w:val="18"/>
        </w:rPr>
        <w:t>is a molecule consisting of three atoms of oxygen, that share the same electrons, this particularity making it unstable</w:t>
      </w:r>
      <w:r w:rsidR="0097193A" w:rsidRPr="007E0A4C">
        <w:rPr>
          <w:rStyle w:val="markedcontent"/>
          <w:rFonts w:ascii="Tw Cen MT" w:hAnsi="Tw Cen MT" w:cstheme="majorBidi"/>
          <w:sz w:val="18"/>
          <w:szCs w:val="18"/>
        </w:rPr>
        <w:t xml:space="preserve"> [1]</w:t>
      </w:r>
      <w:r w:rsidR="000410AB" w:rsidRPr="007E0A4C">
        <w:rPr>
          <w:rStyle w:val="markedcontent"/>
          <w:rFonts w:ascii="Tw Cen MT" w:hAnsi="Tw Cen MT" w:cstheme="majorBidi"/>
          <w:sz w:val="18"/>
          <w:szCs w:val="18"/>
        </w:rPr>
        <w:t xml:space="preserve">. </w:t>
      </w:r>
      <w:r w:rsidR="0071004B" w:rsidRPr="007E0A4C">
        <w:rPr>
          <w:rFonts w:ascii="Tw Cen MT" w:hAnsi="Tw Cen MT" w:cs="Arial"/>
          <w:sz w:val="18"/>
          <w:szCs w:val="18"/>
        </w:rPr>
        <w:t xml:space="preserve">O3 can either be toxic or safe when used clinically, depending on the dose, length of exposure and antioxidant ability of the tissue [2]. </w:t>
      </w:r>
      <w:r w:rsidR="002F0B48" w:rsidRPr="007E0A4C">
        <w:rPr>
          <w:rStyle w:val="markedcontent"/>
          <w:rFonts w:ascii="Tw Cen MT" w:hAnsi="Tw Cen MT" w:cstheme="majorBidi"/>
          <w:sz w:val="18"/>
          <w:szCs w:val="18"/>
        </w:rPr>
        <w:t xml:space="preserve">the use of ozone in medical practices is documented for more than 100 years. </w:t>
      </w:r>
      <w:r w:rsidR="00054733" w:rsidRPr="007E0A4C">
        <w:rPr>
          <w:rStyle w:val="markedcontent"/>
          <w:rFonts w:ascii="Tw Cen MT" w:hAnsi="Tw Cen MT" w:cstheme="majorBidi"/>
          <w:sz w:val="18"/>
          <w:szCs w:val="18"/>
        </w:rPr>
        <w:t>In veterinary medicine, ozone therapy can be performed by auto-</w:t>
      </w:r>
      <w:proofErr w:type="spellStart"/>
      <w:r w:rsidR="00054733" w:rsidRPr="007E0A4C">
        <w:rPr>
          <w:rStyle w:val="markedcontent"/>
          <w:rFonts w:ascii="Tw Cen MT" w:hAnsi="Tw Cen MT" w:cstheme="majorBidi"/>
          <w:sz w:val="18"/>
          <w:szCs w:val="18"/>
        </w:rPr>
        <w:t>hemotherapy</w:t>
      </w:r>
      <w:proofErr w:type="spellEnd"/>
      <w:r w:rsidR="00054733" w:rsidRPr="007E0A4C">
        <w:rPr>
          <w:rStyle w:val="markedcontent"/>
          <w:rFonts w:ascii="Tw Cen MT" w:hAnsi="Tw Cen MT" w:cstheme="majorBidi"/>
          <w:sz w:val="18"/>
          <w:szCs w:val="18"/>
        </w:rPr>
        <w:t xml:space="preserve">, insufflation in bodily cavities such as rectal, vaginal, uterine and ear canal insufflation, ozone bagging around the target area, and </w:t>
      </w:r>
      <w:proofErr w:type="spellStart"/>
      <w:r w:rsidR="00054733" w:rsidRPr="007E0A4C">
        <w:rPr>
          <w:rStyle w:val="markedcontent"/>
          <w:rFonts w:ascii="Tw Cen MT" w:hAnsi="Tw Cen MT" w:cstheme="majorBidi"/>
          <w:sz w:val="18"/>
          <w:szCs w:val="18"/>
        </w:rPr>
        <w:t>ozonated</w:t>
      </w:r>
      <w:proofErr w:type="spellEnd"/>
      <w:r w:rsidR="00054733" w:rsidRPr="007E0A4C">
        <w:rPr>
          <w:rStyle w:val="markedcontent"/>
          <w:rFonts w:ascii="Tw Cen MT" w:hAnsi="Tw Cen MT" w:cstheme="majorBidi"/>
          <w:sz w:val="18"/>
          <w:szCs w:val="18"/>
        </w:rPr>
        <w:t xml:space="preserve"> oil for topical application </w:t>
      </w:r>
      <w:r w:rsidR="001C15FC" w:rsidRPr="007E0A4C">
        <w:rPr>
          <w:rStyle w:val="markedcontent"/>
          <w:rFonts w:ascii="Tw Cen MT" w:hAnsi="Tw Cen MT" w:cstheme="majorBidi"/>
          <w:sz w:val="18"/>
          <w:szCs w:val="18"/>
        </w:rPr>
        <w:t>[</w:t>
      </w:r>
      <w:r w:rsidR="0071004B" w:rsidRPr="007E0A4C">
        <w:rPr>
          <w:rStyle w:val="markedcontent"/>
          <w:rFonts w:ascii="Tw Cen MT" w:hAnsi="Tw Cen MT" w:cstheme="majorBidi"/>
          <w:sz w:val="18"/>
          <w:szCs w:val="18"/>
        </w:rPr>
        <w:t>3</w:t>
      </w:r>
      <w:r w:rsidR="001C15FC" w:rsidRPr="007E0A4C">
        <w:rPr>
          <w:rStyle w:val="markedcontent"/>
          <w:rFonts w:ascii="Tw Cen MT" w:hAnsi="Tw Cen MT" w:cstheme="majorBidi"/>
          <w:sz w:val="18"/>
          <w:szCs w:val="18"/>
        </w:rPr>
        <w:t xml:space="preserve">]. </w:t>
      </w:r>
      <w:r w:rsidR="00054733" w:rsidRPr="007E0A4C">
        <w:rPr>
          <w:rStyle w:val="markedcontent"/>
          <w:rFonts w:ascii="Tw Cen MT" w:hAnsi="Tw Cen MT" w:cstheme="majorBidi"/>
          <w:sz w:val="18"/>
          <w:szCs w:val="18"/>
        </w:rPr>
        <w:t xml:space="preserve">The use of this therapy in reproductive health has recently been revised, mainly involving animal studies, demonstrating that ozone could aid in tubal occlusion, protect from </w:t>
      </w:r>
      <w:proofErr w:type="spellStart"/>
      <w:r w:rsidR="00054733" w:rsidRPr="007E0A4C">
        <w:rPr>
          <w:rStyle w:val="markedcontent"/>
          <w:rFonts w:ascii="Tw Cen MT" w:hAnsi="Tw Cen MT" w:cstheme="majorBidi"/>
          <w:sz w:val="18"/>
          <w:szCs w:val="18"/>
        </w:rPr>
        <w:t>endometritis</w:t>
      </w:r>
      <w:proofErr w:type="spellEnd"/>
      <w:r w:rsidR="00054733" w:rsidRPr="007E0A4C">
        <w:rPr>
          <w:rStyle w:val="markedcontent"/>
          <w:rFonts w:ascii="Tw Cen MT" w:hAnsi="Tw Cen MT" w:cstheme="majorBidi"/>
          <w:sz w:val="18"/>
          <w:szCs w:val="18"/>
        </w:rPr>
        <w:t xml:space="preserve"> and vaginitis and protect ovaries from ischemia and oocyte loss </w:t>
      </w:r>
      <w:r w:rsidR="001C15FC" w:rsidRPr="007E0A4C">
        <w:rPr>
          <w:rStyle w:val="markedcontent"/>
          <w:rFonts w:ascii="Tw Cen MT" w:hAnsi="Tw Cen MT" w:cstheme="majorBidi"/>
          <w:sz w:val="18"/>
          <w:szCs w:val="18"/>
        </w:rPr>
        <w:t>[</w:t>
      </w:r>
      <w:r w:rsidR="0071004B" w:rsidRPr="007E0A4C">
        <w:rPr>
          <w:rStyle w:val="markedcontent"/>
          <w:rFonts w:ascii="Tw Cen MT" w:hAnsi="Tw Cen MT" w:cstheme="majorBidi"/>
          <w:sz w:val="18"/>
          <w:szCs w:val="18"/>
        </w:rPr>
        <w:t>4</w:t>
      </w:r>
      <w:r w:rsidR="001C15FC" w:rsidRPr="007E0A4C">
        <w:rPr>
          <w:rStyle w:val="markedcontent"/>
          <w:rFonts w:ascii="Tw Cen MT" w:hAnsi="Tw Cen MT" w:cstheme="majorBidi"/>
          <w:sz w:val="18"/>
          <w:szCs w:val="18"/>
        </w:rPr>
        <w:t xml:space="preserve">]. </w:t>
      </w:r>
      <w:r w:rsidR="00054733" w:rsidRPr="007E0A4C">
        <w:rPr>
          <w:rStyle w:val="markedcontent"/>
          <w:rFonts w:ascii="Tw Cen MT" w:hAnsi="Tw Cen MT" w:cstheme="majorBidi"/>
          <w:sz w:val="18"/>
          <w:szCs w:val="18"/>
        </w:rPr>
        <w:t xml:space="preserve">With the purpose of assessing the effects of uterine ozone therapy on oxidative stress (OS) parameters in mares, ten mares underwent three consecutive days of uterine ozone therapy by flushing the uterus with </w:t>
      </w:r>
      <w:proofErr w:type="spellStart"/>
      <w:r w:rsidR="00054733" w:rsidRPr="007E0A4C">
        <w:rPr>
          <w:rStyle w:val="markedcontent"/>
          <w:rFonts w:ascii="Tw Cen MT" w:hAnsi="Tw Cen MT" w:cstheme="majorBidi"/>
          <w:sz w:val="18"/>
          <w:szCs w:val="18"/>
        </w:rPr>
        <w:t>ozonated</w:t>
      </w:r>
      <w:proofErr w:type="spellEnd"/>
      <w:r w:rsidR="00054733" w:rsidRPr="007E0A4C">
        <w:rPr>
          <w:rStyle w:val="markedcontent"/>
          <w:rFonts w:ascii="Tw Cen MT" w:hAnsi="Tw Cen MT" w:cstheme="majorBidi"/>
          <w:sz w:val="18"/>
          <w:szCs w:val="18"/>
        </w:rPr>
        <w:t xml:space="preserve"> lactated Ringer’s solution followed by insufflation with ozone</w:t>
      </w:r>
      <w:r w:rsidR="00054733" w:rsidRPr="007E0A4C">
        <w:rPr>
          <w:rStyle w:val="markedcontent"/>
          <w:rFonts w:ascii="Tw Cen MT" w:hAnsi="Tw Cen MT" w:cstheme="majorBidi"/>
          <w:sz w:val="18"/>
          <w:szCs w:val="18"/>
        </w:rPr>
        <w:noBreakHyphen/>
        <w:t>oxygen gas. Ozone therapy affected systemic oxidative stress markers in mares, leading to a reduction in uric acid levels, TAC-ABTS, TAC-ABTS+HRP, TAC-CUPRAC and TAC-FRAP, concomitantly with an increase on total oxidant capacity (TOC) at</w:t>
      </w:r>
      <w:r w:rsidR="003519D9">
        <w:rPr>
          <w:rStyle w:val="markedcontent"/>
          <w:rFonts w:ascii="Tw Cen MT" w:hAnsi="Tw Cen MT" w:cstheme="majorBidi"/>
          <w:sz w:val="18"/>
          <w:szCs w:val="18"/>
        </w:rPr>
        <w:t xml:space="preserve"> days 3 and 6 following therapy. </w:t>
      </w:r>
      <w:r w:rsidR="003519D9" w:rsidRPr="007E0A4C">
        <w:rPr>
          <w:rStyle w:val="markedcontent"/>
          <w:rFonts w:ascii="Tw Cen MT" w:hAnsi="Tw Cen MT" w:cstheme="majorBidi"/>
          <w:sz w:val="18"/>
          <w:szCs w:val="18"/>
        </w:rPr>
        <w:t>no changes were observed on albumin and lipid peroxidation levels.</w:t>
      </w:r>
      <w:r w:rsidR="003519D9">
        <w:rPr>
          <w:rStyle w:val="markedcontent"/>
          <w:rFonts w:ascii="Tw Cen MT" w:hAnsi="Tw Cen MT" w:cstheme="majorBidi"/>
          <w:sz w:val="18"/>
          <w:szCs w:val="18"/>
        </w:rPr>
        <w:t xml:space="preserve"> </w:t>
      </w:r>
      <w:r w:rsidR="007931CB" w:rsidRPr="007E0A4C">
        <w:rPr>
          <w:rStyle w:val="markedcontent"/>
          <w:rFonts w:ascii="Tw Cen MT" w:hAnsi="Tw Cen MT" w:cstheme="majorBidi"/>
          <w:sz w:val="18"/>
          <w:szCs w:val="18"/>
        </w:rPr>
        <w:t xml:space="preserve">for reduce oxidative stress, </w:t>
      </w:r>
      <w:proofErr w:type="gramStart"/>
      <w:r w:rsidR="007931CB" w:rsidRPr="007E0A4C">
        <w:rPr>
          <w:rFonts w:ascii="Tw Cen MT" w:hAnsi="Tw Cen MT" w:cstheme="majorBidi"/>
          <w:sz w:val="18"/>
          <w:szCs w:val="18"/>
        </w:rPr>
        <w:t>It</w:t>
      </w:r>
      <w:proofErr w:type="gramEnd"/>
      <w:r w:rsidR="007931CB" w:rsidRPr="007E0A4C">
        <w:rPr>
          <w:rFonts w:ascii="Tw Cen MT" w:hAnsi="Tw Cen MT" w:cstheme="majorBidi"/>
          <w:sz w:val="18"/>
          <w:szCs w:val="18"/>
        </w:rPr>
        <w:t xml:space="preserve"> is recommended to supply horses undergo breeding with some antioxidants such as ascorbic acid</w:t>
      </w:r>
      <w:r w:rsidR="004026C7" w:rsidRPr="007E0A4C">
        <w:rPr>
          <w:rStyle w:val="markedcontent"/>
          <w:rFonts w:ascii="Tw Cen MT" w:hAnsi="Tw Cen MT" w:cstheme="majorBidi"/>
          <w:sz w:val="18"/>
          <w:szCs w:val="18"/>
        </w:rPr>
        <w:t xml:space="preserve"> </w:t>
      </w:r>
      <w:r w:rsidR="00FE0475" w:rsidRPr="007E0A4C">
        <w:rPr>
          <w:rStyle w:val="markedcontent"/>
          <w:rFonts w:ascii="Tw Cen MT" w:hAnsi="Tw Cen MT" w:cstheme="majorBidi"/>
          <w:sz w:val="18"/>
          <w:szCs w:val="18"/>
        </w:rPr>
        <w:t xml:space="preserve">nevertheless, </w:t>
      </w:r>
      <w:r w:rsidR="00F118EA" w:rsidRPr="007E0A4C">
        <w:rPr>
          <w:rFonts w:ascii="Tw Cen MT" w:hAnsi="Tw Cen MT" w:cstheme="majorBidi"/>
          <w:sz w:val="18"/>
          <w:szCs w:val="18"/>
        </w:rPr>
        <w:t xml:space="preserve">ozone therapy Reduced uterine blood flow associated with deprived placental development </w:t>
      </w:r>
      <w:r w:rsidR="00FE0475" w:rsidRPr="007E0A4C">
        <w:rPr>
          <w:rFonts w:ascii="Tw Cen MT" w:hAnsi="Tw Cen MT" w:cstheme="majorBidi"/>
          <w:sz w:val="18"/>
          <w:szCs w:val="18"/>
        </w:rPr>
        <w:t>[5].</w:t>
      </w:r>
      <w:r w:rsidR="00F118EA" w:rsidRPr="007E0A4C">
        <w:rPr>
          <w:rFonts w:ascii="Tw Cen MT" w:hAnsi="Tw Cen MT" w:cs="Arial"/>
          <w:sz w:val="18"/>
          <w:szCs w:val="18"/>
        </w:rPr>
        <w:t xml:space="preserve"> </w:t>
      </w:r>
      <w:r w:rsidR="004026C7" w:rsidRPr="007E0A4C">
        <w:rPr>
          <w:rStyle w:val="markedcontent"/>
          <w:rFonts w:ascii="Tw Cen MT" w:hAnsi="Tw Cen MT" w:cstheme="majorBidi"/>
          <w:sz w:val="18"/>
          <w:szCs w:val="18"/>
        </w:rPr>
        <w:t xml:space="preserve">Finally, Equine medicine embraced ozone therapy with good results for </w:t>
      </w:r>
      <w:bookmarkStart w:id="0" w:name="_GoBack"/>
      <w:bookmarkEnd w:id="0"/>
      <w:r w:rsidR="004026C7" w:rsidRPr="007E0A4C">
        <w:rPr>
          <w:rStyle w:val="markedcontent"/>
          <w:rFonts w:ascii="Tw Cen MT" w:hAnsi="Tw Cen MT" w:cstheme="majorBidi"/>
          <w:sz w:val="18"/>
          <w:szCs w:val="18"/>
        </w:rPr>
        <w:t>several pathologies. Most studies also encourage the use of ozone for musculoskeletal disorders, urinary system disease, or as adjuvant therapy in oncological patients.</w:t>
      </w:r>
      <w:r w:rsidR="00E66D21" w:rsidRPr="007E0A4C">
        <w:rPr>
          <w:rStyle w:val="markedcontent"/>
          <w:rFonts w:ascii="Tw Cen MT" w:hAnsi="Tw Cen MT" w:cstheme="majorBidi"/>
          <w:sz w:val="18"/>
          <w:szCs w:val="18"/>
        </w:rPr>
        <w:t xml:space="preserve"> In the end, Ozone therapy deserves more attention, as its therapeutic range has not yet been fully defined.</w:t>
      </w:r>
    </w:p>
    <w:p w:rsidR="00B9679D" w:rsidRPr="00B9679D" w:rsidRDefault="00B9679D" w:rsidP="00B9679D">
      <w:pPr>
        <w:ind w:left="180"/>
        <w:rPr>
          <w:rStyle w:val="markedcontent"/>
          <w:rFonts w:asciiTheme="majorBidi" w:hAnsiTheme="majorBidi" w:cstheme="majorBidi"/>
          <w:color w:val="000000" w:themeColor="text1"/>
          <w:sz w:val="24"/>
          <w:szCs w:val="24"/>
        </w:rPr>
      </w:pPr>
      <w:r w:rsidRPr="00B9679D">
        <w:rPr>
          <w:rFonts w:ascii="Arial"/>
          <w:b/>
          <w:color w:val="000000" w:themeColor="text1"/>
          <w:sz w:val="20"/>
        </w:rPr>
        <w:t>Recent Publications</w:t>
      </w:r>
    </w:p>
    <w:p w:rsidR="0097193A" w:rsidRPr="00B9679D" w:rsidRDefault="00553976" w:rsidP="0097193A">
      <w:pPr>
        <w:ind w:left="180"/>
        <w:rPr>
          <w:rStyle w:val="markedcontent"/>
          <w:rFonts w:cstheme="minorHAnsi"/>
          <w:sz w:val="18"/>
          <w:szCs w:val="18"/>
        </w:rPr>
      </w:pPr>
      <w:r>
        <w:rPr>
          <w:rStyle w:val="markedcontent"/>
          <w:rFonts w:cstheme="minorHAnsi"/>
          <w:sz w:val="18"/>
          <w:szCs w:val="18"/>
        </w:rPr>
        <w:t xml:space="preserve">1. </w:t>
      </w:r>
      <w:r w:rsidR="0097193A" w:rsidRPr="00B9679D">
        <w:rPr>
          <w:rStyle w:val="markedcontent"/>
          <w:rFonts w:cstheme="minorHAnsi"/>
          <w:sz w:val="18"/>
          <w:szCs w:val="18"/>
        </w:rPr>
        <w:t xml:space="preserve"> </w:t>
      </w:r>
      <w:r w:rsidR="0097193A" w:rsidRPr="00B9679D">
        <w:rPr>
          <w:rFonts w:cstheme="minorHAnsi"/>
          <w:sz w:val="18"/>
          <w:szCs w:val="18"/>
        </w:rPr>
        <w:t>Rubin, M.B. (2002). The History of Ozone. II. 1869- 1899 (1), Bull. Hist. Chem., 27 (2), 94‒97.</w:t>
      </w:r>
    </w:p>
    <w:p w:rsidR="0071004B" w:rsidRPr="00B9679D" w:rsidRDefault="00553976" w:rsidP="0071004B">
      <w:pPr>
        <w:ind w:left="180"/>
        <w:rPr>
          <w:rStyle w:val="markedcontent"/>
          <w:rFonts w:cstheme="minorHAnsi"/>
          <w:sz w:val="18"/>
          <w:szCs w:val="18"/>
        </w:rPr>
      </w:pPr>
      <w:r>
        <w:rPr>
          <w:rStyle w:val="markedcontent"/>
          <w:rFonts w:cstheme="minorHAnsi"/>
          <w:sz w:val="18"/>
          <w:szCs w:val="18"/>
        </w:rPr>
        <w:t xml:space="preserve">2. </w:t>
      </w:r>
      <w:r w:rsidR="0071004B" w:rsidRPr="00B9679D">
        <w:rPr>
          <w:rStyle w:val="markedcontent"/>
          <w:rFonts w:cstheme="minorHAnsi"/>
          <w:sz w:val="18"/>
          <w:szCs w:val="18"/>
        </w:rPr>
        <w:t xml:space="preserve"> </w:t>
      </w:r>
      <w:r w:rsidR="0071004B" w:rsidRPr="00B9679D">
        <w:rPr>
          <w:rFonts w:cstheme="minorHAnsi"/>
          <w:sz w:val="18"/>
          <w:szCs w:val="18"/>
        </w:rPr>
        <w:t xml:space="preserve">Di Mauro, R., </w:t>
      </w:r>
      <w:proofErr w:type="spellStart"/>
      <w:r w:rsidR="0071004B" w:rsidRPr="00B9679D">
        <w:rPr>
          <w:rFonts w:cstheme="minorHAnsi"/>
          <w:sz w:val="18"/>
          <w:szCs w:val="18"/>
        </w:rPr>
        <w:t>Cantarella</w:t>
      </w:r>
      <w:proofErr w:type="spellEnd"/>
      <w:r w:rsidR="0071004B" w:rsidRPr="00B9679D">
        <w:rPr>
          <w:rFonts w:cstheme="minorHAnsi"/>
          <w:sz w:val="18"/>
          <w:szCs w:val="18"/>
        </w:rPr>
        <w:t xml:space="preserve">, G., </w:t>
      </w:r>
      <w:proofErr w:type="spellStart"/>
      <w:r w:rsidR="0071004B" w:rsidRPr="00B9679D">
        <w:rPr>
          <w:rFonts w:cstheme="minorHAnsi"/>
          <w:sz w:val="18"/>
          <w:szCs w:val="18"/>
        </w:rPr>
        <w:t>Bernardini</w:t>
      </w:r>
      <w:proofErr w:type="spellEnd"/>
      <w:r w:rsidR="0071004B" w:rsidRPr="00B9679D">
        <w:rPr>
          <w:rFonts w:cstheme="minorHAnsi"/>
          <w:sz w:val="18"/>
          <w:szCs w:val="18"/>
        </w:rPr>
        <w:t xml:space="preserve">, R., Di Rosa, M., </w:t>
      </w:r>
      <w:proofErr w:type="spellStart"/>
      <w:r w:rsidR="0071004B" w:rsidRPr="00B9679D">
        <w:rPr>
          <w:rFonts w:cstheme="minorHAnsi"/>
          <w:sz w:val="18"/>
          <w:szCs w:val="18"/>
        </w:rPr>
        <w:t>Barbagallo</w:t>
      </w:r>
      <w:proofErr w:type="spellEnd"/>
      <w:r w:rsidR="0071004B" w:rsidRPr="00B9679D">
        <w:rPr>
          <w:rFonts w:cstheme="minorHAnsi"/>
          <w:sz w:val="18"/>
          <w:szCs w:val="18"/>
        </w:rPr>
        <w:t xml:space="preserve">, I., </w:t>
      </w:r>
      <w:proofErr w:type="spellStart"/>
      <w:r w:rsidR="0071004B" w:rsidRPr="00B9679D">
        <w:rPr>
          <w:rFonts w:cstheme="minorHAnsi"/>
          <w:sz w:val="18"/>
          <w:szCs w:val="18"/>
        </w:rPr>
        <w:t>Distefano</w:t>
      </w:r>
      <w:proofErr w:type="spellEnd"/>
      <w:r w:rsidR="0071004B" w:rsidRPr="00B9679D">
        <w:rPr>
          <w:rFonts w:cstheme="minorHAnsi"/>
          <w:sz w:val="18"/>
          <w:szCs w:val="18"/>
        </w:rPr>
        <w:t xml:space="preserve">, A., </w:t>
      </w:r>
      <w:proofErr w:type="spellStart"/>
      <w:r w:rsidR="0071004B" w:rsidRPr="00B9679D">
        <w:rPr>
          <w:rFonts w:cstheme="minorHAnsi"/>
          <w:sz w:val="18"/>
          <w:szCs w:val="18"/>
        </w:rPr>
        <w:t>Longhitano</w:t>
      </w:r>
      <w:proofErr w:type="spellEnd"/>
      <w:r w:rsidR="0071004B" w:rsidRPr="00B9679D">
        <w:rPr>
          <w:rFonts w:cstheme="minorHAnsi"/>
          <w:sz w:val="18"/>
          <w:szCs w:val="18"/>
        </w:rPr>
        <w:t xml:space="preserve">, L., Vicario, N., </w:t>
      </w:r>
      <w:proofErr w:type="spellStart"/>
      <w:r w:rsidR="0071004B" w:rsidRPr="00B9679D">
        <w:rPr>
          <w:rFonts w:cstheme="minorHAnsi"/>
          <w:sz w:val="18"/>
          <w:szCs w:val="18"/>
        </w:rPr>
        <w:t>Nicolosi</w:t>
      </w:r>
      <w:proofErr w:type="spellEnd"/>
      <w:r w:rsidR="0071004B" w:rsidRPr="00B9679D">
        <w:rPr>
          <w:rFonts w:cstheme="minorHAnsi"/>
          <w:sz w:val="18"/>
          <w:szCs w:val="18"/>
        </w:rPr>
        <w:t xml:space="preserve">, D., </w:t>
      </w:r>
      <w:proofErr w:type="spellStart"/>
      <w:r w:rsidR="0071004B" w:rsidRPr="00B9679D">
        <w:rPr>
          <w:rFonts w:cstheme="minorHAnsi"/>
          <w:sz w:val="18"/>
          <w:szCs w:val="18"/>
        </w:rPr>
        <w:t>Lazzarino</w:t>
      </w:r>
      <w:proofErr w:type="spellEnd"/>
      <w:r w:rsidR="0071004B" w:rsidRPr="00B9679D">
        <w:rPr>
          <w:rFonts w:cstheme="minorHAnsi"/>
          <w:sz w:val="18"/>
          <w:szCs w:val="18"/>
        </w:rPr>
        <w:t xml:space="preserve">, G., </w:t>
      </w:r>
      <w:proofErr w:type="spellStart"/>
      <w:r w:rsidR="0071004B" w:rsidRPr="00B9679D">
        <w:rPr>
          <w:rFonts w:cstheme="minorHAnsi"/>
          <w:sz w:val="18"/>
          <w:szCs w:val="18"/>
        </w:rPr>
        <w:t>Tibullo</w:t>
      </w:r>
      <w:proofErr w:type="spellEnd"/>
      <w:r w:rsidR="0071004B" w:rsidRPr="00B9679D">
        <w:rPr>
          <w:rFonts w:cstheme="minorHAnsi"/>
          <w:sz w:val="18"/>
          <w:szCs w:val="18"/>
        </w:rPr>
        <w:t xml:space="preserve">, D., </w:t>
      </w:r>
      <w:proofErr w:type="spellStart"/>
      <w:r w:rsidR="0071004B" w:rsidRPr="00B9679D">
        <w:rPr>
          <w:rFonts w:cstheme="minorHAnsi"/>
          <w:sz w:val="18"/>
          <w:szCs w:val="18"/>
        </w:rPr>
        <w:t>Gulino</w:t>
      </w:r>
      <w:proofErr w:type="spellEnd"/>
      <w:r w:rsidR="0071004B" w:rsidRPr="00B9679D">
        <w:rPr>
          <w:rFonts w:cstheme="minorHAnsi"/>
          <w:sz w:val="18"/>
          <w:szCs w:val="18"/>
        </w:rPr>
        <w:t xml:space="preserve">, M. E., </w:t>
      </w:r>
      <w:proofErr w:type="spellStart"/>
      <w:r w:rsidR="0071004B" w:rsidRPr="00B9679D">
        <w:rPr>
          <w:rFonts w:cstheme="minorHAnsi"/>
          <w:sz w:val="18"/>
          <w:szCs w:val="18"/>
        </w:rPr>
        <w:t>Spampinato</w:t>
      </w:r>
      <w:proofErr w:type="spellEnd"/>
      <w:r w:rsidR="0071004B" w:rsidRPr="00B9679D">
        <w:rPr>
          <w:rFonts w:cstheme="minorHAnsi"/>
          <w:sz w:val="18"/>
          <w:szCs w:val="18"/>
        </w:rPr>
        <w:t xml:space="preserve">, M., </w:t>
      </w:r>
      <w:proofErr w:type="spellStart"/>
      <w:r w:rsidR="0071004B" w:rsidRPr="00B9679D">
        <w:rPr>
          <w:rFonts w:cstheme="minorHAnsi"/>
          <w:sz w:val="18"/>
          <w:szCs w:val="18"/>
        </w:rPr>
        <w:t>Avola</w:t>
      </w:r>
      <w:proofErr w:type="spellEnd"/>
      <w:r w:rsidR="0071004B" w:rsidRPr="00B9679D">
        <w:rPr>
          <w:rFonts w:cstheme="minorHAnsi"/>
          <w:sz w:val="18"/>
          <w:szCs w:val="18"/>
        </w:rPr>
        <w:t xml:space="preserve">, R., &amp; Li </w:t>
      </w:r>
      <w:proofErr w:type="spellStart"/>
      <w:r w:rsidR="0071004B" w:rsidRPr="00B9679D">
        <w:rPr>
          <w:rFonts w:cstheme="minorHAnsi"/>
          <w:sz w:val="18"/>
          <w:szCs w:val="18"/>
        </w:rPr>
        <w:t>Volti</w:t>
      </w:r>
      <w:proofErr w:type="spellEnd"/>
      <w:r w:rsidR="0071004B" w:rsidRPr="00B9679D">
        <w:rPr>
          <w:rFonts w:cstheme="minorHAnsi"/>
          <w:sz w:val="18"/>
          <w:szCs w:val="18"/>
        </w:rPr>
        <w:t>, G. (2019). The biochemical and pharmacological properties of ozone: The smell of protection in acute and chronic diseases. International Journal of Molecular Sciences, 20, 634. https://doi.org/10.3390/ijms20030634</w:t>
      </w:r>
    </w:p>
    <w:p w:rsidR="001C15FC" w:rsidRPr="00B9679D" w:rsidRDefault="00553976" w:rsidP="0071004B">
      <w:pPr>
        <w:ind w:left="180"/>
        <w:rPr>
          <w:rFonts w:cstheme="minorHAnsi"/>
          <w:sz w:val="18"/>
          <w:szCs w:val="18"/>
        </w:rPr>
      </w:pPr>
      <w:r>
        <w:rPr>
          <w:rStyle w:val="markedcontent"/>
          <w:rFonts w:cstheme="minorHAnsi"/>
          <w:sz w:val="18"/>
          <w:szCs w:val="18"/>
        </w:rPr>
        <w:t xml:space="preserve">3. </w:t>
      </w:r>
      <w:r w:rsidR="001C15FC" w:rsidRPr="00B9679D">
        <w:rPr>
          <w:rStyle w:val="markedcontent"/>
          <w:rFonts w:cstheme="minorHAnsi"/>
          <w:sz w:val="18"/>
          <w:szCs w:val="18"/>
        </w:rPr>
        <w:t xml:space="preserve"> Bhatt, J., Bhat, A.R., </w:t>
      </w:r>
      <w:proofErr w:type="spellStart"/>
      <w:r w:rsidR="001C15FC" w:rsidRPr="00B9679D">
        <w:rPr>
          <w:rStyle w:val="markedcontent"/>
          <w:rFonts w:cstheme="minorHAnsi"/>
          <w:sz w:val="18"/>
          <w:szCs w:val="18"/>
        </w:rPr>
        <w:t>Dhama</w:t>
      </w:r>
      <w:proofErr w:type="spellEnd"/>
      <w:r w:rsidR="001C15FC" w:rsidRPr="00B9679D">
        <w:rPr>
          <w:rStyle w:val="markedcontent"/>
          <w:rFonts w:cstheme="minorHAnsi"/>
          <w:sz w:val="18"/>
          <w:szCs w:val="18"/>
        </w:rPr>
        <w:t xml:space="preserve">, K., </w:t>
      </w:r>
      <w:proofErr w:type="spellStart"/>
      <w:r w:rsidR="001C15FC" w:rsidRPr="00B9679D">
        <w:rPr>
          <w:rStyle w:val="markedcontent"/>
          <w:rFonts w:cstheme="minorHAnsi"/>
          <w:sz w:val="18"/>
          <w:szCs w:val="18"/>
        </w:rPr>
        <w:t>Amarpal</w:t>
      </w:r>
      <w:proofErr w:type="spellEnd"/>
      <w:r w:rsidR="001C15FC" w:rsidRPr="00B9679D">
        <w:rPr>
          <w:rStyle w:val="markedcontent"/>
          <w:rFonts w:cstheme="minorHAnsi"/>
          <w:sz w:val="18"/>
          <w:szCs w:val="18"/>
        </w:rPr>
        <w:t>, 2016. An overview of ozone therapy in equine – An emerging healthcare solution. J. Exp. Biol. Agric. Sci. 4, S203–S210.</w:t>
      </w:r>
    </w:p>
    <w:p w:rsidR="001C15FC" w:rsidRPr="00B9679D" w:rsidRDefault="001C15FC" w:rsidP="00553976">
      <w:pPr>
        <w:rPr>
          <w:rStyle w:val="markedcontent"/>
          <w:rFonts w:cstheme="minorHAnsi"/>
          <w:sz w:val="18"/>
          <w:szCs w:val="18"/>
        </w:rPr>
      </w:pPr>
      <w:r w:rsidRPr="00B9679D">
        <w:rPr>
          <w:rFonts w:cstheme="minorHAnsi"/>
          <w:sz w:val="18"/>
          <w:szCs w:val="18"/>
        </w:rPr>
        <w:t xml:space="preserve">  </w:t>
      </w:r>
      <w:r w:rsidR="00452942">
        <w:rPr>
          <w:rFonts w:cstheme="minorHAnsi"/>
          <w:sz w:val="18"/>
          <w:szCs w:val="18"/>
        </w:rPr>
        <w:t xml:space="preserve"> </w:t>
      </w:r>
      <w:r w:rsidRPr="00B9679D">
        <w:rPr>
          <w:rFonts w:cstheme="minorHAnsi"/>
          <w:sz w:val="18"/>
          <w:szCs w:val="18"/>
        </w:rPr>
        <w:t xml:space="preserve"> </w:t>
      </w:r>
      <w:r w:rsidR="00553976">
        <w:rPr>
          <w:rFonts w:cstheme="minorHAnsi"/>
          <w:sz w:val="18"/>
          <w:szCs w:val="18"/>
        </w:rPr>
        <w:t xml:space="preserve">4. </w:t>
      </w:r>
      <w:r w:rsidRPr="00B9679D">
        <w:rPr>
          <w:rFonts w:cstheme="minorHAnsi"/>
          <w:sz w:val="18"/>
          <w:szCs w:val="18"/>
        </w:rPr>
        <w:t xml:space="preserve"> </w:t>
      </w:r>
      <w:proofErr w:type="spellStart"/>
      <w:r w:rsidRPr="00B9679D">
        <w:rPr>
          <w:rStyle w:val="markedcontent"/>
          <w:rFonts w:cstheme="minorHAnsi"/>
          <w:sz w:val="18"/>
          <w:szCs w:val="18"/>
        </w:rPr>
        <w:t>Merhi</w:t>
      </w:r>
      <w:proofErr w:type="spellEnd"/>
      <w:r w:rsidRPr="00B9679D">
        <w:rPr>
          <w:rStyle w:val="markedcontent"/>
          <w:rFonts w:cstheme="minorHAnsi"/>
          <w:sz w:val="18"/>
          <w:szCs w:val="18"/>
        </w:rPr>
        <w:t xml:space="preserve">, Z., Garg, B., Moseley-Larue, R., Moseley, A., Smith, A., Zhang, J., 2019. Ozone </w:t>
      </w:r>
      <w:r w:rsidRPr="00B9679D">
        <w:rPr>
          <w:rFonts w:cstheme="minorHAnsi"/>
          <w:sz w:val="18"/>
          <w:szCs w:val="18"/>
        </w:rPr>
        <w:br/>
      </w:r>
      <w:r w:rsidRPr="00B9679D">
        <w:rPr>
          <w:rStyle w:val="markedcontent"/>
          <w:rFonts w:cstheme="minorHAnsi"/>
          <w:sz w:val="18"/>
          <w:szCs w:val="18"/>
        </w:rPr>
        <w:t xml:space="preserve">therapy: a potential therapeutic adjunct for improving female reproductive health. </w:t>
      </w:r>
      <w:r w:rsidRPr="00B9679D">
        <w:rPr>
          <w:rFonts w:cstheme="minorHAnsi"/>
          <w:sz w:val="18"/>
          <w:szCs w:val="18"/>
        </w:rPr>
        <w:br/>
      </w:r>
      <w:r w:rsidRPr="00B9679D">
        <w:rPr>
          <w:rStyle w:val="markedcontent"/>
          <w:rFonts w:cstheme="minorHAnsi"/>
          <w:sz w:val="18"/>
          <w:szCs w:val="18"/>
        </w:rPr>
        <w:t xml:space="preserve">Med. Gas Res. </w:t>
      </w:r>
      <w:hyperlink r:id="rId7" w:history="1">
        <w:r w:rsidR="00FE0475" w:rsidRPr="00B9679D">
          <w:rPr>
            <w:rStyle w:val="Hyperlink"/>
            <w:rFonts w:cstheme="minorHAnsi"/>
            <w:sz w:val="18"/>
            <w:szCs w:val="18"/>
          </w:rPr>
          <w:t>https://doi.org/10.4103/2045-9912.260652</w:t>
        </w:r>
      </w:hyperlink>
      <w:r w:rsidRPr="00B9679D">
        <w:rPr>
          <w:rStyle w:val="markedcontent"/>
          <w:rFonts w:cstheme="minorHAnsi"/>
          <w:sz w:val="18"/>
          <w:szCs w:val="18"/>
        </w:rPr>
        <w:t>.</w:t>
      </w:r>
    </w:p>
    <w:p w:rsidR="00452818" w:rsidRPr="005439C4" w:rsidRDefault="00553976" w:rsidP="005439C4">
      <w:pPr>
        <w:rPr>
          <w:rFonts w:cstheme="minorHAnsi"/>
          <w:sz w:val="18"/>
          <w:szCs w:val="18"/>
        </w:rPr>
      </w:pPr>
      <w:r>
        <w:rPr>
          <w:rStyle w:val="markedcontent"/>
          <w:rFonts w:cstheme="minorHAnsi"/>
          <w:sz w:val="18"/>
          <w:szCs w:val="18"/>
        </w:rPr>
        <w:t xml:space="preserve">  </w:t>
      </w:r>
      <w:r w:rsidR="00452942">
        <w:rPr>
          <w:rStyle w:val="markedcontent"/>
          <w:rFonts w:cstheme="minorHAnsi"/>
          <w:sz w:val="18"/>
          <w:szCs w:val="18"/>
        </w:rPr>
        <w:t xml:space="preserve"> </w:t>
      </w:r>
      <w:r>
        <w:rPr>
          <w:rStyle w:val="markedcontent"/>
          <w:rFonts w:cstheme="minorHAnsi"/>
          <w:sz w:val="18"/>
          <w:szCs w:val="18"/>
        </w:rPr>
        <w:t xml:space="preserve"> 5. </w:t>
      </w:r>
      <w:r w:rsidR="00FE0475" w:rsidRPr="00B9679D">
        <w:rPr>
          <w:rStyle w:val="markedcontent"/>
          <w:rFonts w:cstheme="minorHAnsi"/>
          <w:sz w:val="18"/>
          <w:szCs w:val="18"/>
        </w:rPr>
        <w:t xml:space="preserve"> </w:t>
      </w:r>
      <w:proofErr w:type="spellStart"/>
      <w:r w:rsidR="00FE0475" w:rsidRPr="00B9679D">
        <w:rPr>
          <w:rFonts w:cstheme="minorHAnsi"/>
          <w:sz w:val="18"/>
          <w:szCs w:val="18"/>
        </w:rPr>
        <w:t>Ousey</w:t>
      </w:r>
      <w:proofErr w:type="spellEnd"/>
      <w:r w:rsidR="00FE0475" w:rsidRPr="00B9679D">
        <w:rPr>
          <w:rFonts w:cstheme="minorHAnsi"/>
          <w:sz w:val="18"/>
          <w:szCs w:val="18"/>
        </w:rPr>
        <w:t xml:space="preserve">, J. C., </w:t>
      </w:r>
      <w:proofErr w:type="spellStart"/>
      <w:r w:rsidR="00FE0475" w:rsidRPr="00B9679D">
        <w:rPr>
          <w:rFonts w:cstheme="minorHAnsi"/>
          <w:sz w:val="18"/>
          <w:szCs w:val="18"/>
        </w:rPr>
        <w:t>Kölling</w:t>
      </w:r>
      <w:proofErr w:type="spellEnd"/>
      <w:r w:rsidR="00FE0475" w:rsidRPr="00B9679D">
        <w:rPr>
          <w:rFonts w:cstheme="minorHAnsi"/>
          <w:sz w:val="18"/>
          <w:szCs w:val="18"/>
        </w:rPr>
        <w:t xml:space="preserve">, M., Newton, R., Wright, M., &amp; Allen, W. R. (2012). Uterine </w:t>
      </w:r>
      <w:proofErr w:type="spellStart"/>
      <w:r w:rsidR="00FE0475" w:rsidRPr="00B9679D">
        <w:rPr>
          <w:rFonts w:cstheme="minorHAnsi"/>
          <w:sz w:val="18"/>
          <w:szCs w:val="18"/>
        </w:rPr>
        <w:t>haemodynamics</w:t>
      </w:r>
      <w:proofErr w:type="spellEnd"/>
      <w:r w:rsidR="00FE0475" w:rsidRPr="00B9679D">
        <w:rPr>
          <w:rFonts w:cstheme="minorHAnsi"/>
          <w:sz w:val="18"/>
          <w:szCs w:val="18"/>
        </w:rPr>
        <w:t xml:space="preserve"> in young and aged pregnant mares measured using Doppler ultrasonography. Equine Veterinary Journal Supplement, 41, 15–21.</w:t>
      </w:r>
    </w:p>
    <w:p w:rsidR="00545448" w:rsidRPr="00452818" w:rsidRDefault="005439C4" w:rsidP="00452818">
      <w:pPr>
        <w:rPr>
          <w:rFonts w:asciiTheme="minorBidi" w:hAnsiTheme="minorBidi"/>
          <w:color w:val="000000" w:themeColor="text1"/>
          <w:sz w:val="14"/>
          <w:szCs w:val="14"/>
        </w:rPr>
      </w:pPr>
      <w:r>
        <w:rPr>
          <w:rFonts w:asciiTheme="minorBidi" w:hAnsiTheme="minorBidi"/>
          <w:noProof/>
          <w:sz w:val="14"/>
          <w:szCs w:val="14"/>
        </w:rPr>
        <w:drawing>
          <wp:inline distT="0" distB="0" distL="0" distR="0" wp14:anchorId="208D9348" wp14:editId="7257FCE8">
            <wp:extent cx="685800" cy="723900"/>
            <wp:effectExtent l="0" t="0" r="0" b="0"/>
            <wp:docPr id="1" name="Picture 1" descr="C:\Users\Day_Computer\AppData\Local\Microsoft\Windows\INetCache\Content.Word\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y_Computer\AppData\Local\Microsoft\Windows\INetCache\Content.Word\aa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723900"/>
                    </a:xfrm>
                    <a:prstGeom prst="rect">
                      <a:avLst/>
                    </a:prstGeom>
                    <a:noFill/>
                    <a:ln>
                      <a:noFill/>
                    </a:ln>
                  </pic:spPr>
                </pic:pic>
              </a:graphicData>
            </a:graphic>
          </wp:inline>
        </w:drawing>
      </w:r>
    </w:p>
    <w:p w:rsidR="002E412F" w:rsidRDefault="002E412F" w:rsidP="002E412F">
      <w:pPr>
        <w:tabs>
          <w:tab w:val="left" w:pos="225"/>
        </w:tabs>
        <w:rPr>
          <w:rFonts w:asciiTheme="minorBidi" w:hAnsiTheme="minorBidi"/>
          <w:sz w:val="14"/>
          <w:szCs w:val="14"/>
        </w:rPr>
      </w:pPr>
      <w:proofErr w:type="spellStart"/>
      <w:r>
        <w:rPr>
          <w:rFonts w:asciiTheme="minorBidi" w:hAnsiTheme="minorBidi"/>
          <w:sz w:val="14"/>
          <w:szCs w:val="14"/>
        </w:rPr>
        <w:t>Im</w:t>
      </w:r>
      <w:proofErr w:type="spellEnd"/>
      <w:r>
        <w:rPr>
          <w:rFonts w:asciiTheme="minorBidi" w:hAnsiTheme="minorBidi"/>
          <w:sz w:val="14"/>
          <w:szCs w:val="14"/>
        </w:rPr>
        <w:t xml:space="preserve"> </w:t>
      </w:r>
      <w:proofErr w:type="spellStart"/>
      <w:r>
        <w:rPr>
          <w:rFonts w:asciiTheme="minorBidi" w:hAnsiTheme="minorBidi"/>
          <w:sz w:val="14"/>
          <w:szCs w:val="14"/>
        </w:rPr>
        <w:t>kave</w:t>
      </w:r>
      <w:proofErr w:type="spellEnd"/>
      <w:r>
        <w:rPr>
          <w:rFonts w:asciiTheme="minorBidi" w:hAnsiTheme="minorBidi"/>
          <w:sz w:val="14"/>
          <w:szCs w:val="14"/>
        </w:rPr>
        <w:t xml:space="preserve"> </w:t>
      </w:r>
      <w:proofErr w:type="spellStart"/>
      <w:r>
        <w:rPr>
          <w:rFonts w:asciiTheme="minorBidi" w:hAnsiTheme="minorBidi"/>
          <w:sz w:val="14"/>
          <w:szCs w:val="14"/>
        </w:rPr>
        <w:t>koorehpaz</w:t>
      </w:r>
      <w:proofErr w:type="spellEnd"/>
      <w:r>
        <w:rPr>
          <w:rFonts w:asciiTheme="minorBidi" w:hAnsiTheme="minorBidi"/>
          <w:sz w:val="14"/>
          <w:szCs w:val="14"/>
        </w:rPr>
        <w:t xml:space="preserve">. Resident of </w:t>
      </w:r>
      <w:proofErr w:type="spellStart"/>
      <w:r>
        <w:rPr>
          <w:rFonts w:asciiTheme="minorBidi" w:hAnsiTheme="minorBidi"/>
          <w:sz w:val="14"/>
          <w:szCs w:val="14"/>
        </w:rPr>
        <w:t>theriogenology</w:t>
      </w:r>
      <w:proofErr w:type="spellEnd"/>
      <w:r>
        <w:rPr>
          <w:rFonts w:asciiTheme="minorBidi" w:hAnsiTheme="minorBidi"/>
          <w:sz w:val="14"/>
          <w:szCs w:val="14"/>
        </w:rPr>
        <w:t xml:space="preserve"> and obstetric in </w:t>
      </w:r>
      <w:proofErr w:type="spellStart"/>
      <w:r>
        <w:rPr>
          <w:rFonts w:asciiTheme="minorBidi" w:hAnsiTheme="minorBidi"/>
          <w:sz w:val="14"/>
          <w:szCs w:val="14"/>
        </w:rPr>
        <w:t>urmia</w:t>
      </w:r>
      <w:proofErr w:type="spellEnd"/>
      <w:r>
        <w:rPr>
          <w:rFonts w:asciiTheme="minorBidi" w:hAnsiTheme="minorBidi"/>
          <w:sz w:val="14"/>
          <w:szCs w:val="14"/>
        </w:rPr>
        <w:t xml:space="preserve"> university who interested in equine reproductive and gynecology medicine. </w:t>
      </w:r>
    </w:p>
    <w:p w:rsidR="000F71BE" w:rsidRPr="00214A38" w:rsidRDefault="000F71BE" w:rsidP="002E412F">
      <w:pPr>
        <w:jc w:val="center"/>
        <w:rPr>
          <w:rFonts w:asciiTheme="minorBidi" w:hAnsiTheme="minorBidi"/>
          <w:sz w:val="14"/>
          <w:szCs w:val="14"/>
        </w:rPr>
      </w:pPr>
      <w:r w:rsidRPr="00214A38">
        <w:rPr>
          <w:rFonts w:asciiTheme="minorBidi" w:hAnsiTheme="minorBidi"/>
          <w:sz w:val="14"/>
          <w:szCs w:val="14"/>
        </w:rPr>
        <w:t>kave.koorehpaz@gmail.com</w:t>
      </w:r>
    </w:p>
    <w:p w:rsidR="00BF58DE" w:rsidRPr="00214A38" w:rsidRDefault="00BF58DE" w:rsidP="005439C4">
      <w:pPr>
        <w:jc w:val="center"/>
        <w:rPr>
          <w:rFonts w:asciiTheme="minorBidi" w:hAnsiTheme="minorBidi"/>
          <w:sz w:val="14"/>
          <w:szCs w:val="14"/>
        </w:rPr>
      </w:pPr>
      <w:r w:rsidRPr="00214A38">
        <w:rPr>
          <w:rFonts w:asciiTheme="minorBidi" w:hAnsiTheme="minorBidi"/>
          <w:sz w:val="14"/>
          <w:szCs w:val="14"/>
        </w:rPr>
        <w:t>ORCID NO: 0000-0003-1968-9453</w:t>
      </w:r>
    </w:p>
    <w:p w:rsidR="00BF58DE" w:rsidRPr="006F55C8" w:rsidRDefault="00BF58DE" w:rsidP="000F71BE">
      <w:pPr>
        <w:jc w:val="center"/>
        <w:rPr>
          <w:rFonts w:asciiTheme="majorBidi" w:hAnsiTheme="majorBidi" w:cstheme="majorBidi"/>
          <w:sz w:val="24"/>
          <w:szCs w:val="24"/>
        </w:rPr>
      </w:pPr>
    </w:p>
    <w:p w:rsidR="000F71BE" w:rsidRPr="00FE0475" w:rsidRDefault="000F71BE" w:rsidP="000F71BE">
      <w:pPr>
        <w:jc w:val="center"/>
        <w:rPr>
          <w:rFonts w:asciiTheme="majorBidi" w:hAnsiTheme="majorBidi" w:cstheme="majorBidi"/>
          <w:sz w:val="24"/>
          <w:szCs w:val="24"/>
        </w:rPr>
      </w:pPr>
    </w:p>
    <w:sectPr w:rsidR="000F71BE" w:rsidRPr="00FE047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EC8" w:rsidRDefault="00913EC8" w:rsidP="00054733">
      <w:pPr>
        <w:spacing w:after="0" w:line="240" w:lineRule="auto"/>
      </w:pPr>
      <w:r>
        <w:separator/>
      </w:r>
    </w:p>
  </w:endnote>
  <w:endnote w:type="continuationSeparator" w:id="0">
    <w:p w:rsidR="00913EC8" w:rsidRDefault="00913EC8" w:rsidP="00054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EC8" w:rsidRDefault="00913EC8" w:rsidP="00054733">
      <w:pPr>
        <w:spacing w:after="0" w:line="240" w:lineRule="auto"/>
      </w:pPr>
      <w:r>
        <w:separator/>
      </w:r>
    </w:p>
  </w:footnote>
  <w:footnote w:type="continuationSeparator" w:id="0">
    <w:p w:rsidR="00913EC8" w:rsidRDefault="00913EC8" w:rsidP="00054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3F6" w:rsidRPr="00B9679D" w:rsidRDefault="00054733" w:rsidP="00B9679D">
    <w:pPr>
      <w:pStyle w:val="Heading1"/>
      <w:rPr>
        <w:rStyle w:val="markedcontent"/>
        <w:rFonts w:ascii="Minion Pro" w:hAnsi="Minion Pro"/>
        <w:b/>
        <w:bCs/>
        <w:color w:val="000000" w:themeColor="text1"/>
        <w:sz w:val="36"/>
        <w:szCs w:val="36"/>
      </w:rPr>
    </w:pPr>
    <w:r w:rsidRPr="00B9679D">
      <w:rPr>
        <w:rStyle w:val="markedcontent"/>
        <w:rFonts w:ascii="Minion Pro" w:hAnsi="Minion Pro"/>
        <w:b/>
        <w:bCs/>
        <w:color w:val="000000" w:themeColor="text1"/>
        <w:sz w:val="36"/>
        <w:szCs w:val="36"/>
      </w:rPr>
      <w:t>E</w:t>
    </w:r>
    <w:r w:rsidR="004823F6" w:rsidRPr="00B9679D">
      <w:rPr>
        <w:rStyle w:val="markedcontent"/>
        <w:rFonts w:ascii="Minion Pro" w:hAnsi="Minion Pro"/>
        <w:b/>
        <w:bCs/>
        <w:color w:val="000000" w:themeColor="text1"/>
        <w:sz w:val="36"/>
        <w:szCs w:val="36"/>
      </w:rPr>
      <w:t>ffect</w:t>
    </w:r>
    <w:r w:rsidRPr="00B9679D">
      <w:rPr>
        <w:rStyle w:val="markedcontent"/>
        <w:rFonts w:ascii="Minion Pro" w:hAnsi="Minion Pro"/>
        <w:b/>
        <w:bCs/>
        <w:color w:val="000000" w:themeColor="text1"/>
        <w:sz w:val="36"/>
        <w:szCs w:val="36"/>
      </w:rPr>
      <w:t xml:space="preserve"> </w:t>
    </w:r>
    <w:r w:rsidR="004823F6" w:rsidRPr="00B9679D">
      <w:rPr>
        <w:rStyle w:val="markedcontent"/>
        <w:rFonts w:ascii="Minion Pro" w:hAnsi="Minion Pro"/>
        <w:b/>
        <w:bCs/>
        <w:color w:val="000000" w:themeColor="text1"/>
        <w:sz w:val="36"/>
        <w:szCs w:val="36"/>
      </w:rPr>
      <w:t>of uterine</w:t>
    </w:r>
    <w:r w:rsidRPr="00B9679D">
      <w:rPr>
        <w:rStyle w:val="markedcontent"/>
        <w:rFonts w:ascii="Minion Pro" w:hAnsi="Minion Pro"/>
        <w:b/>
        <w:bCs/>
        <w:color w:val="000000" w:themeColor="text1"/>
        <w:sz w:val="36"/>
        <w:szCs w:val="36"/>
      </w:rPr>
      <w:t xml:space="preserve"> </w:t>
    </w:r>
    <w:r w:rsidR="004823F6" w:rsidRPr="00B9679D">
      <w:rPr>
        <w:rStyle w:val="markedcontent"/>
        <w:rFonts w:ascii="Minion Pro" w:hAnsi="Minion Pro"/>
        <w:b/>
        <w:bCs/>
        <w:color w:val="000000" w:themeColor="text1"/>
        <w:sz w:val="36"/>
        <w:szCs w:val="36"/>
      </w:rPr>
      <w:t>ozone</w:t>
    </w:r>
    <w:r w:rsidRPr="00B9679D">
      <w:rPr>
        <w:rStyle w:val="markedcontent"/>
        <w:rFonts w:ascii="Minion Pro" w:hAnsi="Minion Pro"/>
        <w:b/>
        <w:bCs/>
        <w:color w:val="000000" w:themeColor="text1"/>
        <w:sz w:val="36"/>
        <w:szCs w:val="36"/>
      </w:rPr>
      <w:t xml:space="preserve"> </w:t>
    </w:r>
    <w:r w:rsidR="004823F6" w:rsidRPr="00B9679D">
      <w:rPr>
        <w:rStyle w:val="markedcontent"/>
        <w:rFonts w:ascii="Minion Pro" w:hAnsi="Minion Pro"/>
        <w:b/>
        <w:bCs/>
        <w:color w:val="000000" w:themeColor="text1"/>
        <w:sz w:val="36"/>
        <w:szCs w:val="36"/>
      </w:rPr>
      <w:t>therapy on oxidative stress</w:t>
    </w:r>
  </w:p>
  <w:p w:rsidR="00054733" w:rsidRPr="00B9679D" w:rsidRDefault="004823F6" w:rsidP="00B9679D">
    <w:pPr>
      <w:pStyle w:val="Heading1"/>
    </w:pPr>
    <w:r w:rsidRPr="00B9679D">
      <w:rPr>
        <w:rStyle w:val="markedcontent"/>
        <w:rFonts w:ascii="Minion Pro" w:hAnsi="Minion Pro"/>
        <w:b/>
        <w:bCs/>
        <w:color w:val="000000" w:themeColor="text1"/>
        <w:sz w:val="36"/>
        <w:szCs w:val="36"/>
      </w:rPr>
      <w:t>parameters in mares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F56C38"/>
    <w:multiLevelType w:val="hybridMultilevel"/>
    <w:tmpl w:val="AB00A64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E96"/>
    <w:rsid w:val="000410AB"/>
    <w:rsid w:val="00054733"/>
    <w:rsid w:val="0008260C"/>
    <w:rsid w:val="00093D46"/>
    <w:rsid w:val="000F71BE"/>
    <w:rsid w:val="001C15FC"/>
    <w:rsid w:val="00214A38"/>
    <w:rsid w:val="002A704E"/>
    <w:rsid w:val="002C2A29"/>
    <w:rsid w:val="002D250F"/>
    <w:rsid w:val="002E412F"/>
    <w:rsid w:val="002F0B48"/>
    <w:rsid w:val="003519D9"/>
    <w:rsid w:val="00360B66"/>
    <w:rsid w:val="003F14F2"/>
    <w:rsid w:val="003F4E96"/>
    <w:rsid w:val="004026C7"/>
    <w:rsid w:val="00452818"/>
    <w:rsid w:val="00452942"/>
    <w:rsid w:val="00465982"/>
    <w:rsid w:val="004823F6"/>
    <w:rsid w:val="004C4E5A"/>
    <w:rsid w:val="004E31DC"/>
    <w:rsid w:val="005439C4"/>
    <w:rsid w:val="00545448"/>
    <w:rsid w:val="00553976"/>
    <w:rsid w:val="005E1523"/>
    <w:rsid w:val="00664AC5"/>
    <w:rsid w:val="006F55C8"/>
    <w:rsid w:val="0071004B"/>
    <w:rsid w:val="007308FD"/>
    <w:rsid w:val="00734E12"/>
    <w:rsid w:val="007931CB"/>
    <w:rsid w:val="007D55AD"/>
    <w:rsid w:val="007E0A4C"/>
    <w:rsid w:val="008A4620"/>
    <w:rsid w:val="008B2357"/>
    <w:rsid w:val="00913EC8"/>
    <w:rsid w:val="0097193A"/>
    <w:rsid w:val="009F19A2"/>
    <w:rsid w:val="00B9679D"/>
    <w:rsid w:val="00BF58DE"/>
    <w:rsid w:val="00C61DFF"/>
    <w:rsid w:val="00C6468E"/>
    <w:rsid w:val="00E10E89"/>
    <w:rsid w:val="00E66D21"/>
    <w:rsid w:val="00F118EA"/>
    <w:rsid w:val="00F632C0"/>
    <w:rsid w:val="00FE04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30A70"/>
  <w15:chartTrackingRefBased/>
  <w15:docId w15:val="{89587D56-A73C-48BB-AB4B-604D6DA2E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71BE"/>
  </w:style>
  <w:style w:type="paragraph" w:styleId="Heading1">
    <w:name w:val="heading 1"/>
    <w:basedOn w:val="Normal"/>
    <w:next w:val="Normal"/>
    <w:link w:val="Heading1Char"/>
    <w:uiPriority w:val="9"/>
    <w:qFormat/>
    <w:rsid w:val="00B967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733"/>
  </w:style>
  <w:style w:type="paragraph" w:styleId="Footer">
    <w:name w:val="footer"/>
    <w:basedOn w:val="Normal"/>
    <w:link w:val="FooterChar"/>
    <w:uiPriority w:val="99"/>
    <w:unhideWhenUsed/>
    <w:rsid w:val="00054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733"/>
  </w:style>
  <w:style w:type="character" w:customStyle="1" w:styleId="markedcontent">
    <w:name w:val="markedcontent"/>
    <w:basedOn w:val="DefaultParagraphFont"/>
    <w:rsid w:val="00054733"/>
  </w:style>
  <w:style w:type="paragraph" w:styleId="ListParagraph">
    <w:name w:val="List Paragraph"/>
    <w:basedOn w:val="Normal"/>
    <w:uiPriority w:val="34"/>
    <w:qFormat/>
    <w:rsid w:val="001C15FC"/>
    <w:pPr>
      <w:ind w:left="720"/>
      <w:contextualSpacing/>
    </w:pPr>
  </w:style>
  <w:style w:type="character" w:styleId="Hyperlink">
    <w:name w:val="Hyperlink"/>
    <w:basedOn w:val="DefaultParagraphFont"/>
    <w:uiPriority w:val="99"/>
    <w:unhideWhenUsed/>
    <w:rsid w:val="00FE0475"/>
    <w:rPr>
      <w:color w:val="0563C1" w:themeColor="hyperlink"/>
      <w:u w:val="single"/>
    </w:rPr>
  </w:style>
  <w:style w:type="paragraph" w:styleId="NoSpacing">
    <w:name w:val="No Spacing"/>
    <w:uiPriority w:val="1"/>
    <w:qFormat/>
    <w:rsid w:val="00B9679D"/>
    <w:pPr>
      <w:spacing w:after="0" w:line="240" w:lineRule="auto"/>
    </w:pPr>
  </w:style>
  <w:style w:type="character" w:customStyle="1" w:styleId="Heading1Char">
    <w:name w:val="Heading 1 Char"/>
    <w:basedOn w:val="DefaultParagraphFont"/>
    <w:link w:val="Heading1"/>
    <w:uiPriority w:val="9"/>
    <w:rsid w:val="00B9679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doi.org/10.4103/2045-9912.26065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Day_Computer</dc:creator>
  <cp:keywords/>
  <dc:description/>
  <cp:lastModifiedBy>Day_Computer</cp:lastModifiedBy>
  <cp:revision>44</cp:revision>
  <dcterms:created xsi:type="dcterms:W3CDTF">2021-10-10T16:04:00Z</dcterms:created>
  <dcterms:modified xsi:type="dcterms:W3CDTF">2021-10-10T23:57:00Z</dcterms:modified>
</cp:coreProperties>
</file>