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D904EF" w:rsidRPr="006C5C8F" w:rsidRDefault="00B3082B" w:rsidP="00D904EF">
      <w:pPr>
        <w:jc w:val="center"/>
        <w:rPr>
          <w:rFonts w:asciiTheme="majorBidi" w:hAnsiTheme="majorBidi" w:cstheme="majorBidi"/>
          <w:b/>
          <w:bCs/>
          <w:sz w:val="34"/>
          <w:szCs w:val="34"/>
        </w:rPr>
      </w:pPr>
      <w:r>
        <w:rPr>
          <w:rFonts w:ascii="Times New Roman" w:hAnsi="Times New Roman" w:cs="Times New Roman"/>
          <w:b/>
          <w:sz w:val="24"/>
          <w:szCs w:val="24"/>
        </w:rPr>
        <w:t xml:space="preserve">Abstract Title: </w:t>
      </w:r>
      <w:r w:rsidR="00D904EF">
        <w:rPr>
          <w:rFonts w:asciiTheme="majorBidi" w:hAnsiTheme="majorBidi" w:cstheme="majorBidi"/>
          <w:b/>
          <w:bCs/>
          <w:sz w:val="34"/>
          <w:szCs w:val="34"/>
        </w:rPr>
        <w:t>Role of trans-abdominal and trans-perineal venous duplex ultrasound in cases of pelvic congestion syndrome</w:t>
      </w:r>
    </w:p>
    <w:p w:rsidR="00DF04E3" w:rsidRDefault="00DF04E3" w:rsidP="00D904EF">
      <w:pPr>
        <w:jc w:val="center"/>
        <w:rPr>
          <w:rFonts w:ascii="Times New Roman" w:hAnsi="Times New Roman" w:cs="Times New Roman"/>
          <w:b/>
          <w:sz w:val="24"/>
          <w:szCs w:val="24"/>
        </w:rPr>
      </w:pPr>
    </w:p>
    <w:p w:rsidR="00DF04E3" w:rsidRDefault="0028059F" w:rsidP="00DF04E3">
      <w:pPr>
        <w:pStyle w:val="HTMLPreformatted"/>
        <w:jc w:val="center"/>
        <w:rPr>
          <w:rFonts w:ascii="Times New Roman" w:hAnsi="Times New Roman" w:cs="Times New Roman"/>
          <w:sz w:val="24"/>
          <w:lang w:eastAsia="zh-TW"/>
        </w:rPr>
      </w:pPr>
      <w:r w:rsidRPr="0028059F">
        <w:rPr>
          <w:rFonts w:ascii="Times New Roman" w:hAnsi="Times New Roman" w:cs="Times New Roman"/>
          <w:sz w:val="24"/>
          <w:u w:val="single"/>
        </w:rPr>
        <w:t>First A. Author, Second B. Author, Jr., Third C. Author</w:t>
      </w:r>
    </w:p>
    <w:p w:rsidR="0028059F" w:rsidRDefault="0028059F" w:rsidP="00DF04E3">
      <w:pPr>
        <w:pStyle w:val="HTMLPreformatted"/>
        <w:rPr>
          <w:rFonts w:ascii="Times New Roman" w:hAnsi="Times New Roman" w:cs="Times New Roman"/>
          <w:i/>
          <w:iCs/>
          <w:sz w:val="24"/>
          <w:vertAlign w:val="superscript"/>
        </w:rPr>
      </w:pPr>
    </w:p>
    <w:p w:rsidR="00DF04E3" w:rsidRPr="00435234" w:rsidRDefault="00DF04E3" w:rsidP="00D904EF">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D904EF">
        <w:rPr>
          <w:rFonts w:ascii="Times New Roman" w:hAnsi="Times New Roman" w:cs="Times New Roman"/>
          <w:i/>
          <w:iCs/>
          <w:sz w:val="24"/>
        </w:rPr>
        <w:t xml:space="preserve">Ahmed A. Baz </w:t>
      </w:r>
      <w:r w:rsidR="00435234" w:rsidRPr="00435234">
        <w:rPr>
          <w:rFonts w:ascii="Times New Roman" w:hAnsi="Times New Roman" w:cs="Times New Roman"/>
          <w:i/>
          <w:iCs/>
          <w:sz w:val="24"/>
        </w:rPr>
        <w:t>(</w:t>
      </w:r>
      <w:r w:rsidR="00D904EF">
        <w:rPr>
          <w:rFonts w:ascii="Times New Roman" w:hAnsi="Times New Roman" w:cs="Times New Roman"/>
          <w:i/>
          <w:iCs/>
          <w:sz w:val="24"/>
        </w:rPr>
        <w:t xml:space="preserve">Cairo </w:t>
      </w:r>
      <w:r w:rsidRPr="00435234">
        <w:rPr>
          <w:rFonts w:ascii="Times New Roman" w:hAnsi="Times New Roman" w:cs="Times New Roman" w:hint="eastAsia"/>
          <w:i/>
          <w:iCs/>
          <w:sz w:val="24"/>
        </w:rPr>
        <w:t>University</w:t>
      </w:r>
      <w:r w:rsidRPr="00435234">
        <w:rPr>
          <w:rFonts w:ascii="Times New Roman" w:hAnsi="Times New Roman" w:cs="Times New Roman"/>
          <w:i/>
          <w:iCs/>
          <w:sz w:val="24"/>
        </w:rPr>
        <w:t xml:space="preserve">, </w:t>
      </w:r>
      <w:r w:rsidR="00D904EF">
        <w:rPr>
          <w:rFonts w:ascii="Times New Roman" w:hAnsi="Times New Roman" w:cs="Times New Roman"/>
          <w:i/>
          <w:iCs/>
          <w:sz w:val="24"/>
        </w:rPr>
        <w:t>Egypt</w:t>
      </w:r>
      <w:r w:rsidR="00435234" w:rsidRPr="00435234">
        <w:rPr>
          <w:rFonts w:ascii="Times New Roman" w:hAnsi="Times New Roman" w:cs="Times New Roman"/>
          <w:i/>
          <w:iCs/>
          <w:sz w:val="24"/>
        </w:rPr>
        <w:t>)</w:t>
      </w:r>
    </w:p>
    <w:p w:rsidR="0028059F" w:rsidRPr="0028059F" w:rsidRDefault="0028059F" w:rsidP="00DF04E3">
      <w:pPr>
        <w:pStyle w:val="HTMLPreformatted"/>
        <w:rPr>
          <w:rFonts w:ascii="Times New Roman" w:hAnsi="Times New Roman" w:cs="Times New Roman"/>
          <w:i/>
          <w:iCs/>
          <w:sz w:val="24"/>
          <w:vertAlign w:val="superscript"/>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HTMLPreformatted"/>
        <w:tabs>
          <w:tab w:val="left" w:pos="4374"/>
        </w:tabs>
        <w:jc w:val="both"/>
        <w:rPr>
          <w:rFonts w:ascii="Times New Roman" w:hAnsi="Times New Roman" w:cs="Times New Roman"/>
          <w:sz w:val="24"/>
        </w:rPr>
      </w:pPr>
    </w:p>
    <w:p w:rsidR="00D904EF" w:rsidRPr="00AC567A" w:rsidRDefault="00D904EF" w:rsidP="00D904EF">
      <w:pPr>
        <w:autoSpaceDE w:val="0"/>
        <w:autoSpaceDN w:val="0"/>
        <w:adjustRightInd w:val="0"/>
        <w:spacing w:after="0"/>
        <w:jc w:val="both"/>
        <w:rPr>
          <w:rFonts w:ascii="Times New Roman" w:hAnsi="Times New Roman" w:cs="Times New Roman"/>
          <w:b/>
          <w:bCs/>
          <w:color w:val="000000"/>
          <w:sz w:val="38"/>
          <w:szCs w:val="38"/>
        </w:rPr>
      </w:pPr>
      <w:r w:rsidRPr="00AC567A">
        <w:rPr>
          <w:rFonts w:ascii="Times New Roman" w:hAnsi="Times New Roman" w:cs="Times New Roman"/>
          <w:b/>
          <w:bCs/>
          <w:color w:val="000000"/>
          <w:sz w:val="38"/>
          <w:szCs w:val="38"/>
        </w:rPr>
        <w:t xml:space="preserve">Abstract </w:t>
      </w:r>
    </w:p>
    <w:p w:rsidR="00D904EF" w:rsidRDefault="00D904EF" w:rsidP="00D904EF">
      <w:pPr>
        <w:autoSpaceDE w:val="0"/>
        <w:autoSpaceDN w:val="0"/>
        <w:adjustRightInd w:val="0"/>
        <w:spacing w:after="0"/>
        <w:jc w:val="both"/>
        <w:rPr>
          <w:rFonts w:ascii="Times New Roman" w:eastAsia="Calibri" w:hAnsi="Times New Roman" w:cs="Times New Roman"/>
          <w:color w:val="000000"/>
          <w:sz w:val="24"/>
          <w:szCs w:val="24"/>
        </w:rPr>
      </w:pPr>
      <w:r>
        <w:rPr>
          <w:rFonts w:ascii="Times New Roman" w:hAnsi="Times New Roman" w:cs="Times New Roman"/>
          <w:b/>
          <w:bCs/>
          <w:color w:val="000000"/>
          <w:sz w:val="24"/>
          <w:szCs w:val="24"/>
        </w:rPr>
        <w:t xml:space="preserve">Background </w:t>
      </w:r>
    </w:p>
    <w:p w:rsidR="00D904EF" w:rsidRDefault="00D904EF" w:rsidP="00D904EF">
      <w:pPr>
        <w:autoSpaceDE w:val="0"/>
        <w:autoSpaceDN w:val="0"/>
        <w:adjustRightInd w:val="0"/>
        <w:spacing w:after="0" w:line="360" w:lineRule="auto"/>
        <w:ind w:firstLine="720"/>
        <w:jc w:val="both"/>
        <w:rPr>
          <w:rFonts w:ascii="Times New Roman" w:hAnsi="Times New Roman" w:cs="Times New Roman"/>
          <w:color w:val="000000"/>
          <w:sz w:val="23"/>
          <w:szCs w:val="23"/>
        </w:rPr>
      </w:pPr>
      <w:r>
        <w:rPr>
          <w:rFonts w:ascii="Times New Roman" w:hAnsi="Times New Roman" w:cs="Times New Roman"/>
          <w:color w:val="000000"/>
          <w:sz w:val="23"/>
          <w:szCs w:val="23"/>
        </w:rPr>
        <w:t xml:space="preserve">For </w:t>
      </w:r>
      <w:r w:rsidRPr="0058595D">
        <w:rPr>
          <w:rFonts w:ascii="Times New Roman" w:hAnsi="Times New Roman" w:cs="Times New Roman"/>
          <w:color w:val="000000"/>
          <w:sz w:val="23"/>
          <w:szCs w:val="23"/>
        </w:rPr>
        <w:t>Evaluat</w:t>
      </w:r>
      <w:r>
        <w:rPr>
          <w:rFonts w:ascii="Times New Roman" w:hAnsi="Times New Roman" w:cs="Times New Roman"/>
          <w:color w:val="000000"/>
          <w:sz w:val="23"/>
          <w:szCs w:val="23"/>
        </w:rPr>
        <w:t xml:space="preserve">ion </w:t>
      </w:r>
      <w:r w:rsidRPr="0058595D">
        <w:rPr>
          <w:rFonts w:ascii="Times New Roman" w:hAnsi="Times New Roman" w:cs="Times New Roman"/>
          <w:color w:val="000000"/>
          <w:sz w:val="23"/>
          <w:szCs w:val="23"/>
        </w:rPr>
        <w:t>the role</w:t>
      </w:r>
      <w:r>
        <w:rPr>
          <w:rFonts w:ascii="Times New Roman" w:hAnsi="Times New Roman" w:cs="Times New Roman"/>
          <w:color w:val="000000"/>
          <w:sz w:val="23"/>
          <w:szCs w:val="23"/>
        </w:rPr>
        <w:t xml:space="preserve"> </w:t>
      </w:r>
      <w:r w:rsidRPr="0058595D">
        <w:rPr>
          <w:rFonts w:ascii="Times New Roman" w:hAnsi="Times New Roman" w:cs="Times New Roman"/>
          <w:color w:val="000000"/>
          <w:sz w:val="23"/>
          <w:szCs w:val="23"/>
        </w:rPr>
        <w:t xml:space="preserve">of </w:t>
      </w:r>
      <w:r>
        <w:rPr>
          <w:rFonts w:ascii="Times New Roman" w:hAnsi="Times New Roman" w:cs="Times New Roman"/>
          <w:color w:val="000000"/>
          <w:sz w:val="23"/>
          <w:szCs w:val="23"/>
        </w:rPr>
        <w:t xml:space="preserve">trans-abdominal and trans-perineal venous duplex ultrasound in cases of pelvic congestion syndrome; fifty </w:t>
      </w:r>
      <w:r w:rsidRPr="0079405D">
        <w:rPr>
          <w:rFonts w:ascii="Times New Roman" w:hAnsi="Times New Roman" w:cs="Times New Roman"/>
          <w:color w:val="000000"/>
          <w:sz w:val="23"/>
          <w:szCs w:val="23"/>
        </w:rPr>
        <w:t>patients</w:t>
      </w:r>
      <w:r>
        <w:rPr>
          <w:rFonts w:ascii="Times New Roman" w:hAnsi="Times New Roman" w:cs="Times New Roman"/>
          <w:color w:val="000000"/>
          <w:sz w:val="23"/>
          <w:szCs w:val="23"/>
        </w:rPr>
        <w:t xml:space="preserve"> with pelvic congestion syndrome were included in the current research. All were evaluated by trans-abdominal and trans-perineal venous duplex.</w:t>
      </w:r>
    </w:p>
    <w:p w:rsidR="00D904EF" w:rsidRDefault="00D904EF" w:rsidP="00D904EF">
      <w:pPr>
        <w:pStyle w:val="Default"/>
        <w:jc w:val="both"/>
        <w:rPr>
          <w:rFonts w:ascii="Times New Roman" w:hAnsi="Times New Roman" w:cs="Times New Roman"/>
          <w:b/>
          <w:bCs/>
        </w:rPr>
      </w:pPr>
      <w:r w:rsidRPr="00481F23">
        <w:rPr>
          <w:rFonts w:ascii="Times New Roman" w:hAnsi="Times New Roman" w:cs="Times New Roman"/>
          <w:b/>
          <w:bCs/>
        </w:rPr>
        <w:t>Results:</w:t>
      </w:r>
    </w:p>
    <w:p w:rsidR="00D904EF" w:rsidRDefault="00D904EF" w:rsidP="00D904EF">
      <w:pPr>
        <w:autoSpaceDE w:val="0"/>
        <w:autoSpaceDN w:val="0"/>
        <w:adjustRightInd w:val="0"/>
        <w:spacing w:after="0" w:line="480" w:lineRule="auto"/>
        <w:ind w:firstLine="720"/>
        <w:rPr>
          <w:rFonts w:asciiTheme="majorBidi" w:hAnsiTheme="majorBidi" w:cstheme="majorBidi"/>
          <w:sz w:val="24"/>
          <w:szCs w:val="24"/>
        </w:rPr>
      </w:pPr>
      <w:r>
        <w:rPr>
          <w:rFonts w:asciiTheme="majorBidi" w:hAnsiTheme="majorBidi" w:cstheme="majorBidi"/>
          <w:sz w:val="24"/>
          <w:szCs w:val="24"/>
        </w:rPr>
        <w:t xml:space="preserve">An incompetent left gonadal vein was detected in all cases with a </w:t>
      </w:r>
      <w:r w:rsidRPr="00F2422B">
        <w:rPr>
          <w:rFonts w:asciiTheme="majorBidi" w:hAnsiTheme="majorBidi" w:cstheme="majorBidi"/>
          <w:sz w:val="24"/>
          <w:szCs w:val="24"/>
        </w:rPr>
        <w:t>mean diameter</w:t>
      </w:r>
      <w:r>
        <w:rPr>
          <w:rFonts w:asciiTheme="majorBidi" w:hAnsiTheme="majorBidi" w:cstheme="majorBidi"/>
          <w:sz w:val="24"/>
          <w:szCs w:val="24"/>
        </w:rPr>
        <w:t xml:space="preserve"> (± SD) =7.9±</w:t>
      </w:r>
      <w:r w:rsidRPr="00F2422B">
        <w:rPr>
          <w:rFonts w:asciiTheme="majorBidi" w:hAnsiTheme="majorBidi" w:cstheme="majorBidi"/>
          <w:sz w:val="24"/>
          <w:szCs w:val="24"/>
        </w:rPr>
        <w:t>1.</w:t>
      </w:r>
      <w:r>
        <w:rPr>
          <w:rFonts w:asciiTheme="majorBidi" w:hAnsiTheme="majorBidi" w:cstheme="majorBidi"/>
          <w:sz w:val="24"/>
          <w:szCs w:val="24"/>
        </w:rPr>
        <w:t>1</w:t>
      </w:r>
      <w:r w:rsidRPr="00F2422B">
        <w:rPr>
          <w:rFonts w:asciiTheme="majorBidi" w:hAnsiTheme="majorBidi" w:cstheme="majorBidi"/>
          <w:sz w:val="24"/>
          <w:szCs w:val="24"/>
        </w:rPr>
        <w:t xml:space="preserve"> mm</w:t>
      </w:r>
      <w:r>
        <w:rPr>
          <w:rFonts w:asciiTheme="majorBidi" w:hAnsiTheme="majorBidi" w:cstheme="majorBidi"/>
          <w:sz w:val="24"/>
          <w:szCs w:val="24"/>
        </w:rPr>
        <w:t>. The right gonadal vein was incompetent in 4 cases (8%) with a</w:t>
      </w:r>
      <w:r w:rsidRPr="00F2422B">
        <w:rPr>
          <w:rFonts w:asciiTheme="majorBidi" w:hAnsiTheme="majorBidi" w:cstheme="majorBidi"/>
          <w:sz w:val="24"/>
          <w:szCs w:val="24"/>
        </w:rPr>
        <w:t xml:space="preserve"> mean diameter</w:t>
      </w:r>
      <w:r>
        <w:rPr>
          <w:rFonts w:asciiTheme="majorBidi" w:hAnsiTheme="majorBidi" w:cstheme="majorBidi"/>
          <w:sz w:val="24"/>
          <w:szCs w:val="24"/>
        </w:rPr>
        <w:t xml:space="preserve"> (± SD) 5.9±</w:t>
      </w:r>
      <w:r w:rsidRPr="00F2422B">
        <w:rPr>
          <w:rFonts w:asciiTheme="majorBidi" w:hAnsiTheme="majorBidi" w:cstheme="majorBidi"/>
          <w:sz w:val="24"/>
          <w:szCs w:val="24"/>
        </w:rPr>
        <w:t>0.</w:t>
      </w:r>
      <w:r>
        <w:rPr>
          <w:rFonts w:asciiTheme="majorBidi" w:hAnsiTheme="majorBidi" w:cstheme="majorBidi"/>
          <w:sz w:val="24"/>
          <w:szCs w:val="24"/>
        </w:rPr>
        <w:t>4</w:t>
      </w:r>
      <w:r w:rsidRPr="00F2422B">
        <w:rPr>
          <w:rFonts w:asciiTheme="majorBidi" w:hAnsiTheme="majorBidi" w:cstheme="majorBidi"/>
          <w:sz w:val="24"/>
          <w:szCs w:val="24"/>
        </w:rPr>
        <w:t>mm</w:t>
      </w:r>
      <w:r>
        <w:rPr>
          <w:rFonts w:asciiTheme="majorBidi" w:hAnsiTheme="majorBidi" w:cstheme="majorBidi"/>
          <w:sz w:val="24"/>
          <w:szCs w:val="24"/>
        </w:rPr>
        <w:t xml:space="preserve">. </w:t>
      </w:r>
    </w:p>
    <w:p w:rsidR="00D904EF" w:rsidRDefault="00D904EF" w:rsidP="00D904EF">
      <w:pPr>
        <w:autoSpaceDE w:val="0"/>
        <w:autoSpaceDN w:val="0"/>
        <w:adjustRightInd w:val="0"/>
        <w:spacing w:after="0" w:line="480" w:lineRule="auto"/>
        <w:rPr>
          <w:rFonts w:asciiTheme="majorBidi" w:hAnsiTheme="majorBidi" w:cstheme="majorBidi"/>
          <w:b/>
          <w:bCs/>
          <w:i/>
          <w:iCs/>
          <w:sz w:val="24"/>
          <w:szCs w:val="24"/>
        </w:rPr>
      </w:pPr>
      <w:r>
        <w:rPr>
          <w:rFonts w:asciiTheme="majorBidi" w:hAnsiTheme="majorBidi" w:cstheme="majorBidi"/>
          <w:sz w:val="24"/>
          <w:szCs w:val="24"/>
        </w:rPr>
        <w:t>A refluxing proximal internal iliac vein was detected in 3cases (6%).</w:t>
      </w:r>
      <w:r>
        <w:rPr>
          <w:rFonts w:asciiTheme="majorBidi" w:hAnsiTheme="majorBidi" w:cstheme="majorBidi"/>
          <w:b/>
          <w:bCs/>
          <w:i/>
          <w:iCs/>
          <w:sz w:val="24"/>
          <w:szCs w:val="24"/>
        </w:rPr>
        <w:t xml:space="preserve"> L</w:t>
      </w:r>
      <w:r w:rsidRPr="002644D5">
        <w:rPr>
          <w:rFonts w:asciiTheme="majorBidi" w:hAnsiTheme="majorBidi" w:cstheme="majorBidi"/>
          <w:b/>
          <w:bCs/>
          <w:i/>
          <w:iCs/>
          <w:sz w:val="24"/>
          <w:szCs w:val="24"/>
        </w:rPr>
        <w:t>eft renal vein</w:t>
      </w:r>
      <w:r>
        <w:rPr>
          <w:rFonts w:asciiTheme="majorBidi" w:hAnsiTheme="majorBidi" w:cstheme="majorBidi"/>
          <w:sz w:val="24"/>
          <w:szCs w:val="24"/>
        </w:rPr>
        <w:t xml:space="preserve"> </w:t>
      </w:r>
      <w:r>
        <w:rPr>
          <w:rFonts w:asciiTheme="majorBidi" w:hAnsiTheme="majorBidi" w:cstheme="majorBidi"/>
          <w:b/>
          <w:bCs/>
          <w:i/>
          <w:iCs/>
          <w:sz w:val="24"/>
          <w:szCs w:val="24"/>
        </w:rPr>
        <w:t>n</w:t>
      </w:r>
      <w:r w:rsidRPr="002644D5">
        <w:rPr>
          <w:rFonts w:asciiTheme="majorBidi" w:hAnsiTheme="majorBidi" w:cstheme="majorBidi"/>
          <w:b/>
          <w:bCs/>
          <w:i/>
          <w:iCs/>
          <w:sz w:val="24"/>
          <w:szCs w:val="24"/>
        </w:rPr>
        <w:t>utcracker</w:t>
      </w:r>
      <w:r>
        <w:rPr>
          <w:rFonts w:asciiTheme="majorBidi" w:hAnsiTheme="majorBidi" w:cstheme="majorBidi"/>
          <w:b/>
          <w:bCs/>
          <w:i/>
          <w:iCs/>
          <w:sz w:val="24"/>
          <w:szCs w:val="24"/>
        </w:rPr>
        <w:t xml:space="preserve"> </w:t>
      </w:r>
      <w:r>
        <w:rPr>
          <w:rFonts w:asciiTheme="majorBidi" w:hAnsiTheme="majorBidi" w:cstheme="majorBidi"/>
          <w:sz w:val="24"/>
          <w:szCs w:val="24"/>
        </w:rPr>
        <w:t xml:space="preserve">was present in 41cases (82%) while the </w:t>
      </w:r>
      <w:r>
        <w:rPr>
          <w:rFonts w:asciiTheme="majorBidi" w:hAnsiTheme="majorBidi" w:cstheme="majorBidi"/>
          <w:b/>
          <w:bCs/>
          <w:i/>
          <w:iCs/>
          <w:sz w:val="24"/>
          <w:szCs w:val="24"/>
        </w:rPr>
        <w:t xml:space="preserve">left common iliac vein compression </w:t>
      </w:r>
      <w:r>
        <w:rPr>
          <w:rFonts w:asciiTheme="majorBidi" w:hAnsiTheme="majorBidi" w:cstheme="majorBidi"/>
          <w:sz w:val="24"/>
          <w:szCs w:val="24"/>
        </w:rPr>
        <w:t>was present in 3 cases (6%).</w:t>
      </w:r>
    </w:p>
    <w:p w:rsidR="00D904EF" w:rsidRDefault="00D904EF" w:rsidP="00D904EF">
      <w:pPr>
        <w:autoSpaceDE w:val="0"/>
        <w:autoSpaceDN w:val="0"/>
        <w:adjustRightInd w:val="0"/>
        <w:spacing w:after="0" w:line="480" w:lineRule="auto"/>
        <w:rPr>
          <w:rFonts w:asciiTheme="majorBidi" w:hAnsiTheme="majorBidi" w:cstheme="majorBidi"/>
          <w:sz w:val="24"/>
          <w:szCs w:val="24"/>
        </w:rPr>
      </w:pPr>
      <w:r w:rsidRPr="00224374">
        <w:rPr>
          <w:rFonts w:asciiTheme="majorBidi" w:hAnsiTheme="majorBidi" w:cstheme="majorBidi"/>
          <w:b/>
          <w:bCs/>
          <w:i/>
          <w:iCs/>
          <w:sz w:val="24"/>
          <w:szCs w:val="24"/>
        </w:rPr>
        <w:t>Vulvoperineal varicosities</w:t>
      </w:r>
      <w:r>
        <w:rPr>
          <w:rFonts w:asciiTheme="majorBidi" w:hAnsiTheme="majorBidi" w:cstheme="majorBidi"/>
          <w:sz w:val="24"/>
          <w:szCs w:val="24"/>
        </w:rPr>
        <w:t xml:space="preserve"> were seen in all cases {right side = (36%, n= 18), left side= (30%, n=15) and bilateral = (34%, n=17)}.</w:t>
      </w:r>
      <w:r w:rsidRPr="00224374">
        <w:rPr>
          <w:rFonts w:asciiTheme="majorBidi" w:hAnsiTheme="majorBidi" w:cstheme="majorBidi"/>
          <w:b/>
          <w:bCs/>
          <w:i/>
          <w:iCs/>
          <w:sz w:val="24"/>
          <w:szCs w:val="24"/>
        </w:rPr>
        <w:t>Thigh extension</w:t>
      </w:r>
      <w:r>
        <w:rPr>
          <w:rFonts w:asciiTheme="majorBidi" w:hAnsiTheme="majorBidi" w:cstheme="majorBidi"/>
          <w:sz w:val="24"/>
          <w:szCs w:val="24"/>
        </w:rPr>
        <w:t xml:space="preserve"> of the vulvoperineal varicosities was present in (74%, n=37) </w:t>
      </w:r>
    </w:p>
    <w:p w:rsidR="00D904EF" w:rsidRDefault="00D904EF" w:rsidP="00D904EF">
      <w:pPr>
        <w:autoSpaceDE w:val="0"/>
        <w:autoSpaceDN w:val="0"/>
        <w:adjustRightInd w:val="0"/>
        <w:spacing w:after="0" w:line="480" w:lineRule="auto"/>
        <w:rPr>
          <w:rFonts w:ascii="Times New Roman" w:hAnsi="Times New Roman" w:cs="Times New Roman"/>
        </w:rPr>
      </w:pPr>
      <w:r w:rsidRPr="00224374">
        <w:rPr>
          <w:rFonts w:asciiTheme="majorBidi" w:hAnsiTheme="majorBidi" w:cstheme="majorBidi"/>
          <w:b/>
          <w:bCs/>
          <w:i/>
          <w:iCs/>
          <w:sz w:val="24"/>
          <w:szCs w:val="24"/>
        </w:rPr>
        <w:t>Round ligament varicosities</w:t>
      </w:r>
      <w:r>
        <w:rPr>
          <w:rFonts w:asciiTheme="majorBidi" w:hAnsiTheme="majorBidi" w:cstheme="majorBidi"/>
          <w:sz w:val="24"/>
          <w:szCs w:val="24"/>
        </w:rPr>
        <w:t xml:space="preserve"> were present in (6%, n=3).</w:t>
      </w:r>
      <w:r w:rsidRPr="00481F23">
        <w:rPr>
          <w:rFonts w:ascii="Times New Roman" w:hAnsi="Times New Roman" w:cs="Times New Roman"/>
          <w:b/>
          <w:bCs/>
        </w:rPr>
        <w:t xml:space="preserve"> </w:t>
      </w:r>
    </w:p>
    <w:p w:rsidR="00D904EF" w:rsidRDefault="00D904EF" w:rsidP="00D904EF">
      <w:pPr>
        <w:autoSpaceDE w:val="0"/>
        <w:autoSpaceDN w:val="0"/>
        <w:adjustRightInd w:val="0"/>
        <w:spacing w:after="0"/>
        <w:jc w:val="both"/>
        <w:rPr>
          <w:rFonts w:ascii="Times New Roman" w:hAnsi="Times New Roman" w:cs="Times New Roman"/>
          <w:color w:val="000000"/>
          <w:sz w:val="23"/>
          <w:szCs w:val="23"/>
        </w:rPr>
      </w:pPr>
      <w:r w:rsidRPr="00813D11">
        <w:rPr>
          <w:rFonts w:ascii="Times New Roman" w:eastAsia="Times New Roman" w:hAnsi="Times New Roman" w:cs="Times New Roman"/>
          <w:b/>
          <w:bCs/>
          <w:color w:val="000000"/>
          <w:sz w:val="24"/>
          <w:szCs w:val="24"/>
        </w:rPr>
        <w:t>Conclusions:</w:t>
      </w:r>
    </w:p>
    <w:p w:rsidR="00D904EF" w:rsidRDefault="00D904EF" w:rsidP="00D904EF">
      <w:pPr>
        <w:autoSpaceDE w:val="0"/>
        <w:autoSpaceDN w:val="0"/>
        <w:adjustRightInd w:val="0"/>
        <w:spacing w:after="0" w:line="360" w:lineRule="auto"/>
        <w:ind w:firstLine="720"/>
        <w:jc w:val="both"/>
        <w:rPr>
          <w:rFonts w:ascii="Times New Roman" w:hAnsi="Times New Roman" w:cs="Times New Roman"/>
          <w:color w:val="000000"/>
          <w:sz w:val="23"/>
          <w:szCs w:val="23"/>
        </w:rPr>
      </w:pPr>
      <w:r>
        <w:rPr>
          <w:rFonts w:ascii="Times New Roman" w:hAnsi="Times New Roman" w:cs="Times New Roman"/>
          <w:color w:val="000000"/>
          <w:sz w:val="23"/>
          <w:szCs w:val="23"/>
        </w:rPr>
        <w:lastRenderedPageBreak/>
        <w:t xml:space="preserve">Trans-abdominal and trans-perineal venous duplex offer a simple, non-invasive and quick technique that can help in an accurate evaluation of the ovarian vein reflux, diameters as well as the presence of vulvoperineal and round ligament varicosities, Moreover, it is useful in the assessment of the left renal and iliac veins compression. </w:t>
      </w:r>
    </w:p>
    <w:p w:rsidR="00D904EF" w:rsidRDefault="00D904EF" w:rsidP="00D904EF">
      <w:pPr>
        <w:autoSpaceDE w:val="0"/>
        <w:autoSpaceDN w:val="0"/>
        <w:adjustRightInd w:val="0"/>
        <w:spacing w:after="0" w:line="360" w:lineRule="auto"/>
        <w:ind w:firstLine="720"/>
        <w:jc w:val="both"/>
        <w:rPr>
          <w:rFonts w:ascii="Times New Roman" w:hAnsi="Times New Roman" w:cs="Times New Roman"/>
          <w:color w:val="000000"/>
          <w:sz w:val="23"/>
          <w:szCs w:val="23"/>
        </w:rPr>
      </w:pPr>
    </w:p>
    <w:p w:rsidR="00D904EF" w:rsidRPr="001E1F91" w:rsidRDefault="00D904EF" w:rsidP="00D904EF">
      <w:pPr>
        <w:autoSpaceDE w:val="0"/>
        <w:autoSpaceDN w:val="0"/>
        <w:adjustRightInd w:val="0"/>
        <w:spacing w:after="0" w:line="360" w:lineRule="auto"/>
        <w:ind w:firstLine="720"/>
        <w:jc w:val="both"/>
        <w:rPr>
          <w:rFonts w:ascii="Times New Roman" w:hAnsi="Times New Roman" w:cs="Times New Roman"/>
          <w:b/>
          <w:bCs/>
          <w:color w:val="000000"/>
          <w:sz w:val="23"/>
          <w:szCs w:val="23"/>
        </w:rPr>
      </w:pPr>
      <w:r w:rsidRPr="001E1F91">
        <w:rPr>
          <w:rFonts w:ascii="Times New Roman" w:hAnsi="Times New Roman" w:cs="Times New Roman"/>
          <w:b/>
          <w:bCs/>
          <w:color w:val="000000"/>
          <w:sz w:val="23"/>
          <w:szCs w:val="23"/>
        </w:rPr>
        <w:t>Key words:</w:t>
      </w:r>
    </w:p>
    <w:p w:rsidR="00D904EF" w:rsidRPr="00982B50" w:rsidRDefault="00D904EF" w:rsidP="00D904EF">
      <w:pPr>
        <w:autoSpaceDE w:val="0"/>
        <w:autoSpaceDN w:val="0"/>
        <w:adjustRightInd w:val="0"/>
        <w:spacing w:after="0"/>
        <w:ind w:firstLine="720"/>
        <w:jc w:val="both"/>
        <w:rPr>
          <w:rFonts w:ascii="Times New Roman" w:hAnsi="Times New Roman" w:cs="Times New Roman"/>
          <w:color w:val="000000"/>
          <w:sz w:val="23"/>
          <w:szCs w:val="23"/>
        </w:rPr>
      </w:pPr>
      <w:r>
        <w:rPr>
          <w:rFonts w:ascii="Times New Roman" w:hAnsi="Times New Roman" w:cs="Times New Roman"/>
          <w:color w:val="000000"/>
          <w:sz w:val="23"/>
          <w:szCs w:val="23"/>
        </w:rPr>
        <w:t>Trans-abdominal- Trans-perineal- venous –duplex- pelvic congestion syndrome</w:t>
      </w:r>
    </w:p>
    <w:p w:rsidR="00DF04E3" w:rsidRPr="00D904EF" w:rsidRDefault="00DF04E3" w:rsidP="00DF04E3">
      <w:pPr>
        <w:pStyle w:val="HTMLPreformatted"/>
        <w:jc w:val="both"/>
        <w:rPr>
          <w:rFonts w:ascii="Times New Roman" w:hAnsi="Times New Roman" w:cs="Times New Roman"/>
          <w:sz w:val="24"/>
          <w:lang w:val="en-IN"/>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DF04E3" w:rsidRDefault="00D904EF" w:rsidP="00D904EF">
      <w:pPr>
        <w:pStyle w:val="HTMLPreformatted"/>
        <w:jc w:val="both"/>
        <w:rPr>
          <w:rFonts w:ascii="Times New Roman" w:hAnsi="Times New Roman" w:cs="Times New Roman"/>
          <w:iCs/>
          <w:sz w:val="24"/>
        </w:rPr>
      </w:pPr>
      <w:r>
        <w:rPr>
          <w:rFonts w:ascii="Times New Roman" w:hAnsi="Times New Roman" w:cs="Times New Roman"/>
          <w:iCs/>
          <w:sz w:val="24"/>
        </w:rPr>
        <w:t>Ahmed Abdelrahman Baz</w:t>
      </w:r>
      <w:r w:rsidR="00DF04E3" w:rsidRPr="00DF04E3">
        <w:rPr>
          <w:rFonts w:ascii="Times New Roman" w:hAnsi="Times New Roman" w:cs="Times New Roman"/>
          <w:iCs/>
          <w:sz w:val="24"/>
        </w:rPr>
        <w:t xml:space="preserve"> has completed his PhD at the age of </w:t>
      </w:r>
      <w:r w:rsidR="002F4DF0">
        <w:rPr>
          <w:rFonts w:ascii="Times New Roman" w:hAnsi="Times New Roman" w:cs="Times New Roman"/>
          <w:iCs/>
          <w:sz w:val="24"/>
        </w:rPr>
        <w:t>3</w:t>
      </w:r>
      <w:r>
        <w:rPr>
          <w:rFonts w:ascii="Times New Roman" w:hAnsi="Times New Roman" w:cs="Times New Roman"/>
          <w:iCs/>
          <w:sz w:val="24"/>
        </w:rPr>
        <w:t>3</w:t>
      </w:r>
      <w:r w:rsidR="00DF04E3" w:rsidRPr="00DF04E3">
        <w:rPr>
          <w:rFonts w:ascii="Times New Roman" w:hAnsi="Times New Roman" w:cs="Times New Roman"/>
          <w:iCs/>
          <w:sz w:val="24"/>
        </w:rPr>
        <w:t xml:space="preserve"> years from </w:t>
      </w:r>
      <w:r w:rsidR="00DF04E3">
        <w:rPr>
          <w:rFonts w:ascii="Times New Roman" w:hAnsi="Times New Roman" w:cs="Times New Roman"/>
          <w:iCs/>
          <w:sz w:val="24"/>
        </w:rPr>
        <w:t>Ca</w:t>
      </w:r>
      <w:r>
        <w:rPr>
          <w:rFonts w:ascii="Times New Roman" w:hAnsi="Times New Roman" w:cs="Times New Roman"/>
          <w:iCs/>
          <w:sz w:val="24"/>
        </w:rPr>
        <w:t>iro</w:t>
      </w:r>
      <w:r w:rsidR="00DF04E3" w:rsidRPr="00DF04E3">
        <w:rPr>
          <w:rFonts w:ascii="Times New Roman" w:hAnsi="Times New Roman" w:cs="Times New Roman"/>
          <w:iCs/>
          <w:sz w:val="24"/>
        </w:rPr>
        <w:t xml:space="preserve"> University and postdoctoral studies from </w:t>
      </w:r>
      <w:r>
        <w:rPr>
          <w:rFonts w:ascii="Times New Roman" w:hAnsi="Times New Roman" w:cs="Times New Roman"/>
          <w:iCs/>
          <w:sz w:val="24"/>
        </w:rPr>
        <w:t xml:space="preserve">Cairo </w:t>
      </w:r>
      <w:r w:rsidR="00DF04E3" w:rsidRPr="00DF04E3">
        <w:rPr>
          <w:rFonts w:ascii="Times New Roman" w:hAnsi="Times New Roman" w:cs="Times New Roman"/>
          <w:iCs/>
          <w:sz w:val="24"/>
        </w:rPr>
        <w:t xml:space="preserve">University School of Medicine. He is the director of </w:t>
      </w:r>
      <w:r>
        <w:rPr>
          <w:rFonts w:ascii="Times New Roman" w:hAnsi="Times New Roman" w:cs="Times New Roman"/>
          <w:iCs/>
          <w:sz w:val="24"/>
        </w:rPr>
        <w:t>Ultrasound and vascular imaging</w:t>
      </w:r>
      <w:r w:rsidR="00DF04E3" w:rsidRPr="00DF04E3">
        <w:rPr>
          <w:rFonts w:ascii="Times New Roman" w:hAnsi="Times New Roman" w:cs="Times New Roman"/>
          <w:iCs/>
          <w:sz w:val="24"/>
        </w:rPr>
        <w:t xml:space="preserve">, a premier Bio-Soft service organization. He has published more than </w:t>
      </w:r>
      <w:r>
        <w:rPr>
          <w:rFonts w:ascii="Times New Roman" w:hAnsi="Times New Roman" w:cs="Times New Roman"/>
          <w:iCs/>
          <w:sz w:val="24"/>
        </w:rPr>
        <w:t>12</w:t>
      </w:r>
      <w:r w:rsidR="00DF04E3" w:rsidRPr="00DF04E3">
        <w:rPr>
          <w:rFonts w:ascii="Times New Roman" w:hAnsi="Times New Roman" w:cs="Times New Roman"/>
          <w:iCs/>
          <w:sz w:val="24"/>
        </w:rPr>
        <w:t xml:space="preserve"> papers in reputed journals and has been serving as an editorial board member of repute.</w:t>
      </w: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B3082B" w:rsidRDefault="00B3082B" w:rsidP="00B3082B">
      <w:pPr>
        <w:pStyle w:val="HTMLPreformatted"/>
        <w:jc w:val="both"/>
        <w:rPr>
          <w:rFonts w:ascii="Times New Roman" w:hAnsi="Times New Roman" w:cs="Times New Roman"/>
          <w:b/>
          <w:iCs/>
          <w:sz w:val="24"/>
        </w:rPr>
      </w:pPr>
      <w:r>
        <w:rPr>
          <w:noProof/>
          <w:lang w:val="en-US"/>
        </w:rPr>
        <w:drawing>
          <wp:inline distT="0" distB="0" distL="0" distR="0">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30069" cy="625069"/>
                    </a:xfrm>
                    <a:prstGeom prst="rect">
                      <a:avLst/>
                    </a:prstGeom>
                    <a:noFill/>
                    <a:ln>
                      <a:noFill/>
                    </a:ln>
                  </pic:spPr>
                </pic:pic>
              </a:graphicData>
            </a:graphic>
          </wp:inline>
        </w:drawing>
      </w:r>
      <w:r>
        <w:rPr>
          <w:rFonts w:ascii="Times New Roman" w:hAnsi="Times New Roman" w:cs="Times New Roman"/>
          <w:b/>
          <w:iCs/>
          <w:sz w:val="24"/>
        </w:rPr>
        <w:br/>
      </w:r>
      <w:r w:rsidRPr="00B6703B">
        <w:rPr>
          <w:rFonts w:ascii="Times New Roman" w:hAnsi="Times New Roman" w:cs="Times New Roman"/>
          <w:iCs/>
          <w:sz w:val="24"/>
        </w:rPr>
        <w:t>Paste your Photograph here</w:t>
      </w:r>
    </w:p>
    <w:p w:rsidR="007C58E0" w:rsidRPr="007C58E0" w:rsidRDefault="007C58E0" w:rsidP="007C58E0">
      <w:pPr>
        <w:pStyle w:val="HTMLPreformatted"/>
        <w:jc w:val="both"/>
        <w:rPr>
          <w:rFonts w:ascii="Times New Roman" w:hAnsi="Times New Roman" w:cs="Times New Roman"/>
          <w:iCs/>
          <w:sz w:val="24"/>
        </w:rPr>
      </w:pPr>
      <w:r>
        <w:rPr>
          <w:rFonts w:ascii="Times New Roman" w:hAnsi="Times New Roman" w:cs="Times New Roman"/>
          <w:iCs/>
          <w:sz w:val="24"/>
        </w:rPr>
        <w:br/>
      </w:r>
      <w:r>
        <w:rPr>
          <w:rFonts w:ascii="Times New Roman" w:hAnsi="Times New Roman" w:cs="Times New Roman"/>
          <w:iCs/>
          <w:sz w:val="24"/>
        </w:rPr>
        <w:br/>
      </w:r>
      <w:r>
        <w:rPr>
          <w:rFonts w:ascii="Times New Roman" w:hAnsi="Times New Roman" w:cs="Times New Roman"/>
          <w:iCs/>
          <w:sz w:val="24"/>
        </w:rPr>
        <w:br/>
      </w:r>
      <w:r w:rsidRPr="007C58E0">
        <w:rPr>
          <w:rFonts w:ascii="Times New Roman" w:hAnsi="Times New Roman" w:cs="Times New Roman"/>
          <w:iCs/>
          <w:sz w:val="24"/>
        </w:rPr>
        <w:t xml:space="preserve">Presenting author details </w:t>
      </w:r>
    </w:p>
    <w:p w:rsidR="007C58E0" w:rsidRPr="007C58E0" w:rsidRDefault="007C58E0" w:rsidP="007C58E0">
      <w:pPr>
        <w:pStyle w:val="HTMLPreformatted"/>
        <w:jc w:val="both"/>
        <w:rPr>
          <w:rFonts w:ascii="Times New Roman" w:hAnsi="Times New Roman" w:cs="Times New Roman"/>
          <w:iCs/>
          <w:sz w:val="24"/>
        </w:rPr>
      </w:pPr>
      <w:r w:rsidRPr="007C58E0">
        <w:rPr>
          <w:rFonts w:ascii="Times New Roman" w:hAnsi="Times New Roman" w:cs="Times New Roman"/>
          <w:iCs/>
          <w:sz w:val="24"/>
        </w:rPr>
        <w:t xml:space="preserve">Full name: </w:t>
      </w:r>
      <w:r w:rsidR="00D904EF">
        <w:rPr>
          <w:rFonts w:ascii="Times New Roman" w:hAnsi="Times New Roman" w:cs="Times New Roman"/>
          <w:iCs/>
          <w:sz w:val="24"/>
        </w:rPr>
        <w:t>Ahmed Abdalrahman Baz</w:t>
      </w:r>
    </w:p>
    <w:p w:rsidR="007C58E0" w:rsidRPr="007C58E0" w:rsidRDefault="007C58E0" w:rsidP="007C58E0">
      <w:pPr>
        <w:pStyle w:val="HTMLPreformatted"/>
        <w:jc w:val="both"/>
        <w:rPr>
          <w:rFonts w:ascii="Times New Roman" w:hAnsi="Times New Roman" w:cs="Times New Roman"/>
          <w:iCs/>
          <w:sz w:val="24"/>
        </w:rPr>
      </w:pPr>
      <w:r w:rsidRPr="007C58E0">
        <w:rPr>
          <w:rFonts w:ascii="Times New Roman" w:hAnsi="Times New Roman" w:cs="Times New Roman"/>
          <w:iCs/>
          <w:sz w:val="24"/>
        </w:rPr>
        <w:t>Contact nu</w:t>
      </w:r>
      <w:bookmarkStart w:id="0" w:name="_GoBack"/>
      <w:bookmarkEnd w:id="0"/>
      <w:r w:rsidRPr="007C58E0">
        <w:rPr>
          <w:rFonts w:ascii="Times New Roman" w:hAnsi="Times New Roman" w:cs="Times New Roman"/>
          <w:iCs/>
          <w:sz w:val="24"/>
        </w:rPr>
        <w:t>mber:</w:t>
      </w:r>
      <w:r w:rsidR="00D904EF">
        <w:rPr>
          <w:rFonts w:ascii="Times New Roman" w:hAnsi="Times New Roman" w:cs="Times New Roman"/>
          <w:iCs/>
          <w:sz w:val="24"/>
        </w:rPr>
        <w:t>01023665400</w:t>
      </w:r>
    </w:p>
    <w:p w:rsidR="007C58E0" w:rsidRPr="007C58E0" w:rsidRDefault="007C58E0" w:rsidP="007C58E0">
      <w:pPr>
        <w:pStyle w:val="HTMLPreformatted"/>
        <w:jc w:val="both"/>
        <w:rPr>
          <w:rFonts w:ascii="Times New Roman" w:hAnsi="Times New Roman" w:cs="Times New Roman"/>
          <w:iCs/>
          <w:sz w:val="24"/>
        </w:rPr>
      </w:pPr>
      <w:r w:rsidRPr="007C58E0">
        <w:rPr>
          <w:rFonts w:ascii="Times New Roman" w:hAnsi="Times New Roman" w:cs="Times New Roman"/>
          <w:iCs/>
          <w:sz w:val="24"/>
        </w:rPr>
        <w:t>Email id:</w:t>
      </w:r>
      <w:r w:rsidR="00D904EF">
        <w:rPr>
          <w:rFonts w:ascii="Times New Roman" w:hAnsi="Times New Roman" w:cs="Times New Roman"/>
          <w:iCs/>
          <w:sz w:val="24"/>
        </w:rPr>
        <w:t>ahmedbaz2012@yahoo.com</w:t>
      </w:r>
    </w:p>
    <w:p w:rsidR="007C58E0" w:rsidRPr="007C58E0" w:rsidRDefault="007C58E0" w:rsidP="00D904EF">
      <w:pPr>
        <w:pStyle w:val="HTMLPreformatted"/>
        <w:jc w:val="both"/>
        <w:rPr>
          <w:rFonts w:ascii="Times New Roman" w:hAnsi="Times New Roman" w:cs="Times New Roman"/>
          <w:iCs/>
          <w:sz w:val="24"/>
        </w:rPr>
      </w:pPr>
      <w:r w:rsidRPr="007C58E0">
        <w:rPr>
          <w:rFonts w:ascii="Times New Roman" w:hAnsi="Times New Roman" w:cs="Times New Roman"/>
          <w:iCs/>
          <w:sz w:val="24"/>
        </w:rPr>
        <w:t>Category: (Oral presentation)</w:t>
      </w:r>
    </w:p>
    <w:p w:rsidR="007C58E0" w:rsidRPr="007C58E0" w:rsidRDefault="007C58E0" w:rsidP="007C58E0">
      <w:pPr>
        <w:pStyle w:val="HTMLPreformatted"/>
        <w:jc w:val="both"/>
        <w:rPr>
          <w:rFonts w:ascii="Times New Roman" w:hAnsi="Times New Roman" w:cs="Times New Roman"/>
          <w:iCs/>
          <w:sz w:val="24"/>
        </w:rPr>
      </w:pPr>
      <w:r w:rsidRPr="007C58E0">
        <w:rPr>
          <w:rFonts w:ascii="Times New Roman" w:hAnsi="Times New Roman" w:cs="Times New Roman"/>
          <w:iCs/>
          <w:sz w:val="24"/>
        </w:rPr>
        <w:t>Session name:</w:t>
      </w:r>
      <w:r w:rsidR="00D904EF">
        <w:rPr>
          <w:rFonts w:ascii="Times New Roman" w:hAnsi="Times New Roman" w:cs="Times New Roman"/>
          <w:iCs/>
          <w:sz w:val="24"/>
        </w:rPr>
        <w:t xml:space="preserve"> vascular imaging</w:t>
      </w:r>
    </w:p>
    <w:p w:rsidR="00B3082B" w:rsidRDefault="007C58E0" w:rsidP="007C58E0">
      <w:pPr>
        <w:pStyle w:val="HTMLPreformatted"/>
        <w:jc w:val="both"/>
        <w:rPr>
          <w:rFonts w:ascii="Times New Roman" w:hAnsi="Times New Roman" w:cs="Times New Roman"/>
          <w:iCs/>
          <w:sz w:val="24"/>
        </w:rPr>
      </w:pPr>
      <w:r w:rsidRPr="007C58E0">
        <w:rPr>
          <w:rFonts w:ascii="Times New Roman" w:hAnsi="Times New Roman" w:cs="Times New Roman"/>
          <w:iCs/>
          <w:sz w:val="24"/>
        </w:rPr>
        <w:t>Research interest:</w:t>
      </w:r>
      <w:r w:rsidR="00D904EF">
        <w:rPr>
          <w:rFonts w:ascii="Times New Roman" w:hAnsi="Times New Roman" w:cs="Times New Roman"/>
          <w:iCs/>
          <w:sz w:val="24"/>
        </w:rPr>
        <w:t xml:space="preserve"> Pelvic venous disorders</w:t>
      </w:r>
    </w:p>
    <w:p w:rsidR="00B3082B" w:rsidRPr="00DF04E3"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sidR="00D904EF" w:rsidRPr="00D904EF">
        <w:rPr>
          <w:rFonts w:ascii="Times New Roman" w:hAnsi="Times New Roman" w:cs="Times New Roman"/>
          <w:iCs/>
          <w:sz w:val="24"/>
        </w:rPr>
        <w:t xml:space="preserve"> </w:t>
      </w:r>
      <w:r w:rsidR="00D904EF">
        <w:rPr>
          <w:rFonts w:ascii="Times New Roman" w:hAnsi="Times New Roman" w:cs="Times New Roman"/>
          <w:iCs/>
          <w:sz w:val="24"/>
        </w:rPr>
        <w:t>ahmedbaz2012@yahoo.com</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sectPr w:rsidR="002350BC" w:rsidSect="00642E4B">
      <w:head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64E3A" w:rsidRDefault="00A64E3A" w:rsidP="00495C76">
      <w:pPr>
        <w:spacing w:after="0" w:line="240" w:lineRule="auto"/>
      </w:pPr>
      <w:r>
        <w:separator/>
      </w:r>
    </w:p>
  </w:endnote>
  <w:endnote w:type="continuationSeparator" w:id="1">
    <w:p w:rsidR="00A64E3A" w:rsidRDefault="00A64E3A" w:rsidP="00495C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tone Sans">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64E3A" w:rsidRDefault="00A64E3A" w:rsidP="00495C76">
      <w:pPr>
        <w:spacing w:after="0" w:line="240" w:lineRule="auto"/>
      </w:pPr>
      <w:r>
        <w:separator/>
      </w:r>
    </w:p>
  </w:footnote>
  <w:footnote w:type="continuationSeparator" w:id="1">
    <w:p w:rsidR="00A64E3A" w:rsidRDefault="00A64E3A" w:rsidP="00495C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C76" w:rsidRDefault="009A302C" w:rsidP="00495C76">
    <w:pPr>
      <w:pStyle w:val="Header"/>
      <w:jc w:val="center"/>
    </w:pPr>
    <w:r>
      <w:rPr>
        <w:noProof/>
        <w:lang w:val="en-US"/>
      </w:rPr>
      <w:drawing>
        <wp:inline distT="0" distB="0" distL="0" distR="0">
          <wp:extent cx="6199833" cy="913694"/>
          <wp:effectExtent l="0" t="0" r="0" b="1270"/>
          <wp:docPr id="1" name="Picture 1" descr="C:\Users\hepatology\Desktop\Vascular surgery 2020\vs files\Vascular Surgery 2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epatology\Desktop\Vascular surgery 2020\vs files\Vascular Surgery 2020.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255383" cy="921881"/>
                  </a:xfrm>
                  <a:prstGeom prst="rect">
                    <a:avLst/>
                  </a:prstGeom>
                  <a:noFill/>
                  <a:ln>
                    <a:noFill/>
                  </a:ln>
                </pic:spPr>
              </pic:pic>
            </a:graphicData>
          </a:graphic>
        </wp:inline>
      </w:drawing>
    </w:r>
  </w:p>
  <w:p w:rsidR="00495C76" w:rsidRDefault="00495C7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20"/>
  <w:characterSpacingControl w:val="doNotCompress"/>
  <w:hdrShapeDefaults>
    <o:shapedefaults v:ext="edit" spidmax="5122"/>
  </w:hdrShapeDefaults>
  <w:footnotePr>
    <w:footnote w:id="0"/>
    <w:footnote w:id="1"/>
  </w:footnotePr>
  <w:endnotePr>
    <w:endnote w:id="0"/>
    <w:endnote w:id="1"/>
  </w:endnotePr>
  <w:compat/>
  <w:rsids>
    <w:rsidRoot w:val="00495C76"/>
    <w:rsid w:val="000A4C22"/>
    <w:rsid w:val="002350BC"/>
    <w:rsid w:val="0028059F"/>
    <w:rsid w:val="002F4DF0"/>
    <w:rsid w:val="00333E31"/>
    <w:rsid w:val="0038483D"/>
    <w:rsid w:val="00435234"/>
    <w:rsid w:val="00495C76"/>
    <w:rsid w:val="00627419"/>
    <w:rsid w:val="00642E4B"/>
    <w:rsid w:val="007C58E0"/>
    <w:rsid w:val="009A302C"/>
    <w:rsid w:val="00A64E3A"/>
    <w:rsid w:val="00B3082B"/>
    <w:rsid w:val="00B6703B"/>
    <w:rsid w:val="00BA654F"/>
    <w:rsid w:val="00CE511D"/>
    <w:rsid w:val="00D562D4"/>
    <w:rsid w:val="00D904EF"/>
    <w:rsid w:val="00DF04E3"/>
    <w:rsid w:val="00E6398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2E4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customStyle="1" w:styleId="Default">
    <w:name w:val="Default"/>
    <w:rsid w:val="00D904EF"/>
    <w:pPr>
      <w:autoSpaceDE w:val="0"/>
      <w:autoSpaceDN w:val="0"/>
      <w:adjustRightInd w:val="0"/>
      <w:spacing w:after="0" w:line="240" w:lineRule="auto"/>
    </w:pPr>
    <w:rPr>
      <w:rFonts w:ascii="Stone Sans" w:eastAsia="Times New Roman" w:hAnsi="Stone Sans" w:cs="Stone Sans"/>
      <w:color w:val="000000"/>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r="http://schemas.openxmlformats.org/officeDocument/2006/relationships" xmlns:w="http://schemas.openxmlformats.org/wordprocessingml/2006/main">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357</Words>
  <Characters>2037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oem</cp:lastModifiedBy>
  <cp:revision>2</cp:revision>
  <dcterms:created xsi:type="dcterms:W3CDTF">2019-12-01T15:37:00Z</dcterms:created>
  <dcterms:modified xsi:type="dcterms:W3CDTF">2019-12-01T15:37:00Z</dcterms:modified>
</cp:coreProperties>
</file>