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0BF8" w:rsidRPr="001D0BF8" w:rsidRDefault="001D0BF8" w:rsidP="001D0BF8">
      <w:pPr>
        <w:spacing w:before="100" w:beforeAutospacing="1" w:line="195" w:lineRule="atLeast"/>
        <w:rPr>
          <w:rFonts w:ascii="Arial" w:eastAsia="Times New Roman" w:hAnsi="Arial" w:cs="Arial"/>
          <w:color w:val="222222"/>
          <w:lang w:eastAsia="de-DE"/>
        </w:rPr>
      </w:pPr>
      <w:bookmarkStart w:id="0" w:name="_GoBack"/>
      <w:bookmarkEnd w:id="0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 xml:space="preserve">Neurological </w:t>
      </w:r>
      <w:proofErr w:type="spellStart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>events</w:t>
      </w:r>
      <w:proofErr w:type="spellEnd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>as</w:t>
      </w:r>
      <w:proofErr w:type="spellEnd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 xml:space="preserve"> a </w:t>
      </w:r>
      <w:proofErr w:type="spellStart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>direct</w:t>
      </w:r>
      <w:proofErr w:type="spellEnd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>side-effect</w:t>
      </w:r>
      <w:proofErr w:type="spellEnd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>of</w:t>
      </w:r>
      <w:proofErr w:type="spellEnd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>intravenous</w:t>
      </w:r>
      <w:proofErr w:type="spellEnd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>thrombolysis</w:t>
      </w:r>
      <w:proofErr w:type="spellEnd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>and</w:t>
      </w:r>
      <w:proofErr w:type="spellEnd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>carotid</w:t>
      </w:r>
      <w:proofErr w:type="spellEnd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>stenosis</w:t>
      </w:r>
      <w:proofErr w:type="spellEnd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>treatment</w:t>
      </w:r>
      <w:proofErr w:type="spellEnd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>of</w:t>
      </w:r>
      <w:proofErr w:type="spellEnd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>hyperacute</w:t>
      </w:r>
      <w:proofErr w:type="spellEnd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>ischaemic</w:t>
      </w:r>
      <w:proofErr w:type="spellEnd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>stroke</w:t>
      </w:r>
      <w:proofErr w:type="spellEnd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>is</w:t>
      </w:r>
      <w:proofErr w:type="spellEnd"/>
      <w:r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>it</w:t>
      </w:r>
      <w:proofErr w:type="spellEnd"/>
      <w:r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 xml:space="preserve"> </w:t>
      </w:r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 xml:space="preserve">a </w:t>
      </w:r>
      <w:proofErr w:type="spellStart"/>
      <w:r w:rsidRPr="001D0BF8"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>dilemma</w:t>
      </w:r>
      <w:proofErr w:type="spellEnd"/>
      <w:r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>or</w:t>
      </w:r>
      <w:proofErr w:type="spellEnd"/>
      <w:r>
        <w:rPr>
          <w:rFonts w:ascii="Times New Roman" w:eastAsia="Times New Roman" w:hAnsi="Times New Roman" w:cs="Times New Roman"/>
          <w:b/>
          <w:bCs/>
          <w:color w:val="CC0000"/>
          <w:sz w:val="22"/>
          <w:szCs w:val="22"/>
          <w:lang w:eastAsia="de-DE"/>
        </w:rPr>
        <w:t xml:space="preserve"> ?</w:t>
      </w:r>
    </w:p>
    <w:p w:rsidR="001D0BF8" w:rsidRPr="001D0BF8" w:rsidRDefault="001D0BF8" w:rsidP="001D0BF8">
      <w:pPr>
        <w:spacing w:before="100" w:beforeAutospacing="1" w:line="195" w:lineRule="atLeast"/>
        <w:rPr>
          <w:rFonts w:ascii="Arial" w:eastAsia="Times New Roman" w:hAnsi="Arial" w:cs="Arial"/>
          <w:color w:val="222222"/>
          <w:lang w:eastAsia="de-DE"/>
        </w:rPr>
      </w:pPr>
    </w:p>
    <w:p w:rsidR="001D0BF8" w:rsidRPr="001D0BF8" w:rsidRDefault="001D0BF8" w:rsidP="001D0BF8">
      <w:pPr>
        <w:spacing w:before="100" w:beforeAutospacing="1" w:line="195" w:lineRule="atLeast"/>
        <w:rPr>
          <w:rFonts w:ascii="Arial" w:eastAsia="Times New Roman" w:hAnsi="Arial" w:cs="Arial"/>
          <w:color w:val="222222"/>
          <w:lang w:eastAsia="de-DE"/>
        </w:rPr>
      </w:pPr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Out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of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544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symptomatic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and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asymptomatic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patients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operated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in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the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Ruppiner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Clinic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due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to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the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carotic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disease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,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we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selected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211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symptomatic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patients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for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further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analysis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.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We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then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chose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16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patients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who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underwent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CEA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within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14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days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following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trombolysis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treated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with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rtPA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. A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control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group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(CEA-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only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)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consisted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of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patients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with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symptomatic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ICA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stenosis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&gt;50%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who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underwent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CEA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without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preceding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IVT 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within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14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days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 after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the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index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neurological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event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.</w:t>
      </w:r>
    </w:p>
    <w:p w:rsidR="001D0BF8" w:rsidRPr="001D0BF8" w:rsidRDefault="001D0BF8" w:rsidP="001D0BF8">
      <w:pPr>
        <w:spacing w:before="100" w:beforeAutospacing="1" w:line="195" w:lineRule="atLeast"/>
        <w:rPr>
          <w:rFonts w:ascii="Arial" w:eastAsia="Times New Roman" w:hAnsi="Arial" w:cs="Arial"/>
          <w:color w:val="222222"/>
          <w:lang w:eastAsia="de-DE"/>
        </w:rPr>
      </w:pPr>
    </w:p>
    <w:p w:rsidR="001D0BF8" w:rsidRPr="001D0BF8" w:rsidRDefault="001D0BF8" w:rsidP="001D0BF8">
      <w:pPr>
        <w:spacing w:before="100" w:beforeAutospacing="1" w:line="195" w:lineRule="atLeast"/>
        <w:rPr>
          <w:rFonts w:ascii="Arial" w:eastAsia="Times New Roman" w:hAnsi="Arial" w:cs="Arial"/>
          <w:color w:val="222222"/>
          <w:lang w:eastAsia="de-DE"/>
        </w:rPr>
      </w:pPr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Follow-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up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data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was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gathered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from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the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observations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up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to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14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days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and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then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regularly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up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to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5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years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post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operation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. On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patient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release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,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the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data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was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assessed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by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the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local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specialist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board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,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based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on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the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Glasgow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outcome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scale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and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Barthel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scale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. The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outcome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 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clearly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 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suggests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that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neurological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events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happen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specifically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within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a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week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from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the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surgery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and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then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within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one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year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. </w:t>
      </w:r>
    </w:p>
    <w:p w:rsidR="001D0BF8" w:rsidRPr="001D0BF8" w:rsidRDefault="001D0BF8" w:rsidP="001D0BF8">
      <w:pPr>
        <w:spacing w:before="100" w:beforeAutospacing="1" w:line="195" w:lineRule="atLeast"/>
        <w:rPr>
          <w:rFonts w:ascii="Arial" w:eastAsia="Times New Roman" w:hAnsi="Arial" w:cs="Arial"/>
          <w:color w:val="222222"/>
          <w:lang w:eastAsia="de-DE"/>
        </w:rPr>
      </w:pPr>
    </w:p>
    <w:p w:rsidR="001D0BF8" w:rsidRPr="001D0BF8" w:rsidRDefault="001D0BF8" w:rsidP="001D0BF8">
      <w:pPr>
        <w:spacing w:before="100" w:beforeAutospacing="1" w:line="195" w:lineRule="atLeast"/>
        <w:rPr>
          <w:rFonts w:ascii="Arial" w:eastAsia="Times New Roman" w:hAnsi="Arial" w:cs="Arial"/>
          <w:color w:val="222222"/>
          <w:lang w:eastAsia="de-DE"/>
        </w:rPr>
      </w:pP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It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seems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that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this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kind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of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side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effects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has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to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date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been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overseen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within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given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timescale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-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and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therefore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needlessly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affected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the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quality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of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life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of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such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patients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.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Since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these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events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affect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patients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of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any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age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, in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our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opinion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it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should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be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mandatory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to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monitor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their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occurrence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and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back-track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them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to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gather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a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key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insight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into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potential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mechanisms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which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govern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their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 xml:space="preserve"> </w:t>
      </w:r>
      <w:proofErr w:type="spellStart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development</w:t>
      </w:r>
      <w:proofErr w:type="spellEnd"/>
      <w:r w:rsidRPr="001D0BF8">
        <w:rPr>
          <w:rFonts w:ascii="Times New Roman" w:eastAsia="Times New Roman" w:hAnsi="Times New Roman" w:cs="Times New Roman"/>
          <w:color w:val="CC0000"/>
          <w:lang w:eastAsia="de-DE"/>
        </w:rPr>
        <w:t>.</w:t>
      </w:r>
    </w:p>
    <w:p w:rsidR="001D0BF8" w:rsidRPr="001D0BF8" w:rsidRDefault="001D0BF8" w:rsidP="001D0BF8">
      <w:pPr>
        <w:rPr>
          <w:rFonts w:ascii="Times New Roman" w:eastAsia="Times New Roman" w:hAnsi="Times New Roman" w:cs="Times New Roman"/>
          <w:lang w:eastAsia="de-DE"/>
        </w:rPr>
      </w:pPr>
      <w:r w:rsidRPr="001D0BF8">
        <w:rPr>
          <w:rFonts w:ascii="Arial" w:eastAsia="Times New Roman" w:hAnsi="Arial" w:cs="Arial"/>
          <w:color w:val="500050"/>
          <w:lang w:eastAsia="de-DE"/>
        </w:rPr>
        <w:br/>
      </w:r>
    </w:p>
    <w:p w:rsidR="001D0BF8" w:rsidRDefault="001D0BF8"/>
    <w:sectPr w:rsidR="001D0BF8" w:rsidSect="009F5406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BF8"/>
    <w:rsid w:val="001D0BF8"/>
    <w:rsid w:val="009F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332CC"/>
  <w15:chartTrackingRefBased/>
  <w15:docId w15:val="{2CC903BD-6AED-E649-B4DA-57AD96B08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1D0BF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0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Swiecka</dc:creator>
  <cp:keywords/>
  <dc:description/>
  <cp:lastModifiedBy>Ewa Swiecka</cp:lastModifiedBy>
  <cp:revision>1</cp:revision>
  <dcterms:created xsi:type="dcterms:W3CDTF">2019-01-01T17:12:00Z</dcterms:created>
  <dcterms:modified xsi:type="dcterms:W3CDTF">2019-01-01T17:13:00Z</dcterms:modified>
</cp:coreProperties>
</file>