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A4CC4" w14:textId="50563867" w:rsidR="00F8611B" w:rsidRDefault="004646CA" w:rsidP="00F8611B">
      <w:pPr>
        <w:pStyle w:val="1"/>
        <w:spacing w:before="170"/>
        <w:ind w:left="0"/>
      </w:pPr>
      <w:r w:rsidRPr="004646CA">
        <w:rPr>
          <w:color w:val="337AB7"/>
        </w:rPr>
        <w:t>NARA Socks Project aiming at a spread of compression therapy and a revival of local industry</w:t>
      </w:r>
    </w:p>
    <w:p w14:paraId="6A8FE2C0" w14:textId="39A240AA" w:rsidR="00F8611B" w:rsidRDefault="008C65CC" w:rsidP="00F8611B">
      <w:pPr>
        <w:pStyle w:val="a3"/>
        <w:spacing w:before="73" w:line="198" w:lineRule="exact"/>
        <w:ind w:left="100" w:right="5987"/>
        <w:rPr>
          <w:rFonts w:ascii="Arial"/>
        </w:rPr>
      </w:pPr>
      <w:r w:rsidRPr="00873892">
        <w:rPr>
          <w:rFonts w:ascii="Arial"/>
        </w:rPr>
        <w:t>Takahiro</w:t>
      </w:r>
      <w:r w:rsidR="00F8611B" w:rsidRPr="00873892">
        <w:rPr>
          <w:rFonts w:ascii="Arial"/>
        </w:rPr>
        <w:t xml:space="preserve"> </w:t>
      </w:r>
      <w:r w:rsidRPr="00873892">
        <w:rPr>
          <w:rFonts w:ascii="Arial"/>
        </w:rPr>
        <w:t>Imai</w:t>
      </w:r>
      <w:r w:rsidR="00F8611B" w:rsidRPr="00873892">
        <w:rPr>
          <w:rFonts w:ascii="Arial"/>
        </w:rPr>
        <w:t xml:space="preserve">, </w:t>
      </w:r>
      <w:r w:rsidR="00873892" w:rsidRPr="00873892">
        <w:rPr>
          <w:rFonts w:ascii="Arial"/>
        </w:rPr>
        <w:t>M</w:t>
      </w:r>
      <w:r w:rsidR="00F8611B" w:rsidRPr="00873892">
        <w:rPr>
          <w:rFonts w:ascii="Arial"/>
        </w:rPr>
        <w:t xml:space="preserve">D, </w:t>
      </w:r>
      <w:r w:rsidR="00873892" w:rsidRPr="00873892">
        <w:rPr>
          <w:rFonts w:ascii="Arial"/>
        </w:rPr>
        <w:t>Department of Vascular</w:t>
      </w:r>
      <w:r w:rsidR="00F8611B" w:rsidRPr="00873892">
        <w:rPr>
          <w:rFonts w:ascii="Arial"/>
        </w:rPr>
        <w:t xml:space="preserve"> </w:t>
      </w:r>
      <w:r w:rsidR="00873892" w:rsidRPr="00873892">
        <w:rPr>
          <w:rFonts w:ascii="Arial"/>
        </w:rPr>
        <w:t>Surgery</w:t>
      </w:r>
      <w:r w:rsidR="00F8611B" w:rsidRPr="00873892">
        <w:rPr>
          <w:rFonts w:ascii="Arial"/>
        </w:rPr>
        <w:t>,</w:t>
      </w:r>
      <w:r w:rsidR="00873892" w:rsidRPr="00873892">
        <w:rPr>
          <w:rFonts w:ascii="Arial"/>
        </w:rPr>
        <w:t xml:space="preserve"> Nara,</w:t>
      </w:r>
      <w:r w:rsidR="00F8611B" w:rsidRPr="00873892">
        <w:rPr>
          <w:rFonts w:ascii="Arial"/>
        </w:rPr>
        <w:t xml:space="preserve"> </w:t>
      </w:r>
      <w:r w:rsidRPr="00873892">
        <w:rPr>
          <w:rFonts w:ascii="Arial"/>
        </w:rPr>
        <w:t>JAPAN</w:t>
      </w:r>
      <w:r w:rsidR="00F8611B" w:rsidRPr="00873892">
        <w:rPr>
          <w:rFonts w:ascii="Arial"/>
        </w:rPr>
        <w:t xml:space="preserve"> </w:t>
      </w:r>
    </w:p>
    <w:p w14:paraId="2CFAE101" w14:textId="77777777" w:rsidR="00F8611B" w:rsidRDefault="00F8611B" w:rsidP="00F8611B">
      <w:pPr>
        <w:pStyle w:val="a3"/>
        <w:rPr>
          <w:rFonts w:ascii="Arial"/>
          <w:sz w:val="20"/>
        </w:rPr>
      </w:pPr>
    </w:p>
    <w:p w14:paraId="2F96A381" w14:textId="77777777" w:rsidR="00F8611B" w:rsidRDefault="00F8611B" w:rsidP="00F8611B">
      <w:pPr>
        <w:pStyle w:val="a3"/>
        <w:spacing w:before="3"/>
        <w:rPr>
          <w:rFonts w:ascii="Arial"/>
          <w:sz w:val="21"/>
        </w:rPr>
      </w:pPr>
    </w:p>
    <w:p w14:paraId="410B51EC" w14:textId="77777777" w:rsidR="00F8611B" w:rsidRDefault="00F8611B" w:rsidP="00F8611B">
      <w:pPr>
        <w:rPr>
          <w:rFonts w:ascii="Arial"/>
          <w:sz w:val="21"/>
        </w:rPr>
        <w:sectPr w:rsidR="00F8611B" w:rsidSect="00F8611B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14:paraId="6A529E34" w14:textId="69123223" w:rsidR="00F8611B" w:rsidRDefault="00F8611B" w:rsidP="00F8611B">
      <w:pPr>
        <w:pStyle w:val="3"/>
        <w:spacing w:before="147"/>
        <w:jc w:val="both"/>
      </w:pPr>
      <w:r>
        <w:rPr>
          <w:color w:val="BF5A14"/>
        </w:rPr>
        <w:t xml:space="preserve">Abstract </w:t>
      </w:r>
    </w:p>
    <w:p w14:paraId="7E8C1810" w14:textId="0BA01D10" w:rsidR="00F8611B" w:rsidRDefault="006306A9" w:rsidP="00F8611B">
      <w:pPr>
        <w:pStyle w:val="a3"/>
        <w:spacing w:before="90" w:line="280" w:lineRule="auto"/>
        <w:ind w:left="100"/>
        <w:jc w:val="both"/>
      </w:pPr>
      <w:r w:rsidRPr="008A30E6">
        <w:t>BACKGROUND</w:t>
      </w:r>
      <w:r w:rsidR="00F8611B" w:rsidRPr="00157A37">
        <w:t xml:space="preserve">: </w:t>
      </w:r>
      <w:r w:rsidR="00157A37" w:rsidRPr="00157A37">
        <w:rPr>
          <w:rFonts w:eastAsiaTheme="majorEastAsia" w:cs="メイリオ"/>
        </w:rPr>
        <w:t>In japan</w:t>
      </w:r>
      <w:r w:rsidR="00157A37" w:rsidRPr="00157A37">
        <w:rPr>
          <w:rFonts w:eastAsiaTheme="majorEastAsia" w:cs="メイリオ"/>
          <w:i/>
        </w:rPr>
        <w:t xml:space="preserve"> "</w:t>
      </w:r>
      <w:r w:rsidR="00157A37" w:rsidRPr="00157A37">
        <w:rPr>
          <w:rFonts w:cs="Calibri"/>
          <w:i/>
          <w:lang w:val="en"/>
        </w:rPr>
        <w:t xml:space="preserve"> Monozukuri</w:t>
      </w:r>
      <w:r w:rsidR="00157A37" w:rsidRPr="00157A37">
        <w:rPr>
          <w:rFonts w:eastAsiaTheme="majorEastAsia" w:cs="メイリオ"/>
          <w:i/>
        </w:rPr>
        <w:t xml:space="preserve"> " </w:t>
      </w:r>
      <w:r w:rsidR="00157A37" w:rsidRPr="00157A37">
        <w:rPr>
          <w:rFonts w:eastAsiaTheme="majorEastAsia" w:cs="メイリオ"/>
        </w:rPr>
        <w:t>stands for the manufacturing industry and its spirituality and culture. It is not only making things b</w:t>
      </w:r>
      <w:r w:rsidR="00157A37" w:rsidRPr="00157A37">
        <w:rPr>
          <w:rStyle w:val="st1"/>
          <w:rFonts w:eastAsiaTheme="majorEastAsia" w:cs="メイリオ"/>
        </w:rPr>
        <w:t xml:space="preserve">ut also </w:t>
      </w:r>
      <w:r w:rsidR="00157A37" w:rsidRPr="00157A37">
        <w:rPr>
          <w:rFonts w:eastAsiaTheme="majorEastAsia" w:cs="メイリオ"/>
        </w:rPr>
        <w:t xml:space="preserve">Japanese </w:t>
      </w:r>
      <w:r w:rsidR="00157A37" w:rsidRPr="00157A37">
        <w:rPr>
          <w:rFonts w:eastAsiaTheme="majorEastAsia" w:cs="メイリオ"/>
          <w:lang w:val="en"/>
        </w:rPr>
        <w:t xml:space="preserve">traditional </w:t>
      </w:r>
      <w:r w:rsidR="00157A37" w:rsidRPr="00157A37">
        <w:rPr>
          <w:rFonts w:eastAsiaTheme="majorEastAsia" w:cs="メイリオ"/>
        </w:rPr>
        <w:t xml:space="preserve">technique in pursuit of </w:t>
      </w:r>
      <w:r w:rsidR="00157A37" w:rsidRPr="00157A37">
        <w:rPr>
          <w:rStyle w:val="st1"/>
          <w:rFonts w:eastAsiaTheme="majorEastAsia" w:cs="メイリオ"/>
        </w:rPr>
        <w:t xml:space="preserve">advanced production </w:t>
      </w:r>
      <w:r w:rsidR="00157A37" w:rsidRPr="00157A37">
        <w:rPr>
          <w:rFonts w:eastAsiaTheme="majorEastAsia" w:cs="メイリオ"/>
        </w:rPr>
        <w:t xml:space="preserve">by the craftsmen. </w:t>
      </w:r>
      <w:r w:rsidR="009569AA">
        <w:rPr>
          <w:rFonts w:eastAsiaTheme="majorEastAsia" w:cs="メイリオ" w:hint="eastAsia"/>
          <w:lang w:eastAsia="ja-JP"/>
        </w:rPr>
        <w:t>N</w:t>
      </w:r>
      <w:r w:rsidR="009569AA">
        <w:rPr>
          <w:rFonts w:eastAsiaTheme="majorEastAsia" w:cs="メイリオ"/>
          <w:lang w:eastAsia="ja-JP"/>
        </w:rPr>
        <w:t>ara</w:t>
      </w:r>
      <w:bookmarkStart w:id="0" w:name="_GoBack"/>
      <w:bookmarkEnd w:id="0"/>
      <w:r w:rsidR="00157A37" w:rsidRPr="00157A37">
        <w:rPr>
          <w:rFonts w:eastAsiaTheme="majorEastAsia" w:cs="メイリオ"/>
          <w:lang w:val="en"/>
        </w:rPr>
        <w:t xml:space="preserve"> </w:t>
      </w:r>
      <w:r w:rsidR="00157A37" w:rsidRPr="00157A37">
        <w:rPr>
          <w:rFonts w:cs="Arial"/>
        </w:rPr>
        <w:t xml:space="preserve">with a population of 30 thousand </w:t>
      </w:r>
      <w:r w:rsidR="00157A37" w:rsidRPr="00157A37">
        <w:rPr>
          <w:rFonts w:eastAsiaTheme="majorEastAsia" w:cs="メイリオ"/>
          <w:lang w:val="en"/>
        </w:rPr>
        <w:t xml:space="preserve">called </w:t>
      </w:r>
      <w:r w:rsidR="00157A37" w:rsidRPr="00157A37">
        <w:rPr>
          <w:rFonts w:eastAsiaTheme="majorEastAsia" w:cs="メイリオ"/>
        </w:rPr>
        <w:t>"</w:t>
      </w:r>
      <w:r w:rsidR="00157A37" w:rsidRPr="00157A37">
        <w:rPr>
          <w:rFonts w:eastAsiaTheme="majorEastAsia" w:cs="メイリオ"/>
          <w:lang w:val="en"/>
        </w:rPr>
        <w:t>Town of Socks</w:t>
      </w:r>
      <w:r w:rsidR="00157A37" w:rsidRPr="00157A37">
        <w:rPr>
          <w:rFonts w:eastAsiaTheme="majorEastAsia" w:cs="メイリオ"/>
        </w:rPr>
        <w:t xml:space="preserve">" </w:t>
      </w:r>
      <w:r w:rsidR="00157A37" w:rsidRPr="00157A37">
        <w:rPr>
          <w:rStyle w:val="st1"/>
          <w:rFonts w:eastAsiaTheme="majorEastAsia" w:cs="メイリオ"/>
        </w:rPr>
        <w:t xml:space="preserve">is the largest producer of socks </w:t>
      </w:r>
      <w:hyperlink r:id="rId9" w:tooltip="traditionallyの意味" w:history="1">
        <w:r w:rsidR="00157A37" w:rsidRPr="00157A37">
          <w:rPr>
            <w:rStyle w:val="a6"/>
            <w:rFonts w:eastAsiaTheme="majorEastAsia" w:cs="メイリオ"/>
            <w:color w:val="auto"/>
            <w:u w:val="none"/>
          </w:rPr>
          <w:t>traditionally</w:t>
        </w:r>
      </w:hyperlink>
      <w:r w:rsidR="00157A37" w:rsidRPr="00157A37">
        <w:rPr>
          <w:rFonts w:eastAsiaTheme="majorEastAsia" w:cs="メイリオ"/>
        </w:rPr>
        <w:t xml:space="preserve"> here in </w:t>
      </w:r>
      <w:r w:rsidR="00157A37" w:rsidRPr="00157A37">
        <w:rPr>
          <w:rFonts w:eastAsiaTheme="majorEastAsia" w:cs="メイリオ"/>
          <w:lang w:eastAsia="ja-JP"/>
        </w:rPr>
        <w:t>Japan</w:t>
      </w:r>
      <w:r w:rsidR="00157A37" w:rsidRPr="00157A37">
        <w:rPr>
          <w:rFonts w:eastAsiaTheme="majorEastAsia" w:cs="メイリオ"/>
        </w:rPr>
        <w:t xml:space="preserve"> (Fig.1).</w:t>
      </w:r>
      <w:r w:rsidR="00157A37" w:rsidRPr="00157A37">
        <w:t xml:space="preserve"> These </w:t>
      </w:r>
      <w:r w:rsidR="00157A37" w:rsidRPr="00157A37">
        <w:rPr>
          <w:rFonts w:cs="Calibri"/>
          <w:lang w:val="en"/>
        </w:rPr>
        <w:t xml:space="preserve">manufacturers are highly reputed for their technical skills and capabilities, and supply products to such overseas luxury brands. </w:t>
      </w:r>
      <w:r w:rsidR="00157A37" w:rsidRPr="00D92F06">
        <w:rPr>
          <w:rFonts w:eastAsia="ＭＳ ゴシック" w:cs="Arial"/>
          <w:bdr w:val="none" w:sz="0" w:space="0" w:color="auto" w:frame="1"/>
          <w:lang w:val="en"/>
        </w:rPr>
        <w:t xml:space="preserve">However, due to the large quantity of imported </w:t>
      </w:r>
      <w:r w:rsidR="00157A37" w:rsidRPr="00157A37">
        <w:rPr>
          <w:rFonts w:eastAsia="ＭＳ ゴシック" w:cs="Arial"/>
          <w:bdr w:val="none" w:sz="0" w:space="0" w:color="auto" w:frame="1"/>
          <w:lang w:val="en"/>
        </w:rPr>
        <w:t>product</w:t>
      </w:r>
      <w:r w:rsidR="00157A37" w:rsidRPr="00D92F06">
        <w:rPr>
          <w:rFonts w:eastAsia="ＭＳ ゴシック" w:cs="Arial"/>
          <w:bdr w:val="none" w:sz="0" w:space="0" w:color="auto" w:frame="1"/>
          <w:lang w:val="en"/>
        </w:rPr>
        <w:t xml:space="preserve">s to Japan, the production volume </w:t>
      </w:r>
      <w:r w:rsidR="00157A37" w:rsidRPr="00157A37">
        <w:rPr>
          <w:rFonts w:cs="Calibri"/>
          <w:lang w:val="en"/>
        </w:rPr>
        <w:t>has dropped greatly from the peak period.</w:t>
      </w:r>
      <w:r w:rsidR="00157A37" w:rsidRPr="00157A37">
        <w:rPr>
          <w:rFonts w:eastAsia="ＭＳ ゴシック" w:cs="Arial"/>
        </w:rPr>
        <w:t xml:space="preserve"> </w:t>
      </w:r>
      <w:r w:rsidR="00157A37" w:rsidRPr="00157A37">
        <w:rPr>
          <w:rFonts w:cs="Arial"/>
        </w:rPr>
        <w:t xml:space="preserve">And Japan is a country with many disasters because of island. </w:t>
      </w:r>
      <w:r w:rsidR="00157A37" w:rsidRPr="00D92F06">
        <w:rPr>
          <w:rFonts w:eastAsia="ＭＳ ゴシック" w:cs="Arial"/>
          <w:bdr w:val="none" w:sz="0" w:space="0" w:color="auto" w:frame="1"/>
          <w:lang w:val="en"/>
        </w:rPr>
        <w:t>It is necessary to enlightenment to prevention of thrombosis at the time of disaster to the people.</w:t>
      </w:r>
      <w:r w:rsidR="00157A37" w:rsidRPr="00157A37">
        <w:rPr>
          <w:rFonts w:eastAsia="ＭＳ ゴシック" w:cs="Arial"/>
          <w:bdr w:val="none" w:sz="0" w:space="0" w:color="auto" w:frame="1"/>
          <w:lang w:val="en"/>
        </w:rPr>
        <w:t xml:space="preserve"> </w:t>
      </w:r>
      <w:r w:rsidR="00157A37" w:rsidRPr="00157A37">
        <w:rPr>
          <w:rFonts w:cs="Calibri"/>
          <w:lang w:val="en"/>
        </w:rPr>
        <w:t>I asked medical institutions, stocking manufacturers, and university students in local for cooperation</w:t>
      </w:r>
      <w:r w:rsidR="00157A37" w:rsidRPr="00157A37">
        <w:rPr>
          <w:rFonts w:eastAsiaTheme="majorEastAsia" w:cs="メイリオ"/>
        </w:rPr>
        <w:t xml:space="preserve"> (Fig.2,3)</w:t>
      </w:r>
      <w:r w:rsidR="00157A37" w:rsidRPr="00157A37">
        <w:rPr>
          <w:rFonts w:cs="Calibri"/>
          <w:lang w:val="en"/>
        </w:rPr>
        <w:t xml:space="preserve">. </w:t>
      </w:r>
      <w:r w:rsidR="00157A37" w:rsidRPr="00157A37">
        <w:rPr>
          <w:rFonts w:eastAsia="ＭＳ ゴシック" w:cs="Arial"/>
          <w:bdr w:val="none" w:sz="0" w:space="0" w:color="auto" w:frame="1"/>
          <w:lang w:val="en"/>
        </w:rPr>
        <w:t>A</w:t>
      </w:r>
      <w:r w:rsidR="00157A37" w:rsidRPr="0030095F">
        <w:rPr>
          <w:rFonts w:eastAsia="ＭＳ ゴシック" w:cs="Arial"/>
          <w:bdr w:val="none" w:sz="0" w:space="0" w:color="auto" w:frame="1"/>
          <w:lang w:val="en"/>
        </w:rPr>
        <w:t xml:space="preserve">s a </w:t>
      </w:r>
      <w:r w:rsidR="00157A37" w:rsidRPr="00157A37">
        <w:rPr>
          <w:rFonts w:eastAsia="ＭＳ ゴシック" w:cs="Arial"/>
          <w:bdr w:val="none" w:sz="0" w:space="0" w:color="auto" w:frame="1"/>
          <w:lang w:val="en"/>
        </w:rPr>
        <w:t xml:space="preserve">result, </w:t>
      </w:r>
      <w:r w:rsidR="00157A37" w:rsidRPr="0030095F">
        <w:rPr>
          <w:rFonts w:eastAsia="ＭＳ ゴシック" w:cs="Arial"/>
          <w:bdr w:val="none" w:sz="0" w:space="0" w:color="auto" w:frame="1"/>
          <w:lang w:val="en"/>
        </w:rPr>
        <w:t>one elastic stocking was completed</w:t>
      </w:r>
      <w:r w:rsidR="00157A37" w:rsidRPr="00157A37">
        <w:rPr>
          <w:rFonts w:eastAsiaTheme="majorEastAsia" w:cs="メイリオ"/>
        </w:rPr>
        <w:t xml:space="preserve"> (Fig.</w:t>
      </w:r>
      <w:r w:rsidR="00157A37" w:rsidRPr="00157A37">
        <w:rPr>
          <w:rFonts w:eastAsiaTheme="majorEastAsia" w:cs="メイリオ" w:hint="eastAsia"/>
          <w:lang w:eastAsia="ja-JP"/>
        </w:rPr>
        <w:t>4</w:t>
      </w:r>
      <w:r w:rsidR="00157A37" w:rsidRPr="00157A37">
        <w:rPr>
          <w:rFonts w:eastAsiaTheme="majorEastAsia" w:cs="メイリオ"/>
        </w:rPr>
        <w:t>).</w:t>
      </w:r>
      <w:r w:rsidR="00157A37" w:rsidRPr="00157A37">
        <w:t xml:space="preserve"> </w:t>
      </w:r>
      <w:r w:rsidR="00157A37" w:rsidRPr="00157A37">
        <w:rPr>
          <w:rFonts w:cs="Arial"/>
        </w:rPr>
        <w:t>The purpose of the activity is enlightenment of prevention of thrombosis and reconstruction of local industry.</w:t>
      </w:r>
      <w:r w:rsidR="00F8611B" w:rsidRPr="00157A37">
        <w:t xml:space="preserve"> </w:t>
      </w:r>
      <w:r w:rsidRPr="008A30E6">
        <w:t>METHODS</w:t>
      </w:r>
      <w:r w:rsidR="00F8611B" w:rsidRPr="00157A37">
        <w:t xml:space="preserve">: </w:t>
      </w:r>
      <w:r w:rsidR="00157A37" w:rsidRPr="00157A37">
        <w:rPr>
          <w:rFonts w:cs="Arial"/>
        </w:rPr>
        <w:t xml:space="preserve">The research period is from January 2017 to March. There are 30 </w:t>
      </w:r>
      <w:r w:rsidR="00157A37" w:rsidRPr="00157A37">
        <w:rPr>
          <w:rFonts w:cs="Arial"/>
          <w:lang w:eastAsia="ja-JP"/>
        </w:rPr>
        <w:t>o</w:t>
      </w:r>
      <w:r w:rsidR="00157A37" w:rsidRPr="00157A37">
        <w:rPr>
          <w:rFonts w:cs="Arial"/>
        </w:rPr>
        <w:t xml:space="preserve">bjects (M14/F16, </w:t>
      </w:r>
      <w:r w:rsidR="00157A37" w:rsidRPr="00157A37">
        <w:rPr>
          <w:rFonts w:eastAsiaTheme="minorEastAsia" w:cstheme="minorBidi"/>
          <w:kern w:val="24"/>
        </w:rPr>
        <w:t>34.5</w:t>
      </w:r>
      <w:r w:rsidR="00157A37" w:rsidRPr="00157A37">
        <w:rPr>
          <w:rFonts w:eastAsia="ＭＳ 明朝" w:cs="ＭＳ 明朝"/>
          <w:kern w:val="24"/>
        </w:rPr>
        <w:t>±</w:t>
      </w:r>
      <w:r w:rsidR="00157A37" w:rsidRPr="00157A37">
        <w:rPr>
          <w:rFonts w:eastAsia="ＭＳ 明朝" w:cs="ＭＳ 明朝"/>
          <w:kern w:val="24"/>
          <w:lang w:eastAsia="ja-JP"/>
        </w:rPr>
        <w:t>9.3</w:t>
      </w:r>
      <w:r w:rsidR="00157A37" w:rsidRPr="00157A37">
        <w:rPr>
          <w:rFonts w:cs="Arial"/>
        </w:rPr>
        <w:t xml:space="preserve">). </w:t>
      </w:r>
      <w:r w:rsidR="00157A37" w:rsidRPr="00157A37">
        <w:rPr>
          <w:bCs/>
        </w:rPr>
        <w:t xml:space="preserve">We investigated changes in the </w:t>
      </w:r>
      <w:hyperlink r:id="rId10" w:tooltip="circumference of below‐kneeの英語" w:history="1">
        <w:r w:rsidR="00157A37" w:rsidRPr="00157A37">
          <w:rPr>
            <w:rFonts w:cs="Helvetica"/>
          </w:rPr>
          <w:t>circumference of the</w:t>
        </w:r>
      </w:hyperlink>
      <w:r w:rsidR="00157A37" w:rsidRPr="00157A37">
        <w:rPr>
          <w:rFonts w:cs="Helvetica"/>
        </w:rPr>
        <w:t xml:space="preserve"> leg below the knee </w:t>
      </w:r>
      <w:r w:rsidR="00157A37" w:rsidRPr="00157A37">
        <w:rPr>
          <w:bCs/>
        </w:rPr>
        <w:t xml:space="preserve">and </w:t>
      </w:r>
      <w:r w:rsidR="00157A37" w:rsidRPr="00157A37">
        <w:t>improvements in the blood</w:t>
      </w:r>
      <w:r w:rsidR="00157A37" w:rsidRPr="00157A37">
        <w:rPr>
          <w:bCs/>
        </w:rPr>
        <w:t xml:space="preserve"> </w:t>
      </w:r>
      <w:r w:rsidR="00157A37" w:rsidRPr="00157A37">
        <w:t>circulation</w:t>
      </w:r>
      <w:r w:rsidR="00157A37" w:rsidRPr="00157A37">
        <w:rPr>
          <w:bCs/>
        </w:rPr>
        <w:t xml:space="preserve"> </w:t>
      </w:r>
      <w:r w:rsidR="00157A37" w:rsidRPr="00157A37">
        <w:t xml:space="preserve">of the legs </w:t>
      </w:r>
      <w:r w:rsidR="00157A37" w:rsidRPr="00157A37">
        <w:rPr>
          <w:bCs/>
        </w:rPr>
        <w:t>before and after using the compression stockings with sonogram and</w:t>
      </w:r>
      <w:r w:rsidR="00157A37" w:rsidRPr="00157A37">
        <w:t xml:space="preserve"> </w:t>
      </w:r>
      <w:r w:rsidR="00157A37" w:rsidRPr="00157A37">
        <w:rPr>
          <w:bCs/>
        </w:rPr>
        <w:t>investigated</w:t>
      </w:r>
      <w:r w:rsidR="00157A37" w:rsidRPr="00157A37">
        <w:t xml:space="preserve"> a</w:t>
      </w:r>
      <w:r w:rsidR="00157A37" w:rsidRPr="006739F3">
        <w:rPr>
          <w:rFonts w:eastAsia="ＭＳ ゴシック" w:cs="Arial"/>
          <w:bdr w:val="none" w:sz="0" w:space="0" w:color="auto" w:frame="1"/>
          <w:lang w:val="en"/>
        </w:rPr>
        <w:t xml:space="preserve"> compression pressure</w:t>
      </w:r>
      <w:r w:rsidR="00157A37" w:rsidRPr="00157A37">
        <w:t xml:space="preserve"> while wearing the stockings</w:t>
      </w:r>
      <w:r w:rsidR="00157A37" w:rsidRPr="00157A37">
        <w:rPr>
          <w:rFonts w:eastAsiaTheme="majorEastAsia" w:cs="メイリオ"/>
        </w:rPr>
        <w:t>(Fig.5).</w:t>
      </w:r>
      <w:r w:rsidR="00F8611B" w:rsidRPr="00157A37">
        <w:t xml:space="preserve"> </w:t>
      </w:r>
      <w:r w:rsidRPr="008A30E6">
        <w:t>RESULTS</w:t>
      </w:r>
      <w:r w:rsidR="00F8611B" w:rsidRPr="00157A37">
        <w:t xml:space="preserve">: </w:t>
      </w:r>
      <w:r w:rsidR="00157A37" w:rsidRPr="00157A37">
        <w:rPr>
          <w:bCs/>
        </w:rPr>
        <w:t xml:space="preserve">The results revealed that the </w:t>
      </w:r>
      <w:hyperlink r:id="rId11" w:tooltip="circumference of below‐kneeの英語" w:history="1">
        <w:r w:rsidR="00157A37" w:rsidRPr="00157A37">
          <w:rPr>
            <w:rFonts w:cs="Helvetica"/>
          </w:rPr>
          <w:t xml:space="preserve">circumference of </w:t>
        </w:r>
      </w:hyperlink>
      <w:r w:rsidR="00157A37" w:rsidRPr="00157A37">
        <w:rPr>
          <w:rFonts w:cs="Helvetica"/>
        </w:rPr>
        <w:t xml:space="preserve">the leg below the knee showed a decreasing tendency after </w:t>
      </w:r>
      <w:r w:rsidR="00157A37" w:rsidRPr="00157A37">
        <w:rPr>
          <w:bCs/>
        </w:rPr>
        <w:t xml:space="preserve">wearing the compression stockings. </w:t>
      </w:r>
      <w:r w:rsidR="00157A37" w:rsidRPr="00157A37">
        <w:t xml:space="preserve">The peak velocity </w:t>
      </w:r>
      <w:r w:rsidR="00157A37" w:rsidRPr="00157A37">
        <w:rPr>
          <w:bCs/>
        </w:rPr>
        <w:t>of the popliteal vein tended to increase 20 min after wearing the compression stockings (Table 1).</w:t>
      </w:r>
      <w:r w:rsidR="00F8611B" w:rsidRPr="00157A37">
        <w:t xml:space="preserve"> C</w:t>
      </w:r>
      <w:r>
        <w:t>ONCLUSION</w:t>
      </w:r>
      <w:r w:rsidR="00F8611B" w:rsidRPr="00157A37">
        <w:t xml:space="preserve">: </w:t>
      </w:r>
      <w:r w:rsidR="00157A37" w:rsidRPr="00157A37">
        <w:rPr>
          <w:rFonts w:cs="ＭＳ ゴシック"/>
          <w:lang w:val="en"/>
        </w:rPr>
        <w:t xml:space="preserve">The compression stockings seemed to be effective </w:t>
      </w:r>
      <w:r w:rsidR="00157A37" w:rsidRPr="00157A37">
        <w:t xml:space="preserve">for </w:t>
      </w:r>
      <w:r w:rsidR="00157A37" w:rsidRPr="00157A37">
        <w:rPr>
          <w:rFonts w:cs="Arial"/>
          <w:bCs/>
        </w:rPr>
        <w:t>promoting venous return</w:t>
      </w:r>
      <w:r w:rsidR="00157A37" w:rsidRPr="00157A37">
        <w:rPr>
          <w:rFonts w:cs="Arial"/>
        </w:rPr>
        <w:t xml:space="preserve"> </w:t>
      </w:r>
      <w:r w:rsidR="00157A37" w:rsidRPr="00157A37">
        <w:t xml:space="preserve">and preventing deep vein thrombosis </w:t>
      </w:r>
      <w:r w:rsidR="00157A37" w:rsidRPr="00157A37">
        <w:rPr>
          <w:rFonts w:cs="Arial"/>
          <w:bCs/>
        </w:rPr>
        <w:t>of the lower limbs</w:t>
      </w:r>
      <w:r w:rsidR="00157A37" w:rsidRPr="00157A37">
        <w:rPr>
          <w:rFonts w:cs="Arial"/>
        </w:rPr>
        <w:t xml:space="preserve"> in</w:t>
      </w:r>
      <w:r w:rsidR="00157A37" w:rsidRPr="00157A37">
        <w:t xml:space="preserve"> healthy people</w:t>
      </w:r>
      <w:r w:rsidR="00157A37" w:rsidRPr="00157A37">
        <w:rPr>
          <w:bCs/>
        </w:rPr>
        <w:t>.</w:t>
      </w:r>
      <w:r w:rsidR="00157A37" w:rsidRPr="00157A37">
        <w:t xml:space="preserve"> </w:t>
      </w:r>
      <w:r w:rsidR="00157A37" w:rsidRPr="00157A37">
        <w:rPr>
          <w:rFonts w:eastAsia="ＭＳ ゴシック" w:cs="Arial"/>
          <w:bdr w:val="none" w:sz="0" w:space="0" w:color="auto" w:frame="1"/>
          <w:lang w:val="en"/>
        </w:rPr>
        <w:t>I am hoping to reduce the suffering caused by human thrombosis and revive the local industry.</w:t>
      </w:r>
    </w:p>
    <w:p w14:paraId="5F842295" w14:textId="77777777" w:rsidR="00F8611B" w:rsidRDefault="00F8611B" w:rsidP="00F8611B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24146263" w14:textId="3D0F3460" w:rsidR="00575E5C" w:rsidRDefault="00C346B4" w:rsidP="00F8611B">
      <w:pPr>
        <w:pStyle w:val="a3"/>
        <w:spacing w:before="2"/>
        <w:rPr>
          <w:noProof/>
        </w:rPr>
      </w:pPr>
      <w:r w:rsidRPr="00C346B4">
        <w:t xml:space="preserve"> </w:t>
      </w:r>
      <w:r>
        <w:rPr>
          <w:noProof/>
        </w:rPr>
        <w:drawing>
          <wp:inline distT="0" distB="0" distL="0" distR="0" wp14:anchorId="01F5814C" wp14:editId="75C8793D">
            <wp:extent cx="960120" cy="1391985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29" r="21210"/>
                    <a:stretch/>
                  </pic:blipFill>
                  <pic:spPr bwMode="auto">
                    <a:xfrm>
                      <a:off x="0" y="0"/>
                      <a:ext cx="962620" cy="1395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346B4">
        <w:t xml:space="preserve"> </w:t>
      </w:r>
      <w:r>
        <w:rPr>
          <w:noProof/>
        </w:rPr>
        <w:drawing>
          <wp:inline distT="0" distB="0" distL="0" distR="0" wp14:anchorId="405F6F29" wp14:editId="22AFD40B">
            <wp:extent cx="1378541" cy="1067347"/>
            <wp:effectExtent l="3175" t="0" r="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7"/>
                    <a:stretch/>
                  </pic:blipFill>
                  <pic:spPr bwMode="auto">
                    <a:xfrm rot="5400000">
                      <a:off x="0" y="0"/>
                      <a:ext cx="1381748" cy="106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346B4">
        <w:rPr>
          <w:noProof/>
        </w:rPr>
        <w:t xml:space="preserve"> </w:t>
      </w:r>
      <w:r w:rsidR="00487488">
        <w:rPr>
          <w:noProof/>
        </w:rPr>
        <w:drawing>
          <wp:inline distT="0" distB="0" distL="0" distR="0" wp14:anchorId="79AD9400" wp14:editId="1FFE3AB5">
            <wp:extent cx="1219200" cy="914461"/>
            <wp:effectExtent l="0" t="0" r="0" b="0"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035" cy="91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A886F" w14:textId="38F46570" w:rsidR="00D34351" w:rsidRDefault="00D34351" w:rsidP="00487488">
      <w:pPr>
        <w:pStyle w:val="a3"/>
        <w:spacing w:before="2"/>
        <w:ind w:firstLineChars="100" w:firstLine="180"/>
      </w:pPr>
      <w:r w:rsidRPr="00D34351">
        <w:t>Fig. 1</w:t>
      </w:r>
      <w:r>
        <w:t xml:space="preserve">                         </w:t>
      </w:r>
      <w:r w:rsidR="00487488" w:rsidRPr="00487488">
        <w:rPr>
          <w:rFonts w:eastAsia="ＭＳ 明朝" w:cs="ＭＳ 明朝"/>
          <w:lang w:eastAsia="ja-JP"/>
        </w:rPr>
        <w:t>Fig.</w:t>
      </w:r>
      <w:r w:rsidR="00BC69F7">
        <w:rPr>
          <w:rFonts w:eastAsia="ＭＳ 明朝" w:cs="ＭＳ 明朝"/>
          <w:lang w:eastAsia="ja-JP"/>
        </w:rPr>
        <w:t xml:space="preserve"> </w:t>
      </w:r>
      <w:r w:rsidR="00487488" w:rsidRPr="00487488">
        <w:rPr>
          <w:rFonts w:eastAsia="ＭＳ 明朝" w:cs="ＭＳ 明朝"/>
          <w:lang w:eastAsia="ja-JP"/>
        </w:rPr>
        <w:t>2</w:t>
      </w:r>
      <w:r w:rsidR="00487488">
        <w:rPr>
          <w:rFonts w:eastAsia="ＭＳ 明朝" w:cs="ＭＳ 明朝" w:hint="eastAsia"/>
          <w:lang w:eastAsia="ja-JP"/>
        </w:rPr>
        <w:t xml:space="preserve">　　　　　　　</w:t>
      </w:r>
      <w:r w:rsidR="00487488">
        <w:rPr>
          <w:rFonts w:eastAsia="ＭＳ 明朝" w:cs="ＭＳ 明朝" w:hint="eastAsia"/>
          <w:lang w:eastAsia="ja-JP"/>
        </w:rPr>
        <w:t xml:space="preserve"> </w:t>
      </w:r>
      <w:r w:rsidR="00487488">
        <w:rPr>
          <w:rFonts w:eastAsia="ＭＳ 明朝" w:cs="ＭＳ 明朝"/>
          <w:lang w:eastAsia="ja-JP"/>
        </w:rPr>
        <w:t>Fig.</w:t>
      </w:r>
      <w:r w:rsidR="00BC69F7">
        <w:rPr>
          <w:rFonts w:eastAsia="ＭＳ 明朝" w:cs="ＭＳ 明朝"/>
          <w:lang w:eastAsia="ja-JP"/>
        </w:rPr>
        <w:t xml:space="preserve"> </w:t>
      </w:r>
      <w:r w:rsidR="00487488">
        <w:rPr>
          <w:rFonts w:eastAsia="ＭＳ 明朝" w:cs="ＭＳ 明朝"/>
          <w:lang w:eastAsia="ja-JP"/>
        </w:rPr>
        <w:t>3</w:t>
      </w:r>
    </w:p>
    <w:p w14:paraId="5167C5A9" w14:textId="1FC55000" w:rsidR="00D34351" w:rsidRDefault="00D34351" w:rsidP="00F8611B">
      <w:pPr>
        <w:pStyle w:val="a3"/>
        <w:spacing w:before="2"/>
        <w:rPr>
          <w:sz w:val="16"/>
        </w:rPr>
      </w:pPr>
    </w:p>
    <w:p w14:paraId="745A48E2" w14:textId="48D7998C" w:rsidR="00575E5C" w:rsidRDefault="00575E5C" w:rsidP="00F8611B">
      <w:pPr>
        <w:pStyle w:val="a3"/>
        <w:spacing w:before="2"/>
        <w:rPr>
          <w:sz w:val="16"/>
        </w:rPr>
      </w:pPr>
      <w:r>
        <w:rPr>
          <w:noProof/>
        </w:rPr>
        <w:drawing>
          <wp:inline distT="0" distB="0" distL="0" distR="0" wp14:anchorId="2A132AE2" wp14:editId="0C50211F">
            <wp:extent cx="1320294" cy="991096"/>
            <wp:effectExtent l="0" t="6667" r="6667" b="6668"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47749" cy="10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69F7">
        <w:rPr>
          <w:noProof/>
        </w:rPr>
        <w:drawing>
          <wp:inline distT="0" distB="0" distL="0" distR="0" wp14:anchorId="7F478A5B" wp14:editId="7A24DF3D">
            <wp:extent cx="829310" cy="1318661"/>
            <wp:effectExtent l="0" t="0" r="8890" b="0"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372" cy="1356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CC4F8" w14:textId="5906DA83" w:rsidR="00575E5C" w:rsidRDefault="00575E5C" w:rsidP="00F8611B">
      <w:pPr>
        <w:pStyle w:val="a3"/>
        <w:spacing w:before="2"/>
        <w:rPr>
          <w:sz w:val="16"/>
        </w:rPr>
      </w:pPr>
      <w:r w:rsidRPr="00575E5C">
        <w:rPr>
          <w:rFonts w:eastAsiaTheme="minorEastAsia"/>
          <w:lang w:eastAsia="ja-JP"/>
        </w:rPr>
        <w:t xml:space="preserve">  </w:t>
      </w:r>
      <w:r w:rsidRPr="00575E5C">
        <w:rPr>
          <w:rFonts w:eastAsiaTheme="minorEastAsia" w:hint="eastAsia"/>
          <w:lang w:eastAsia="ja-JP"/>
        </w:rPr>
        <w:t xml:space="preserve"> </w:t>
      </w:r>
      <w:r w:rsidRPr="00575E5C">
        <w:rPr>
          <w:rFonts w:eastAsiaTheme="minorEastAsia"/>
          <w:lang w:eastAsia="ja-JP"/>
        </w:rPr>
        <w:t>Fig.</w:t>
      </w:r>
      <w:r w:rsidR="00BC69F7">
        <w:rPr>
          <w:rFonts w:eastAsiaTheme="minorEastAsia"/>
          <w:lang w:eastAsia="ja-JP"/>
        </w:rPr>
        <w:t xml:space="preserve"> </w:t>
      </w:r>
      <w:r w:rsidRPr="00575E5C">
        <w:rPr>
          <w:rFonts w:eastAsiaTheme="minorEastAsia"/>
          <w:lang w:eastAsia="ja-JP"/>
        </w:rPr>
        <w:t>4</w:t>
      </w:r>
      <w:r w:rsidR="00BC69F7">
        <w:t xml:space="preserve">                         </w:t>
      </w:r>
      <w:r w:rsidR="00BC69F7" w:rsidRPr="00487488">
        <w:rPr>
          <w:rFonts w:eastAsia="ＭＳ 明朝" w:cs="ＭＳ 明朝"/>
          <w:lang w:eastAsia="ja-JP"/>
        </w:rPr>
        <w:t>Fig.</w:t>
      </w:r>
      <w:r w:rsidR="00BC69F7">
        <w:rPr>
          <w:rFonts w:eastAsia="ＭＳ 明朝" w:cs="ＭＳ 明朝"/>
          <w:lang w:eastAsia="ja-JP"/>
        </w:rPr>
        <w:t xml:space="preserve"> </w:t>
      </w:r>
      <w:r w:rsidR="00BC69F7">
        <w:rPr>
          <w:rFonts w:eastAsia="ＭＳ 明朝" w:cs="ＭＳ 明朝" w:hint="eastAsia"/>
          <w:lang w:eastAsia="ja-JP"/>
        </w:rPr>
        <w:t>5</w:t>
      </w:r>
      <w:r>
        <w:rPr>
          <w:noProof/>
        </w:rPr>
        <w:drawing>
          <wp:inline distT="0" distB="0" distL="0" distR="0" wp14:anchorId="23EFFB74" wp14:editId="6E4E8293">
            <wp:extent cx="3165475" cy="796925"/>
            <wp:effectExtent l="0" t="0" r="0" b="3175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0F9AF" w14:textId="64BB5868" w:rsidR="00D34351" w:rsidRPr="00D34351" w:rsidRDefault="00D34351" w:rsidP="00F8611B">
      <w:pPr>
        <w:pStyle w:val="a3"/>
        <w:spacing w:before="2"/>
        <w:rPr>
          <w:sz w:val="16"/>
        </w:rPr>
      </w:pPr>
      <w:r w:rsidRPr="00D34351">
        <w:t xml:space="preserve">Table </w:t>
      </w:r>
      <w:r w:rsidR="00BC69F7">
        <w:t>1</w:t>
      </w:r>
    </w:p>
    <w:p w14:paraId="1E7C4D59" w14:textId="58D33785" w:rsidR="00F8611B" w:rsidRDefault="00F8611B" w:rsidP="00F8611B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21B00E33" w14:textId="0AFA5C7C" w:rsidR="00F8611B" w:rsidRDefault="002713BE" w:rsidP="00F8611B">
      <w:pPr>
        <w:pStyle w:val="a5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 w:rsidRPr="002713BE">
        <w:rPr>
          <w:rFonts w:asciiTheme="minorHAnsi" w:hAnsiTheme="minorHAnsi" w:cstheme="minorHAnsi"/>
          <w:sz w:val="18"/>
          <w:szCs w:val="18"/>
        </w:rPr>
        <w:t>Geerts</w:t>
      </w:r>
      <w:proofErr w:type="spellEnd"/>
      <w:r w:rsidRPr="002713BE">
        <w:rPr>
          <w:rFonts w:asciiTheme="minorHAnsi" w:hAnsiTheme="minorHAnsi" w:cstheme="minorHAnsi"/>
          <w:sz w:val="18"/>
          <w:szCs w:val="18"/>
        </w:rPr>
        <w:t xml:space="preserve"> WH, </w:t>
      </w:r>
      <w:proofErr w:type="spellStart"/>
      <w:r w:rsidRPr="002713BE">
        <w:rPr>
          <w:rFonts w:asciiTheme="minorHAnsi" w:hAnsiTheme="minorHAnsi" w:cstheme="minorHAnsi"/>
          <w:sz w:val="18"/>
          <w:szCs w:val="18"/>
        </w:rPr>
        <w:t>Pineo</w:t>
      </w:r>
      <w:proofErr w:type="spellEnd"/>
      <w:r w:rsidRPr="002713BE">
        <w:rPr>
          <w:rFonts w:asciiTheme="minorHAnsi" w:hAnsiTheme="minorHAnsi" w:cstheme="minorHAnsi"/>
          <w:sz w:val="18"/>
          <w:szCs w:val="18"/>
        </w:rPr>
        <w:t xml:space="preserve"> GF, </w:t>
      </w:r>
      <w:proofErr w:type="spellStart"/>
      <w:r w:rsidRPr="002713BE">
        <w:rPr>
          <w:rFonts w:asciiTheme="minorHAnsi" w:hAnsiTheme="minorHAnsi" w:cstheme="minorHAnsi"/>
          <w:sz w:val="18"/>
          <w:szCs w:val="18"/>
        </w:rPr>
        <w:t>Heit</w:t>
      </w:r>
      <w:proofErr w:type="spellEnd"/>
      <w:r w:rsidRPr="002713BE">
        <w:rPr>
          <w:rFonts w:asciiTheme="minorHAnsi" w:hAnsiTheme="minorHAnsi" w:cstheme="minorHAnsi"/>
          <w:sz w:val="18"/>
          <w:szCs w:val="18"/>
        </w:rPr>
        <w:t xml:space="preserve"> JA et al</w:t>
      </w:r>
      <w:r>
        <w:rPr>
          <w:sz w:val="18"/>
        </w:rPr>
        <w:t xml:space="preserve"> (</w:t>
      </w:r>
      <w:r w:rsidR="00F8611B">
        <w:rPr>
          <w:sz w:val="18"/>
        </w:rPr>
        <w:t>200</w:t>
      </w:r>
      <w:r>
        <w:rPr>
          <w:sz w:val="18"/>
        </w:rPr>
        <w:t>4</w:t>
      </w:r>
      <w:r w:rsidR="00F8611B">
        <w:rPr>
          <w:sz w:val="18"/>
        </w:rPr>
        <w:t xml:space="preserve">) </w:t>
      </w:r>
      <w:r w:rsidR="00F8611B" w:rsidRPr="005973B9">
        <w:rPr>
          <w:sz w:val="18"/>
        </w:rPr>
        <w:t>T</w:t>
      </w:r>
      <w:r w:rsidRPr="002713BE">
        <w:rPr>
          <w:rFonts w:asciiTheme="minorHAnsi" w:hAnsiTheme="minorHAnsi" w:cstheme="minorHAnsi"/>
          <w:sz w:val="18"/>
          <w:szCs w:val="18"/>
        </w:rPr>
        <w:t xml:space="preserve"> Prevention of venous thromboembolism: The Seventh ACCP Conference on antithrombotic and thrombolytic therapy.</w:t>
      </w:r>
      <w:r w:rsidR="00F8611B" w:rsidRPr="005973B9">
        <w:rPr>
          <w:sz w:val="18"/>
        </w:rPr>
        <w:t xml:space="preserve"> </w:t>
      </w:r>
      <w:r>
        <w:rPr>
          <w:sz w:val="18"/>
        </w:rPr>
        <w:t>Chest</w:t>
      </w:r>
      <w:r w:rsidR="00F8611B" w:rsidRPr="005973B9">
        <w:rPr>
          <w:sz w:val="18"/>
        </w:rPr>
        <w:t xml:space="preserve"> </w:t>
      </w:r>
      <w:r>
        <w:rPr>
          <w:sz w:val="18"/>
        </w:rPr>
        <w:t>126</w:t>
      </w:r>
      <w:r w:rsidR="00F8611B" w:rsidRPr="005973B9">
        <w:rPr>
          <w:sz w:val="18"/>
        </w:rPr>
        <w:t>:3</w:t>
      </w:r>
      <w:r>
        <w:rPr>
          <w:sz w:val="18"/>
        </w:rPr>
        <w:t>38</w:t>
      </w:r>
      <w:r w:rsidR="00F8611B" w:rsidRPr="005973B9">
        <w:rPr>
          <w:sz w:val="18"/>
        </w:rPr>
        <w:t>-4</w:t>
      </w:r>
      <w:r>
        <w:rPr>
          <w:sz w:val="18"/>
        </w:rPr>
        <w:t>0</w:t>
      </w:r>
      <w:r w:rsidR="00F8611B" w:rsidRPr="005973B9">
        <w:rPr>
          <w:sz w:val="18"/>
        </w:rPr>
        <w:t>0.</w:t>
      </w:r>
    </w:p>
    <w:p w14:paraId="349D827F" w14:textId="3327D1B5" w:rsidR="006F12EA" w:rsidRPr="006F12EA" w:rsidRDefault="006F12EA" w:rsidP="006F12EA">
      <w:pPr>
        <w:pStyle w:val="a5"/>
        <w:numPr>
          <w:ilvl w:val="0"/>
          <w:numId w:val="1"/>
        </w:numPr>
        <w:tabs>
          <w:tab w:val="left" w:pos="384"/>
        </w:tabs>
        <w:spacing w:before="85" w:line="216" w:lineRule="exact"/>
        <w:ind w:right="138"/>
        <w:rPr>
          <w:rFonts w:asciiTheme="minorHAnsi" w:hAnsiTheme="minorHAnsi" w:cstheme="minorHAnsi"/>
          <w:sz w:val="18"/>
          <w:szCs w:val="18"/>
        </w:rPr>
      </w:pPr>
      <w:r w:rsidRPr="006F12EA">
        <w:rPr>
          <w:rFonts w:asciiTheme="minorHAnsi" w:hAnsiTheme="minorHAnsi" w:cstheme="minorHAnsi"/>
          <w:bCs/>
          <w:sz w:val="18"/>
          <w:szCs w:val="18"/>
        </w:rPr>
        <w:t>Stein PD</w:t>
      </w:r>
      <w:r w:rsidRPr="006F12EA">
        <w:rPr>
          <w:rFonts w:asciiTheme="minorHAnsi" w:hAnsiTheme="minorHAnsi" w:cstheme="minorHAnsi"/>
          <w:sz w:val="18"/>
          <w:szCs w:val="18"/>
        </w:rPr>
        <w:t xml:space="preserve">, Matta F, </w:t>
      </w:r>
      <w:proofErr w:type="spellStart"/>
      <w:r w:rsidRPr="006F12EA">
        <w:rPr>
          <w:rFonts w:asciiTheme="minorHAnsi" w:hAnsiTheme="minorHAnsi" w:cstheme="minorHAnsi"/>
          <w:sz w:val="18"/>
          <w:szCs w:val="18"/>
        </w:rPr>
        <w:t>Yaekoub</w:t>
      </w:r>
      <w:proofErr w:type="spellEnd"/>
      <w:r w:rsidRPr="006F12EA">
        <w:rPr>
          <w:rFonts w:asciiTheme="minorHAnsi" w:hAnsiTheme="minorHAnsi" w:cstheme="minorHAnsi"/>
          <w:sz w:val="18"/>
          <w:szCs w:val="18"/>
        </w:rPr>
        <w:t xml:space="preserve"> AY, et al</w:t>
      </w:r>
      <w:r w:rsidRPr="00487488">
        <w:rPr>
          <w:sz w:val="18"/>
        </w:rPr>
        <w:t xml:space="preserve"> </w:t>
      </w:r>
      <w:r w:rsidR="00F8611B" w:rsidRPr="00487488">
        <w:rPr>
          <w:sz w:val="18"/>
        </w:rPr>
        <w:t>(20</w:t>
      </w:r>
      <w:r>
        <w:rPr>
          <w:sz w:val="18"/>
        </w:rPr>
        <w:t>10</w:t>
      </w:r>
      <w:r w:rsidR="00F8611B" w:rsidRPr="00487488">
        <w:rPr>
          <w:sz w:val="18"/>
        </w:rPr>
        <w:t xml:space="preserve">) </w:t>
      </w:r>
      <w:r w:rsidRPr="006F12EA">
        <w:rPr>
          <w:rFonts w:asciiTheme="minorHAnsi" w:hAnsiTheme="minorHAnsi" w:cstheme="minorHAnsi"/>
          <w:sz w:val="18"/>
          <w:szCs w:val="18"/>
        </w:rPr>
        <w:t xml:space="preserve">Effect of compression stockings on </w:t>
      </w:r>
      <w:r w:rsidRPr="006F12EA">
        <w:rPr>
          <w:rFonts w:asciiTheme="minorHAnsi" w:hAnsiTheme="minorHAnsi" w:cstheme="minorHAnsi"/>
          <w:bCs/>
          <w:sz w:val="18"/>
          <w:szCs w:val="18"/>
        </w:rPr>
        <w:t>venous blood</w:t>
      </w:r>
      <w:r w:rsidRPr="006F12EA">
        <w:rPr>
          <w:rFonts w:asciiTheme="minorHAnsi" w:hAnsiTheme="minorHAnsi" w:cstheme="minorHAnsi"/>
          <w:sz w:val="18"/>
          <w:szCs w:val="18"/>
        </w:rPr>
        <w:t xml:space="preserve"> velocity and blood flow. </w:t>
      </w:r>
      <w:proofErr w:type="spellStart"/>
      <w:r w:rsidRPr="006F12EA">
        <w:rPr>
          <w:rFonts w:asciiTheme="minorHAnsi" w:hAnsiTheme="minorHAnsi" w:cstheme="minorHAnsi"/>
          <w:sz w:val="18"/>
          <w:szCs w:val="18"/>
        </w:rPr>
        <w:t>Thromb</w:t>
      </w:r>
      <w:proofErr w:type="spellEnd"/>
      <w:r w:rsidRPr="006F12EA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6F12EA">
        <w:rPr>
          <w:rFonts w:asciiTheme="minorHAnsi" w:hAnsiTheme="minorHAnsi" w:cstheme="minorHAnsi"/>
          <w:sz w:val="18"/>
          <w:szCs w:val="18"/>
        </w:rPr>
        <w:t>Haemost</w:t>
      </w:r>
      <w:proofErr w:type="spellEnd"/>
      <w:r w:rsidR="00F8611B" w:rsidRPr="00487488">
        <w:rPr>
          <w:sz w:val="18"/>
        </w:rPr>
        <w:t xml:space="preserve"> 1</w:t>
      </w:r>
      <w:r>
        <w:rPr>
          <w:sz w:val="18"/>
        </w:rPr>
        <w:t>03</w:t>
      </w:r>
      <w:r w:rsidR="00F8611B" w:rsidRPr="00487488">
        <w:rPr>
          <w:sz w:val="18"/>
        </w:rPr>
        <w:t>:</w:t>
      </w:r>
      <w:r>
        <w:rPr>
          <w:sz w:val="18"/>
        </w:rPr>
        <w:t>138</w:t>
      </w:r>
      <w:r w:rsidR="00F8611B" w:rsidRPr="00487488">
        <w:rPr>
          <w:sz w:val="18"/>
        </w:rPr>
        <w:t>-</w:t>
      </w:r>
      <w:r>
        <w:rPr>
          <w:sz w:val="18"/>
        </w:rPr>
        <w:t>144</w:t>
      </w:r>
      <w:r w:rsidR="00F8611B" w:rsidRPr="00487488">
        <w:rPr>
          <w:sz w:val="18"/>
        </w:rPr>
        <w:t>.</w:t>
      </w:r>
      <w:r w:rsidR="00F8611B">
        <w:t xml:space="preserve"> </w:t>
      </w:r>
    </w:p>
    <w:p w14:paraId="14ADCD12" w14:textId="6FE06E11" w:rsidR="006F12EA" w:rsidRPr="006F12EA" w:rsidRDefault="006F12EA" w:rsidP="006F12EA">
      <w:pPr>
        <w:tabs>
          <w:tab w:val="left" w:pos="384"/>
        </w:tabs>
        <w:spacing w:before="85" w:line="216" w:lineRule="exact"/>
        <w:ind w:right="138"/>
        <w:rPr>
          <w:rFonts w:asciiTheme="minorHAnsi" w:hAnsiTheme="minorHAnsi" w:cstheme="minorHAnsi"/>
          <w:sz w:val="18"/>
          <w:szCs w:val="18"/>
        </w:rPr>
        <w:sectPr w:rsidR="006F12EA" w:rsidRPr="006F12E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6AA0E4DB" w14:textId="77777777" w:rsidR="00F8611B" w:rsidRDefault="00F8611B" w:rsidP="00F8611B">
      <w:pPr>
        <w:pStyle w:val="a3"/>
        <w:rPr>
          <w:rFonts w:ascii="Calibri"/>
          <w:sz w:val="20"/>
        </w:rPr>
      </w:pPr>
    </w:p>
    <w:p w14:paraId="3978A40A" w14:textId="77777777" w:rsidR="00F8611B" w:rsidRDefault="00F8611B" w:rsidP="00F8611B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FE036EB" wp14:editId="07A7C43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C09CB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439DE7C" w14:textId="0614952B" w:rsidR="00F8611B" w:rsidRDefault="00F8611B" w:rsidP="00F8611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F3C7C">
        <w:rPr>
          <w:noProof/>
        </w:rPr>
        <w:drawing>
          <wp:inline distT="0" distB="0" distL="0" distR="0" wp14:anchorId="5A880B08" wp14:editId="727CFC9F">
            <wp:extent cx="614680" cy="611538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94" cy="633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</w:t>
      </w:r>
    </w:p>
    <w:p w14:paraId="1B19267F" w14:textId="29DEBA4A" w:rsidR="00F8611B" w:rsidRPr="00D478EA" w:rsidRDefault="006B19B4" w:rsidP="00F8611B">
      <w:pPr>
        <w:spacing w:before="41" w:line="154" w:lineRule="exact"/>
        <w:ind w:left="213" w:right="231"/>
        <w:jc w:val="both"/>
        <w:rPr>
          <w:rFonts w:ascii="Arial" w:hAnsi="Arial" w:cs="Arial"/>
          <w:color w:val="1F3864" w:themeColor="accent1" w:themeShade="80"/>
          <w:sz w:val="14"/>
          <w:szCs w:val="14"/>
        </w:rPr>
      </w:pPr>
      <w:r w:rsidRPr="00D478EA">
        <w:rPr>
          <w:rFonts w:ascii="Arial" w:hAnsi="Arial" w:cs="Arial"/>
          <w:sz w:val="14"/>
          <w:szCs w:val="14"/>
        </w:rPr>
        <w:t>Takahiro Imai, MD is a graduate of Saitama Medical School in 1999. Dr. Imai trained at the Hokkaido University Graduate School of Medicine in Sapporo, Sapporo at the Department of Cardiovascular Surgery during his residency.</w:t>
      </w:r>
      <w:r w:rsidR="00F8611B" w:rsidRPr="00D478EA">
        <w:rPr>
          <w:rFonts w:ascii="Arial" w:hAnsi="Arial" w:cs="Arial"/>
          <w:color w:val="1F3864" w:themeColor="accent1" w:themeShade="80"/>
          <w:sz w:val="14"/>
          <w:szCs w:val="14"/>
        </w:rPr>
        <w:t xml:space="preserve"> </w:t>
      </w:r>
      <w:r w:rsidR="00D478EA" w:rsidRPr="00D478EA">
        <w:rPr>
          <w:rFonts w:ascii="Arial" w:eastAsiaTheme="majorEastAsia" w:hAnsi="Arial" w:cs="Arial"/>
          <w:sz w:val="14"/>
          <w:szCs w:val="14"/>
        </w:rPr>
        <w:t xml:space="preserve">Japan is a nation of many islands prone to a lot of natural disasters. </w:t>
      </w:r>
      <w:hyperlink r:id="rId19" w:tooltip="the Greatの意味" w:history="1">
        <w:r w:rsidR="00D478EA" w:rsidRPr="00D478EA">
          <w:rPr>
            <w:rStyle w:val="a6"/>
            <w:rFonts w:ascii="Arial" w:eastAsiaTheme="majorEastAsia" w:hAnsi="Arial" w:cs="Arial"/>
            <w:color w:val="auto"/>
            <w:sz w:val="14"/>
            <w:szCs w:val="14"/>
            <w:u w:val="none"/>
          </w:rPr>
          <w:t>The Great</w:t>
        </w:r>
      </w:hyperlink>
      <w:r w:rsidR="00D478EA" w:rsidRPr="00D478EA">
        <w:rPr>
          <w:rFonts w:ascii="Arial" w:eastAsiaTheme="majorEastAsia" w:hAnsi="Arial" w:cs="Arial"/>
          <w:sz w:val="14"/>
          <w:szCs w:val="14"/>
        </w:rPr>
        <w:t xml:space="preserve"> </w:t>
      </w:r>
      <w:hyperlink r:id="rId20" w:tooltip="East Japanの意味" w:history="1">
        <w:r w:rsidR="00D478EA" w:rsidRPr="00D478EA">
          <w:rPr>
            <w:rStyle w:val="a6"/>
            <w:rFonts w:ascii="Arial" w:eastAsiaTheme="majorEastAsia" w:hAnsi="Arial" w:cs="Arial"/>
            <w:color w:val="auto"/>
            <w:sz w:val="14"/>
            <w:szCs w:val="14"/>
            <w:u w:val="none"/>
          </w:rPr>
          <w:t>East Japan</w:t>
        </w:r>
      </w:hyperlink>
      <w:r w:rsidR="00D478EA" w:rsidRPr="00D478EA">
        <w:rPr>
          <w:rFonts w:ascii="Arial" w:eastAsiaTheme="majorEastAsia" w:hAnsi="Arial" w:cs="Arial"/>
          <w:sz w:val="14"/>
          <w:szCs w:val="14"/>
        </w:rPr>
        <w:t xml:space="preserve"> </w:t>
      </w:r>
      <w:hyperlink r:id="rId21" w:tooltip="Earthquakeの意味" w:history="1">
        <w:r w:rsidR="00D478EA" w:rsidRPr="00D478EA">
          <w:rPr>
            <w:rStyle w:val="a6"/>
            <w:rFonts w:ascii="Arial" w:eastAsiaTheme="majorEastAsia" w:hAnsi="Arial" w:cs="Arial"/>
            <w:color w:val="auto"/>
            <w:sz w:val="14"/>
            <w:szCs w:val="14"/>
            <w:u w:val="none"/>
          </w:rPr>
          <w:t>Earthquake</w:t>
        </w:r>
      </w:hyperlink>
      <w:r w:rsidR="00D478EA" w:rsidRPr="00D478EA">
        <w:rPr>
          <w:rFonts w:ascii="Arial" w:eastAsiaTheme="majorEastAsia" w:hAnsi="Arial" w:cs="Arial"/>
          <w:sz w:val="14"/>
          <w:szCs w:val="14"/>
        </w:rPr>
        <w:t xml:space="preserve"> </w:t>
      </w:r>
      <w:hyperlink r:id="rId22" w:tooltip="struckの意味" w:history="1">
        <w:r w:rsidR="00D478EA" w:rsidRPr="00D478EA">
          <w:rPr>
            <w:rStyle w:val="a6"/>
            <w:rFonts w:ascii="Arial" w:eastAsiaTheme="majorEastAsia" w:hAnsi="Arial" w:cs="Arial"/>
            <w:color w:val="auto"/>
            <w:sz w:val="14"/>
            <w:szCs w:val="14"/>
            <w:u w:val="none"/>
          </w:rPr>
          <w:t>struck</w:t>
        </w:r>
      </w:hyperlink>
      <w:r w:rsidR="00D478EA" w:rsidRPr="00D478EA">
        <w:rPr>
          <w:rFonts w:ascii="Arial" w:eastAsiaTheme="majorEastAsia" w:hAnsi="Arial" w:cs="Arial"/>
          <w:sz w:val="14"/>
          <w:szCs w:val="14"/>
        </w:rPr>
        <w:t xml:space="preserve"> </w:t>
      </w:r>
      <w:hyperlink r:id="rId23" w:tooltip="in Marchの意味" w:history="1">
        <w:r w:rsidR="00D478EA" w:rsidRPr="00D478EA">
          <w:rPr>
            <w:rStyle w:val="a6"/>
            <w:rFonts w:ascii="Arial" w:eastAsiaTheme="majorEastAsia" w:hAnsi="Arial" w:cs="Arial"/>
            <w:color w:val="auto"/>
            <w:sz w:val="14"/>
            <w:szCs w:val="14"/>
            <w:u w:val="none"/>
          </w:rPr>
          <w:t>in 2011</w:t>
        </w:r>
      </w:hyperlink>
      <w:r w:rsidR="00D478EA" w:rsidRPr="00D478EA">
        <w:rPr>
          <w:rFonts w:ascii="Arial" w:eastAsiaTheme="majorEastAsia" w:hAnsi="Arial" w:cs="Arial"/>
          <w:sz w:val="14"/>
          <w:szCs w:val="14"/>
        </w:rPr>
        <w:t xml:space="preserve">. </w:t>
      </w:r>
      <w:r w:rsidR="00D478EA" w:rsidRPr="00D478EA">
        <w:rPr>
          <w:rStyle w:val="ac"/>
          <w:rFonts w:ascii="Arial" w:eastAsiaTheme="majorEastAsia" w:hAnsi="Arial" w:cs="Arial"/>
          <w:b w:val="0"/>
          <w:sz w:val="14"/>
          <w:szCs w:val="14"/>
        </w:rPr>
        <w:t xml:space="preserve">The 9.0 magnitude </w:t>
      </w:r>
      <w:hyperlink r:id="rId24" w:tooltip="Earthquakesの意味" w:history="1">
        <w:r w:rsidR="00D478EA" w:rsidRPr="00D478EA">
          <w:rPr>
            <w:rStyle w:val="a6"/>
            <w:rFonts w:ascii="Arial" w:eastAsiaTheme="majorEastAsia" w:hAnsi="Arial" w:cs="Arial"/>
            <w:color w:val="auto"/>
            <w:sz w:val="14"/>
            <w:szCs w:val="14"/>
            <w:u w:val="none"/>
          </w:rPr>
          <w:t>earthquakes</w:t>
        </w:r>
      </w:hyperlink>
      <w:r w:rsidR="00D478EA" w:rsidRPr="00D478EA">
        <w:rPr>
          <w:rFonts w:ascii="Arial" w:eastAsiaTheme="majorEastAsia" w:hAnsi="Arial" w:cs="Arial"/>
          <w:sz w:val="14"/>
          <w:szCs w:val="14"/>
        </w:rPr>
        <w:t xml:space="preserve"> </w:t>
      </w:r>
      <w:hyperlink r:id="rId25" w:tooltip="causeの意味" w:history="1">
        <w:r w:rsidR="00D478EA" w:rsidRPr="00D478EA">
          <w:rPr>
            <w:rStyle w:val="a6"/>
            <w:rFonts w:ascii="Arial" w:eastAsiaTheme="majorEastAsia" w:hAnsi="Arial" w:cs="Arial"/>
            <w:color w:val="auto"/>
            <w:sz w:val="14"/>
            <w:szCs w:val="14"/>
            <w:u w:val="none"/>
          </w:rPr>
          <w:t>cause</w:t>
        </w:r>
      </w:hyperlink>
      <w:r w:rsidR="00D478EA" w:rsidRPr="00D478EA">
        <w:rPr>
          <w:rFonts w:ascii="Arial" w:eastAsiaTheme="majorEastAsia" w:hAnsi="Arial" w:cs="Arial"/>
          <w:sz w:val="14"/>
          <w:szCs w:val="14"/>
        </w:rPr>
        <w:t xml:space="preserve">d a huge tsunami and the death is reported to be over 16,000. Each time a disaster occurs, the importance of wearing </w:t>
      </w:r>
      <w:r w:rsidR="00D478EA" w:rsidRPr="00D478EA">
        <w:rPr>
          <w:rStyle w:val="ac"/>
          <w:rFonts w:ascii="Arial" w:eastAsiaTheme="majorEastAsia" w:hAnsi="Arial" w:cs="Arial"/>
          <w:b w:val="0"/>
          <w:sz w:val="14"/>
          <w:szCs w:val="14"/>
        </w:rPr>
        <w:t>compression stockings is taken up.</w:t>
      </w:r>
      <w:r w:rsidR="00632E4E" w:rsidRPr="00632E4E">
        <w:rPr>
          <w:rFonts w:ascii="Arial" w:eastAsia="ＭＳ ゴシック" w:hAnsi="Arial" w:cs="Arial"/>
          <w:color w:val="212121"/>
          <w:sz w:val="14"/>
          <w:szCs w:val="14"/>
          <w:bdr w:val="none" w:sz="0" w:space="0" w:color="auto" w:frame="1"/>
          <w:lang w:val="en" w:eastAsia="ja-JP"/>
        </w:rPr>
        <w:t xml:space="preserve"> </w:t>
      </w:r>
      <w:r w:rsidR="00632E4E" w:rsidRPr="00D478EA">
        <w:rPr>
          <w:rFonts w:ascii="Arial" w:eastAsia="ＭＳ ゴシック" w:hAnsi="Arial" w:cs="Arial"/>
          <w:color w:val="212121"/>
          <w:sz w:val="14"/>
          <w:szCs w:val="14"/>
          <w:bdr w:val="none" w:sz="0" w:space="0" w:color="auto" w:frame="1"/>
          <w:lang w:val="en" w:eastAsia="ja-JP"/>
        </w:rPr>
        <w:t xml:space="preserve">Those events triggered and now he is directing the </w:t>
      </w:r>
      <w:r w:rsidR="00632E4E" w:rsidRPr="00632E4E">
        <w:rPr>
          <w:rFonts w:ascii="Arial" w:eastAsia="ＭＳ ゴシック" w:hAnsi="Arial" w:cs="Arial"/>
          <w:color w:val="212121"/>
          <w:sz w:val="14"/>
          <w:szCs w:val="14"/>
          <w:bdr w:val="none" w:sz="0" w:space="0" w:color="auto" w:frame="1"/>
          <w:lang w:val="en" w:eastAsia="ja-JP"/>
        </w:rPr>
        <w:t>`</w:t>
      </w:r>
      <w:r w:rsidR="00632E4E" w:rsidRPr="00D478EA">
        <w:rPr>
          <w:rFonts w:ascii="Arial" w:eastAsia="ＭＳ ゴシック" w:hAnsi="Arial" w:cs="Arial"/>
          <w:color w:val="212121"/>
          <w:sz w:val="14"/>
          <w:szCs w:val="14"/>
          <w:bdr w:val="none" w:sz="0" w:space="0" w:color="auto" w:frame="1"/>
          <w:lang w:val="en" w:eastAsia="ja-JP"/>
        </w:rPr>
        <w:t>NARA So</w:t>
      </w:r>
      <w:r w:rsidR="00632E4E" w:rsidRPr="00632E4E">
        <w:rPr>
          <w:rFonts w:ascii="Arial" w:eastAsia="ＭＳ ゴシック" w:hAnsi="Arial" w:cs="Arial"/>
          <w:color w:val="212121"/>
          <w:sz w:val="14"/>
          <w:szCs w:val="14"/>
          <w:bdr w:val="none" w:sz="0" w:space="0" w:color="auto" w:frame="1"/>
          <w:lang w:val="en" w:eastAsia="ja-JP"/>
        </w:rPr>
        <w:t>cks</w:t>
      </w:r>
      <w:r w:rsidR="00632E4E" w:rsidRPr="00D478EA">
        <w:rPr>
          <w:rFonts w:ascii="Arial" w:eastAsia="ＭＳ ゴシック" w:hAnsi="Arial" w:cs="Arial"/>
          <w:color w:val="212121"/>
          <w:sz w:val="14"/>
          <w:szCs w:val="14"/>
          <w:bdr w:val="none" w:sz="0" w:space="0" w:color="auto" w:frame="1"/>
          <w:lang w:val="en" w:eastAsia="ja-JP"/>
        </w:rPr>
        <w:t xml:space="preserve"> </w:t>
      </w:r>
      <w:r w:rsidR="00632E4E" w:rsidRPr="00632E4E">
        <w:rPr>
          <w:rFonts w:ascii="Arial" w:eastAsia="ＭＳ ゴシック" w:hAnsi="Arial" w:cs="Arial"/>
          <w:color w:val="212121"/>
          <w:sz w:val="14"/>
          <w:szCs w:val="14"/>
          <w:bdr w:val="none" w:sz="0" w:space="0" w:color="auto" w:frame="1"/>
          <w:lang w:val="en" w:eastAsia="ja-JP"/>
        </w:rPr>
        <w:t>P</w:t>
      </w:r>
      <w:r w:rsidR="00632E4E" w:rsidRPr="00D478EA">
        <w:rPr>
          <w:rFonts w:ascii="Arial" w:eastAsia="ＭＳ ゴシック" w:hAnsi="Arial" w:cs="Arial"/>
          <w:color w:val="212121"/>
          <w:sz w:val="14"/>
          <w:szCs w:val="14"/>
          <w:bdr w:val="none" w:sz="0" w:space="0" w:color="auto" w:frame="1"/>
          <w:lang w:val="en" w:eastAsia="ja-JP"/>
        </w:rPr>
        <w:t>roject</w:t>
      </w:r>
      <w:r w:rsidR="00632E4E" w:rsidRPr="00632E4E">
        <w:rPr>
          <w:rFonts w:ascii="Arial" w:eastAsia="ＭＳ ゴシック" w:hAnsi="Arial" w:cs="Arial"/>
          <w:color w:val="212121"/>
          <w:sz w:val="14"/>
          <w:szCs w:val="14"/>
          <w:bdr w:val="none" w:sz="0" w:space="0" w:color="auto" w:frame="1"/>
          <w:lang w:val="en" w:eastAsia="ja-JP"/>
        </w:rPr>
        <w:t>`</w:t>
      </w:r>
      <w:r w:rsidR="00632E4E" w:rsidRPr="00D478EA">
        <w:rPr>
          <w:rFonts w:ascii="Arial" w:eastAsia="ＭＳ ゴシック" w:hAnsi="Arial" w:cs="Arial"/>
          <w:color w:val="212121"/>
          <w:sz w:val="14"/>
          <w:szCs w:val="14"/>
          <w:bdr w:val="none" w:sz="0" w:space="0" w:color="auto" w:frame="1"/>
          <w:lang w:val="en" w:eastAsia="ja-JP"/>
        </w:rPr>
        <w:t xml:space="preserve"> aimed at enlightening the prevention of thrombosis to Japanese citizens and restoring the local industr</w:t>
      </w:r>
      <w:r w:rsidR="00632E4E">
        <w:rPr>
          <w:rFonts w:ascii="Arial" w:eastAsia="ＭＳ ゴシック" w:hAnsi="Arial" w:cs="Arial"/>
          <w:color w:val="212121"/>
          <w:sz w:val="14"/>
          <w:szCs w:val="14"/>
          <w:bdr w:val="none" w:sz="0" w:space="0" w:color="auto" w:frame="1"/>
          <w:lang w:val="en" w:eastAsia="ja-JP"/>
        </w:rPr>
        <w:t>y.</w:t>
      </w:r>
    </w:p>
    <w:p w14:paraId="2EE69BBF" w14:textId="63A07ED3" w:rsidR="00F8611B" w:rsidRDefault="00F8611B" w:rsidP="00F8611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26" w:history="1">
        <w:r w:rsidR="000F3C7C" w:rsidRPr="00DF20E8">
          <w:rPr>
            <w:rStyle w:val="a6"/>
            <w:rFonts w:ascii="Arial"/>
            <w:sz w:val="14"/>
          </w:rPr>
          <w:t>my-fists@cello.ocn.</w:t>
        </w:r>
      </w:hyperlink>
      <w:r w:rsidR="000F3C7C">
        <w:rPr>
          <w:rStyle w:val="a6"/>
          <w:rFonts w:ascii="Arial"/>
          <w:sz w:val="14"/>
        </w:rPr>
        <w:t>ne.jp</w:t>
      </w:r>
    </w:p>
    <w:p w14:paraId="5FF1BE69" w14:textId="77777777" w:rsidR="00F8611B" w:rsidRDefault="00F8611B" w:rsidP="00F8611B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895FA51" wp14:editId="2CB0F34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63D49A" id="Line 3" o:spid="_x0000_s1026" style="position:absolute;left:0;text-align:lef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C39E6B5" w14:textId="77777777" w:rsidR="00F8611B" w:rsidRPr="00B21A57" w:rsidRDefault="00F8611B" w:rsidP="00F8611B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454ADF6" w14:textId="77777777" w:rsidR="00F8611B" w:rsidRDefault="00F8611B" w:rsidP="00F8611B">
      <w:pPr>
        <w:rPr>
          <w:rFonts w:ascii="Minion Pro"/>
          <w:sz w:val="24"/>
        </w:rPr>
        <w:sectPr w:rsidR="00F8611B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CCFB9FE" w14:textId="47F58752" w:rsidR="0041184D" w:rsidRPr="006B19B4" w:rsidRDefault="00200205" w:rsidP="00632E4E">
      <w:pPr>
        <w:rPr>
          <w:rFonts w:ascii="Arial" w:hAnsi="Arial" w:cs="Arial"/>
          <w:sz w:val="14"/>
          <w:szCs w:val="14"/>
        </w:rPr>
      </w:pPr>
    </w:p>
    <w:sectPr w:rsidR="0041184D" w:rsidRPr="006B19B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A4E6E" w14:textId="77777777" w:rsidR="00200205" w:rsidRDefault="00200205">
      <w:r>
        <w:separator/>
      </w:r>
    </w:p>
  </w:endnote>
  <w:endnote w:type="continuationSeparator" w:id="0">
    <w:p w14:paraId="7B676E1D" w14:textId="77777777" w:rsidR="00200205" w:rsidRDefault="00200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3E17F4" w14:textId="77777777" w:rsidR="00AE3E37" w:rsidRDefault="00F8611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036ADFC" wp14:editId="7CBDA17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CF902E" w14:textId="77777777" w:rsidR="00AE3E37" w:rsidRPr="005B3A56" w:rsidRDefault="00F8611B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2DB1200" w14:textId="77777777" w:rsidR="00AE3E37" w:rsidRPr="005B3A56" w:rsidRDefault="00F8611B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36ADF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51CF902E" w14:textId="77777777" w:rsidR="00AE3E37" w:rsidRPr="005B3A56" w:rsidRDefault="00F8611B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2DB1200" w14:textId="77777777" w:rsidR="00AE3E37" w:rsidRPr="005B3A56" w:rsidRDefault="00F8611B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1E85B6D" wp14:editId="1A082E8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6B198D" w14:textId="77777777" w:rsidR="00AE3E37" w:rsidRPr="005B3A56" w:rsidRDefault="00F8611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9C015AE" w14:textId="77777777" w:rsidR="00AE3E37" w:rsidRPr="005B3A56" w:rsidRDefault="00F8611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E85B6D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5A6B198D" w14:textId="77777777" w:rsidR="00AE3E37" w:rsidRPr="005B3A56" w:rsidRDefault="00F8611B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9C015AE" w14:textId="77777777" w:rsidR="00AE3E37" w:rsidRPr="005B3A56" w:rsidRDefault="00F8611B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6EEBBC7" wp14:editId="4FA691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0DFF3D" w14:textId="77777777" w:rsidR="00AE3E37" w:rsidRPr="005B3A56" w:rsidRDefault="00F8611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8058B1F" w14:textId="77777777" w:rsidR="00AE3E37" w:rsidRPr="005B3A56" w:rsidRDefault="00F8611B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EEBBC7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340DFF3D" w14:textId="77777777" w:rsidR="00AE3E37" w:rsidRPr="005B3A56" w:rsidRDefault="00F8611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8058B1F" w14:textId="77777777" w:rsidR="00AE3E37" w:rsidRPr="005B3A56" w:rsidRDefault="00F8611B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CBCB0" w14:textId="77777777" w:rsidR="00200205" w:rsidRDefault="00200205">
      <w:r>
        <w:separator/>
      </w:r>
    </w:p>
  </w:footnote>
  <w:footnote w:type="continuationSeparator" w:id="0">
    <w:p w14:paraId="3AC0883C" w14:textId="77777777" w:rsidR="00200205" w:rsidRDefault="00200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C2DCD" w14:textId="77777777" w:rsidR="00AE3E37" w:rsidRDefault="00F8611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849425" wp14:editId="713424D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72D72C" w14:textId="77777777" w:rsidR="00AE3E37" w:rsidRPr="005B3A56" w:rsidRDefault="00F8611B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84942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1B72D72C" w14:textId="77777777" w:rsidR="00AE3E37" w:rsidRPr="005B3A56" w:rsidRDefault="00F8611B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876E875" wp14:editId="04C0B6EF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FD1976" w14:textId="77777777" w:rsidR="00AE3E37" w:rsidRPr="005B3A56" w:rsidRDefault="00F8611B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EC689B4" w14:textId="77777777" w:rsidR="00AE3E37" w:rsidRPr="005B3A56" w:rsidRDefault="00F8611B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76E875"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0EFD1976" w14:textId="77777777" w:rsidR="00AE3E37" w:rsidRPr="005B3A56" w:rsidRDefault="00F8611B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EC689B4" w14:textId="77777777" w:rsidR="00AE3E37" w:rsidRPr="005B3A56" w:rsidRDefault="00F8611B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77"/>
    <w:rsid w:val="000F3C7C"/>
    <w:rsid w:val="0010666A"/>
    <w:rsid w:val="001567DA"/>
    <w:rsid w:val="00157A37"/>
    <w:rsid w:val="001F2D77"/>
    <w:rsid w:val="00200205"/>
    <w:rsid w:val="002713BE"/>
    <w:rsid w:val="003822B2"/>
    <w:rsid w:val="003C3BFB"/>
    <w:rsid w:val="003F6EAA"/>
    <w:rsid w:val="004646CA"/>
    <w:rsid w:val="00487488"/>
    <w:rsid w:val="00575E5C"/>
    <w:rsid w:val="005D378F"/>
    <w:rsid w:val="00616A98"/>
    <w:rsid w:val="006306A9"/>
    <w:rsid w:val="00632E4E"/>
    <w:rsid w:val="00694FEB"/>
    <w:rsid w:val="006B19B4"/>
    <w:rsid w:val="006E6074"/>
    <w:rsid w:val="006F12EA"/>
    <w:rsid w:val="007E6550"/>
    <w:rsid w:val="00873892"/>
    <w:rsid w:val="008C65CC"/>
    <w:rsid w:val="009569AA"/>
    <w:rsid w:val="00BA0601"/>
    <w:rsid w:val="00BC69F7"/>
    <w:rsid w:val="00BD2E9C"/>
    <w:rsid w:val="00C346B4"/>
    <w:rsid w:val="00C6483D"/>
    <w:rsid w:val="00D34351"/>
    <w:rsid w:val="00D478EA"/>
    <w:rsid w:val="00DE4A9B"/>
    <w:rsid w:val="00DF39E5"/>
    <w:rsid w:val="00E109F7"/>
    <w:rsid w:val="00EC35C4"/>
    <w:rsid w:val="00EC7F5B"/>
    <w:rsid w:val="00F30452"/>
    <w:rsid w:val="00F534A2"/>
    <w:rsid w:val="00F70347"/>
    <w:rsid w:val="00F8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24ACCA"/>
  <w15:chartTrackingRefBased/>
  <w15:docId w15:val="{F4DCB15C-4DA7-4A06-BD8C-69A5DC3B1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F8611B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1">
    <w:name w:val="heading 1"/>
    <w:basedOn w:val="a"/>
    <w:link w:val="10"/>
    <w:uiPriority w:val="1"/>
    <w:qFormat/>
    <w:rsid w:val="00F8611B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F8611B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F8611B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30">
    <w:name w:val="見出し 3 (文字)"/>
    <w:basedOn w:val="a0"/>
    <w:link w:val="3"/>
    <w:uiPriority w:val="1"/>
    <w:rsid w:val="00F8611B"/>
    <w:rPr>
      <w:rFonts w:ascii="Arial" w:eastAsia="Arial" w:hAnsi="Arial" w:cs="Arial"/>
      <w:b/>
      <w:bCs/>
      <w:sz w:val="20"/>
      <w:szCs w:val="20"/>
    </w:rPr>
  </w:style>
  <w:style w:type="paragraph" w:styleId="a3">
    <w:name w:val="Body Text"/>
    <w:basedOn w:val="a"/>
    <w:link w:val="a4"/>
    <w:uiPriority w:val="1"/>
    <w:qFormat/>
    <w:rsid w:val="00F8611B"/>
    <w:rPr>
      <w:sz w:val="18"/>
      <w:szCs w:val="18"/>
    </w:rPr>
  </w:style>
  <w:style w:type="character" w:customStyle="1" w:styleId="a4">
    <w:name w:val="本文 (文字)"/>
    <w:basedOn w:val="a0"/>
    <w:link w:val="a3"/>
    <w:uiPriority w:val="1"/>
    <w:rsid w:val="00F8611B"/>
    <w:rPr>
      <w:rFonts w:ascii="Tw Cen MT" w:eastAsia="Tw Cen MT" w:hAnsi="Tw Cen MT" w:cs="Tw Cen MT"/>
      <w:sz w:val="18"/>
      <w:szCs w:val="18"/>
    </w:rPr>
  </w:style>
  <w:style w:type="paragraph" w:styleId="a5">
    <w:name w:val="List Paragraph"/>
    <w:basedOn w:val="a"/>
    <w:uiPriority w:val="1"/>
    <w:qFormat/>
    <w:rsid w:val="00F8611B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unhideWhenUsed/>
    <w:rsid w:val="00F8611B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F3C7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87389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73892"/>
    <w:rPr>
      <w:rFonts w:ascii="Tw Cen MT" w:eastAsia="Tw Cen MT" w:hAnsi="Tw Cen MT" w:cs="Tw Cen MT"/>
    </w:rPr>
  </w:style>
  <w:style w:type="paragraph" w:styleId="aa">
    <w:name w:val="footer"/>
    <w:basedOn w:val="a"/>
    <w:link w:val="ab"/>
    <w:uiPriority w:val="99"/>
    <w:unhideWhenUsed/>
    <w:rsid w:val="0087389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73892"/>
    <w:rPr>
      <w:rFonts w:ascii="Tw Cen MT" w:eastAsia="Tw Cen MT" w:hAnsi="Tw Cen MT" w:cs="Tw Cen MT"/>
    </w:rPr>
  </w:style>
  <w:style w:type="character" w:customStyle="1" w:styleId="st1">
    <w:name w:val="st1"/>
    <w:basedOn w:val="a0"/>
    <w:rsid w:val="00157A37"/>
  </w:style>
  <w:style w:type="character" w:styleId="ac">
    <w:name w:val="Emphasis"/>
    <w:basedOn w:val="a0"/>
    <w:uiPriority w:val="20"/>
    <w:qFormat/>
    <w:rsid w:val="00D478EA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72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87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hyperlink" Target="mailto:my-fists@cello.ocn.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jje.weblio.jp/content/Earthquake" TargetMode="Externa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17" Type="http://schemas.openxmlformats.org/officeDocument/2006/relationships/image" Target="media/image6.png"/><Relationship Id="rId25" Type="http://schemas.openxmlformats.org/officeDocument/2006/relationships/hyperlink" Target="https://ejje.weblio.jp/content/cause" TargetMode="Externa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s://ejje.weblio.jp/content/East+Japa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jje.weblio.jp/content/circumference+of+below%E2%80%90knee" TargetMode="External"/><Relationship Id="rId24" Type="http://schemas.openxmlformats.org/officeDocument/2006/relationships/hyperlink" Target="https://ejje.weblio.jp/content/Earthquakes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hyperlink" Target="https://ejje.weblio.jp/content/in+March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ejje.weblio.jp/content/circumference+of+below%E2%80%90knee" TargetMode="External"/><Relationship Id="rId19" Type="http://schemas.openxmlformats.org/officeDocument/2006/relationships/hyperlink" Target="https://ejje.weblio.jp/content/the+Grea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jje.weblio.jp/content/traditionally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s://ejje.weblio.jp/content/struck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635</Words>
  <Characters>3623</Characters>
  <Application>Microsoft Office Word</Application>
  <DocSecurity>0</DocSecurity>
  <Lines>30</Lines>
  <Paragraphs>8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/>
      <vt:lpstr/>
      <vt:lpstr>Women, trauma and alcohol dependency: Connections and disconnections in alcohol </vt:lpstr>
      <vt:lpstr>        Abstract (300 word limit)</vt:lpstr>
      <vt:lpstr>        Image</vt:lpstr>
    </vt:vector>
  </TitlesOfParts>
  <Company/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OMGDDP-161</dc:creator>
  <cp:keywords/>
  <dc:description/>
  <cp:lastModifiedBy>崇裕 今井</cp:lastModifiedBy>
  <cp:revision>35</cp:revision>
  <dcterms:created xsi:type="dcterms:W3CDTF">2018-11-23T23:29:00Z</dcterms:created>
  <dcterms:modified xsi:type="dcterms:W3CDTF">2018-12-08T19:09:00Z</dcterms:modified>
  <cp:contentStatus>Final</cp:contentStatus>
</cp:coreProperties>
</file>