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10B51EC" w14:textId="1D97894E" w:rsidR="00F8611B" w:rsidRDefault="00B570F4" w:rsidP="00F8611B">
      <w:pPr>
        <w:rPr>
          <w:rFonts w:ascii="Minion Pro" w:eastAsia="Minion Pro" w:hAnsi="Minion Pro" w:cs="Minion Pro"/>
          <w:b/>
          <w:bCs/>
          <w:color w:val="337AB7"/>
          <w:sz w:val="34"/>
          <w:szCs w:val="36"/>
        </w:rPr>
      </w:pPr>
      <w:bookmarkStart w:id="0" w:name="_Hlk509600464"/>
      <w:bookmarkEnd w:id="0"/>
      <w:r w:rsidRPr="00B570F4">
        <w:rPr>
          <w:rFonts w:ascii="Minion Pro" w:eastAsia="Minion Pro" w:hAnsi="Minion Pro" w:cs="Minion Pro"/>
          <w:b/>
          <w:bCs/>
          <w:color w:val="337AB7"/>
          <w:sz w:val="34"/>
          <w:szCs w:val="36"/>
        </w:rPr>
        <w:t xml:space="preserve">A New Perspective </w:t>
      </w:r>
      <w:r>
        <w:rPr>
          <w:rFonts w:ascii="Minion Pro" w:eastAsia="Minion Pro" w:hAnsi="Minion Pro" w:cs="Minion Pro"/>
          <w:b/>
          <w:bCs/>
          <w:color w:val="337AB7"/>
          <w:sz w:val="34"/>
          <w:szCs w:val="36"/>
        </w:rPr>
        <w:t>f</w:t>
      </w:r>
      <w:r w:rsidRPr="00B570F4">
        <w:rPr>
          <w:rFonts w:ascii="Minion Pro" w:eastAsia="Minion Pro" w:hAnsi="Minion Pro" w:cs="Minion Pro"/>
          <w:b/>
          <w:bCs/>
          <w:color w:val="337AB7"/>
          <w:sz w:val="34"/>
          <w:szCs w:val="36"/>
        </w:rPr>
        <w:t xml:space="preserve">or The Treatment </w:t>
      </w:r>
      <w:proofErr w:type="gramStart"/>
      <w:r w:rsidRPr="00B570F4">
        <w:rPr>
          <w:rFonts w:ascii="Minion Pro" w:eastAsia="Minion Pro" w:hAnsi="Minion Pro" w:cs="Minion Pro"/>
          <w:b/>
          <w:bCs/>
          <w:color w:val="337AB7"/>
          <w:sz w:val="34"/>
          <w:szCs w:val="36"/>
        </w:rPr>
        <w:t>Of</w:t>
      </w:r>
      <w:proofErr w:type="gramEnd"/>
      <w:r w:rsidRPr="00B570F4">
        <w:rPr>
          <w:rFonts w:ascii="Minion Pro" w:eastAsia="Minion Pro" w:hAnsi="Minion Pro" w:cs="Minion Pro"/>
          <w:b/>
          <w:bCs/>
          <w:color w:val="337AB7"/>
          <w:sz w:val="34"/>
          <w:szCs w:val="36"/>
        </w:rPr>
        <w:t xml:space="preserve"> </w:t>
      </w:r>
      <w:r w:rsidR="003C26B6" w:rsidRPr="00B570F4">
        <w:rPr>
          <w:rFonts w:ascii="Minion Pro" w:eastAsia="Minion Pro" w:hAnsi="Minion Pro" w:cs="Minion Pro"/>
          <w:b/>
          <w:bCs/>
          <w:color w:val="337AB7"/>
          <w:sz w:val="34"/>
          <w:szCs w:val="36"/>
        </w:rPr>
        <w:t>Infra</w:t>
      </w:r>
      <w:r w:rsidRPr="00B570F4">
        <w:rPr>
          <w:rFonts w:ascii="Minion Pro" w:eastAsia="Minion Pro" w:hAnsi="Minion Pro" w:cs="Minion Pro"/>
          <w:b/>
          <w:bCs/>
          <w:color w:val="337AB7"/>
          <w:sz w:val="34"/>
          <w:szCs w:val="36"/>
        </w:rPr>
        <w:t>-</w:t>
      </w:r>
      <w:r w:rsidR="003C26B6" w:rsidRPr="00B570F4">
        <w:rPr>
          <w:rFonts w:ascii="Minion Pro" w:eastAsia="Minion Pro" w:hAnsi="Minion Pro" w:cs="Minion Pro"/>
          <w:b/>
          <w:bCs/>
          <w:color w:val="337AB7"/>
          <w:sz w:val="34"/>
          <w:szCs w:val="36"/>
        </w:rPr>
        <w:t xml:space="preserve">Renal Abdominal </w:t>
      </w:r>
      <w:r w:rsidRPr="00B570F4">
        <w:rPr>
          <w:rFonts w:ascii="Minion Pro" w:eastAsia="Minion Pro" w:hAnsi="Minion Pro" w:cs="Minion Pro"/>
          <w:b/>
          <w:bCs/>
          <w:color w:val="337AB7"/>
          <w:sz w:val="34"/>
          <w:szCs w:val="36"/>
        </w:rPr>
        <w:t>Aortic Aneurysm With A Congenital Pelvic Kidney</w:t>
      </w:r>
    </w:p>
    <w:p w14:paraId="597B4821" w14:textId="77777777" w:rsidR="00B570F4" w:rsidRPr="00B570F4" w:rsidRDefault="00B570F4" w:rsidP="00F8611B">
      <w:pPr>
        <w:rPr>
          <w:rFonts w:ascii="Minion Pro" w:eastAsia="Minion Pro" w:hAnsi="Minion Pro" w:cs="Minion Pro"/>
          <w:b/>
          <w:bCs/>
          <w:color w:val="337AB7"/>
          <w:sz w:val="34"/>
          <w:szCs w:val="36"/>
        </w:rPr>
      </w:pPr>
    </w:p>
    <w:p w14:paraId="6391E71E" w14:textId="77777777" w:rsidR="003C26B6" w:rsidRPr="003C26B6" w:rsidRDefault="003C26B6" w:rsidP="003C26B6">
      <w:pPr>
        <w:rPr>
          <w:rFonts w:ascii="Arial"/>
          <w:sz w:val="21"/>
        </w:rPr>
      </w:pPr>
      <w:r w:rsidRPr="003C26B6">
        <w:rPr>
          <w:rFonts w:ascii="Arial"/>
          <w:sz w:val="21"/>
        </w:rPr>
        <w:t>Barun Majumder</w:t>
      </w:r>
      <w:r w:rsidRPr="00B570F4">
        <w:rPr>
          <w:rFonts w:ascii="Arial"/>
          <w:sz w:val="21"/>
          <w:vertAlign w:val="superscript"/>
        </w:rPr>
        <w:t>1</w:t>
      </w:r>
      <w:r w:rsidRPr="003C26B6">
        <w:rPr>
          <w:rFonts w:ascii="Arial"/>
          <w:sz w:val="21"/>
        </w:rPr>
        <w:t>, Ayesha Parera</w:t>
      </w:r>
      <w:r w:rsidRPr="00B570F4">
        <w:rPr>
          <w:rFonts w:ascii="Arial"/>
          <w:sz w:val="21"/>
          <w:vertAlign w:val="superscript"/>
        </w:rPr>
        <w:t>1</w:t>
      </w:r>
      <w:r w:rsidRPr="003C26B6">
        <w:rPr>
          <w:rFonts w:ascii="Arial"/>
          <w:sz w:val="21"/>
        </w:rPr>
        <w:t>, Neil Browning</w:t>
      </w:r>
      <w:r w:rsidRPr="00B570F4">
        <w:rPr>
          <w:rFonts w:ascii="Arial"/>
          <w:sz w:val="21"/>
          <w:vertAlign w:val="superscript"/>
        </w:rPr>
        <w:t>1</w:t>
      </w:r>
      <w:r w:rsidRPr="003C26B6">
        <w:rPr>
          <w:rFonts w:ascii="Arial"/>
          <w:sz w:val="21"/>
        </w:rPr>
        <w:t>, Mark McGregor</w:t>
      </w:r>
      <w:r w:rsidRPr="00B570F4">
        <w:rPr>
          <w:rFonts w:ascii="Arial"/>
          <w:sz w:val="21"/>
          <w:vertAlign w:val="superscript"/>
        </w:rPr>
        <w:t>2</w:t>
      </w:r>
      <w:r w:rsidRPr="003C26B6">
        <w:rPr>
          <w:rFonts w:ascii="Arial"/>
          <w:sz w:val="21"/>
        </w:rPr>
        <w:t>, Alex Chapman</w:t>
      </w:r>
      <w:r w:rsidRPr="00B570F4">
        <w:rPr>
          <w:rFonts w:ascii="Arial"/>
          <w:sz w:val="21"/>
          <w:vertAlign w:val="superscript"/>
        </w:rPr>
        <w:t>3</w:t>
      </w:r>
    </w:p>
    <w:p w14:paraId="6F5C4E00" w14:textId="698B0F2D" w:rsidR="003C26B6" w:rsidRDefault="003C26B6" w:rsidP="003C26B6">
      <w:pPr>
        <w:rPr>
          <w:rFonts w:ascii="Arial"/>
          <w:sz w:val="21"/>
        </w:rPr>
      </w:pPr>
      <w:r w:rsidRPr="003C26B6">
        <w:rPr>
          <w:rFonts w:ascii="Arial"/>
          <w:sz w:val="21"/>
        </w:rPr>
        <w:t>Ashford and St Peter</w:t>
      </w:r>
      <w:r w:rsidRPr="003C26B6">
        <w:rPr>
          <w:rFonts w:ascii="Arial"/>
          <w:sz w:val="21"/>
        </w:rPr>
        <w:t>’</w:t>
      </w:r>
      <w:r w:rsidRPr="003C26B6">
        <w:rPr>
          <w:rFonts w:ascii="Arial"/>
          <w:sz w:val="21"/>
        </w:rPr>
        <w:t>s NHS Foundation Trust, Chertsey, KT16 0PZ, UK,</w:t>
      </w:r>
      <w:r w:rsidRPr="00B570F4">
        <w:rPr>
          <w:rFonts w:ascii="Arial"/>
          <w:sz w:val="21"/>
          <w:vertAlign w:val="superscript"/>
        </w:rPr>
        <w:t>1</w:t>
      </w:r>
      <w:r w:rsidRPr="003C26B6">
        <w:rPr>
          <w:rFonts w:ascii="Arial"/>
          <w:sz w:val="21"/>
        </w:rPr>
        <w:t xml:space="preserve">Department of Vascular Surgery, </w:t>
      </w:r>
      <w:r w:rsidRPr="00B570F4">
        <w:rPr>
          <w:rFonts w:ascii="Arial"/>
          <w:sz w:val="21"/>
          <w:vertAlign w:val="superscript"/>
        </w:rPr>
        <w:t>2</w:t>
      </w:r>
      <w:r w:rsidRPr="003C26B6">
        <w:rPr>
          <w:rFonts w:ascii="Arial"/>
          <w:sz w:val="21"/>
        </w:rPr>
        <w:t xml:space="preserve">Department of </w:t>
      </w:r>
      <w:proofErr w:type="spellStart"/>
      <w:r w:rsidRPr="003C26B6">
        <w:rPr>
          <w:rFonts w:ascii="Arial"/>
          <w:sz w:val="21"/>
        </w:rPr>
        <w:t>Anaesthesia</w:t>
      </w:r>
      <w:proofErr w:type="spellEnd"/>
      <w:r w:rsidRPr="003C26B6">
        <w:rPr>
          <w:rFonts w:ascii="Arial"/>
          <w:sz w:val="21"/>
        </w:rPr>
        <w:t xml:space="preserve">, </w:t>
      </w:r>
      <w:r w:rsidRPr="00B570F4">
        <w:rPr>
          <w:rFonts w:ascii="Arial"/>
          <w:sz w:val="21"/>
          <w:vertAlign w:val="superscript"/>
        </w:rPr>
        <w:t>3</w:t>
      </w:r>
      <w:r w:rsidRPr="003C26B6">
        <w:rPr>
          <w:rFonts w:ascii="Arial"/>
          <w:sz w:val="21"/>
        </w:rPr>
        <w:t>Department of Interventional Radiology</w:t>
      </w:r>
    </w:p>
    <w:p w14:paraId="16D20E7D" w14:textId="77777777" w:rsidR="00B570F4" w:rsidRPr="003C26B6" w:rsidRDefault="00B570F4" w:rsidP="003C26B6">
      <w:pPr>
        <w:rPr>
          <w:rFonts w:ascii="Arial"/>
          <w:sz w:val="21"/>
        </w:rPr>
      </w:pPr>
    </w:p>
    <w:p w14:paraId="2E28193B" w14:textId="4329499D" w:rsidR="003C26B6" w:rsidRDefault="003C26B6" w:rsidP="003C26B6">
      <w:pPr>
        <w:rPr>
          <w:rFonts w:ascii="Arial"/>
          <w:sz w:val="21"/>
        </w:rPr>
      </w:pPr>
      <w:r w:rsidRPr="003C26B6">
        <w:rPr>
          <w:rFonts w:ascii="Arial"/>
          <w:sz w:val="21"/>
        </w:rPr>
        <w:t>Corresponding Author: Barun Majumder</w:t>
      </w:r>
    </w:p>
    <w:p w14:paraId="68F7B780" w14:textId="77777777" w:rsidR="003C26B6" w:rsidRDefault="003C26B6" w:rsidP="00F8611B">
      <w:pPr>
        <w:rPr>
          <w:rFonts w:ascii="Arial"/>
          <w:sz w:val="21"/>
        </w:rPr>
      </w:pPr>
    </w:p>
    <w:p w14:paraId="281B4985" w14:textId="77777777" w:rsidR="003C26B6" w:rsidRDefault="003C26B6" w:rsidP="00F8611B">
      <w:pPr>
        <w:rPr>
          <w:rFonts w:ascii="Arial"/>
          <w:sz w:val="21"/>
        </w:rPr>
        <w:sectPr w:rsidR="003C26B6" w:rsidSect="00F8611B">
          <w:headerReference w:type="default" r:id="rId7"/>
          <w:footerReference w:type="default" r:id="rId8"/>
          <w:pgSz w:w="11910" w:h="16840"/>
          <w:pgMar w:top="1740" w:right="600" w:bottom="840" w:left="620" w:header="541" w:footer="642" w:gutter="0"/>
          <w:cols w:space="720"/>
        </w:sectPr>
      </w:pPr>
    </w:p>
    <w:p w14:paraId="6A529E34" w14:textId="7461CA98" w:rsidR="00F8611B" w:rsidRDefault="00F8611B" w:rsidP="00F8611B">
      <w:pPr>
        <w:pStyle w:val="Heading3"/>
        <w:spacing w:before="147"/>
        <w:jc w:val="both"/>
      </w:pPr>
      <w:r>
        <w:rPr>
          <w:color w:val="BF5A14"/>
        </w:rPr>
        <w:t xml:space="preserve">Abstract </w:t>
      </w:r>
    </w:p>
    <w:p w14:paraId="261FD67F" w14:textId="77777777" w:rsidR="003C26B6" w:rsidRPr="003C26B6" w:rsidRDefault="003C26B6" w:rsidP="003C26B6">
      <w:pPr>
        <w:pStyle w:val="Heading3"/>
        <w:spacing w:before="74"/>
        <w:rPr>
          <w:rFonts w:ascii="Tw Cen MT" w:eastAsia="Tw Cen MT" w:hAnsi="Tw Cen MT" w:cs="Tw Cen MT"/>
          <w:b w:val="0"/>
          <w:bCs w:val="0"/>
          <w:sz w:val="18"/>
          <w:szCs w:val="18"/>
        </w:rPr>
      </w:pPr>
      <w:r w:rsidRPr="003C26B6">
        <w:rPr>
          <w:rFonts w:ascii="Tw Cen MT" w:eastAsia="Tw Cen MT" w:hAnsi="Tw Cen MT" w:cs="Tw Cen MT"/>
          <w:b w:val="0"/>
          <w:bCs w:val="0"/>
          <w:sz w:val="18"/>
          <w:szCs w:val="18"/>
        </w:rPr>
        <w:t xml:space="preserve">The coexistence of Abdominal Aortic Aneurysm (AAA) and Congenital Pelvic Kidney (CPK) is infrequent. Various treatment modalities have been reported in literature for treatment of the above condition. We report a complete endovascular modality for the treatment of this association, especially for high-risk patients. Only one such treatment has been reported before. Compared to this previously reported case, we would like to share our experience with additional prototype testing, prior to surgery which provided us with more detailed information about the planning and deployment of the branched endograft. </w:t>
      </w:r>
    </w:p>
    <w:p w14:paraId="2E747C50" w14:textId="77777777" w:rsidR="003C26B6" w:rsidRPr="003C26B6" w:rsidRDefault="003C26B6" w:rsidP="003C26B6">
      <w:pPr>
        <w:pStyle w:val="Heading3"/>
        <w:spacing w:before="74"/>
        <w:rPr>
          <w:rFonts w:ascii="Tw Cen MT" w:eastAsia="Tw Cen MT" w:hAnsi="Tw Cen MT" w:cs="Tw Cen MT"/>
          <w:b w:val="0"/>
          <w:bCs w:val="0"/>
          <w:sz w:val="18"/>
          <w:szCs w:val="18"/>
        </w:rPr>
      </w:pPr>
    </w:p>
    <w:p w14:paraId="45D1C90D" w14:textId="77777777" w:rsidR="003C26B6" w:rsidRPr="003C26B6" w:rsidRDefault="003C26B6" w:rsidP="003C26B6">
      <w:pPr>
        <w:pStyle w:val="Heading3"/>
        <w:spacing w:before="74"/>
        <w:rPr>
          <w:rFonts w:ascii="Tw Cen MT" w:eastAsia="Tw Cen MT" w:hAnsi="Tw Cen MT" w:cs="Tw Cen MT"/>
          <w:b w:val="0"/>
          <w:bCs w:val="0"/>
          <w:sz w:val="18"/>
          <w:szCs w:val="18"/>
        </w:rPr>
      </w:pPr>
      <w:r w:rsidRPr="003C26B6">
        <w:rPr>
          <w:rFonts w:ascii="Tw Cen MT" w:eastAsia="Tw Cen MT" w:hAnsi="Tw Cen MT" w:cs="Tw Cen MT"/>
          <w:b w:val="0"/>
          <w:bCs w:val="0"/>
          <w:sz w:val="18"/>
          <w:szCs w:val="18"/>
        </w:rPr>
        <w:t xml:space="preserve">An incidental 7 cm infra renal abdominal aortic aneurysm with presence of right pelvic kidney was detected on a MRI performed for back pain in a 75 years’ male patient with a history of two previous myocardial infarctions and a radical prostatectomy for prostate cancer. He was unfit for open surgery. We report a custom made fenestrated endograft with prior prototype information used for the repair of a large aneurysm with right pelvic kidney. This procedure is less invasive than any other reported treatment modalities such as open surgery or hybrid procedures. This procedure has an added advantage in that there is no renal ischemia and recovery is significantly faster. </w:t>
      </w:r>
    </w:p>
    <w:p w14:paraId="1C1AD636" w14:textId="77777777" w:rsidR="003C26B6" w:rsidRPr="003C26B6" w:rsidRDefault="003C26B6" w:rsidP="003C26B6">
      <w:pPr>
        <w:pStyle w:val="Heading3"/>
        <w:spacing w:before="74"/>
        <w:rPr>
          <w:rFonts w:ascii="Tw Cen MT" w:eastAsia="Tw Cen MT" w:hAnsi="Tw Cen MT" w:cs="Tw Cen MT"/>
          <w:b w:val="0"/>
          <w:bCs w:val="0"/>
          <w:sz w:val="18"/>
          <w:szCs w:val="18"/>
        </w:rPr>
      </w:pPr>
    </w:p>
    <w:p w14:paraId="7BE43B06" w14:textId="77777777" w:rsidR="00A922DD" w:rsidRDefault="003C26B6" w:rsidP="003C26B6">
      <w:pPr>
        <w:pStyle w:val="Heading3"/>
        <w:spacing w:before="74"/>
        <w:rPr>
          <w:rFonts w:ascii="Tw Cen MT" w:eastAsia="Tw Cen MT" w:hAnsi="Tw Cen MT" w:cs="Tw Cen MT"/>
          <w:b w:val="0"/>
          <w:bCs w:val="0"/>
          <w:sz w:val="18"/>
          <w:szCs w:val="18"/>
        </w:rPr>
      </w:pPr>
      <w:r w:rsidRPr="003C26B6">
        <w:rPr>
          <w:rFonts w:ascii="Tw Cen MT" w:eastAsia="Tw Cen MT" w:hAnsi="Tw Cen MT" w:cs="Tw Cen MT"/>
          <w:b w:val="0"/>
          <w:bCs w:val="0"/>
          <w:sz w:val="18"/>
          <w:szCs w:val="18"/>
        </w:rPr>
        <w:t>Keyword: Abdominal Aortic Aneurysm, Pelvic Kidney, Fenestrated, Endograft, Prototype testing</w:t>
      </w:r>
    </w:p>
    <w:p w14:paraId="4727C3B7" w14:textId="77777777" w:rsidR="00A922DD" w:rsidRDefault="00A922DD" w:rsidP="003C26B6">
      <w:pPr>
        <w:pStyle w:val="Heading3"/>
        <w:spacing w:before="74"/>
        <w:rPr>
          <w:color w:val="BF5A14"/>
        </w:rPr>
      </w:pPr>
    </w:p>
    <w:p w14:paraId="5F842295" w14:textId="3C9974B9" w:rsidR="00F8611B" w:rsidRDefault="00A922DD" w:rsidP="003C26B6">
      <w:pPr>
        <w:pStyle w:val="Heading3"/>
        <w:spacing w:before="74"/>
      </w:pPr>
      <w:r>
        <w:rPr>
          <w:noProof/>
          <w:color w:val="BF5A14"/>
        </w:rPr>
        <w:drawing>
          <wp:inline distT="0" distB="0" distL="0" distR="0" wp14:anchorId="379BE7F1" wp14:editId="702A669D">
            <wp:extent cx="1893600" cy="16452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893600" cy="1645200"/>
                    </a:xfrm>
                    <a:prstGeom prst="rect">
                      <a:avLst/>
                    </a:prstGeom>
                    <a:noFill/>
                  </pic:spPr>
                </pic:pic>
              </a:graphicData>
            </a:graphic>
          </wp:inline>
        </w:drawing>
      </w:r>
    </w:p>
    <w:p w14:paraId="6B2FA93C" w14:textId="13180C29" w:rsidR="00F8611B" w:rsidRDefault="00F8611B" w:rsidP="00F8611B">
      <w:pPr>
        <w:pStyle w:val="BodyText"/>
        <w:spacing w:before="2"/>
        <w:rPr>
          <w:rFonts w:ascii="Arial"/>
          <w:b/>
          <w:sz w:val="16"/>
        </w:rPr>
      </w:pPr>
    </w:p>
    <w:p w14:paraId="14ADCD12" w14:textId="445A5DA6" w:rsidR="00F8611B" w:rsidRDefault="00F8611B" w:rsidP="00E36309">
      <w:pPr>
        <w:spacing w:line="204" w:lineRule="exact"/>
        <w:rPr>
          <w:rFonts w:ascii="Calibri" w:hAnsi="Calibri"/>
        </w:rPr>
      </w:pPr>
      <w:r>
        <w:rPr>
          <w:rFonts w:ascii="Arial"/>
          <w:b/>
          <w:color w:val="BF5A14"/>
          <w:sz w:val="20"/>
        </w:rPr>
        <w:br/>
      </w:r>
    </w:p>
    <w:p w14:paraId="2C47D905" w14:textId="5B5D51BB" w:rsidR="00A922DD" w:rsidRDefault="00A922DD" w:rsidP="00F8611B">
      <w:pPr>
        <w:spacing w:line="200" w:lineRule="exact"/>
        <w:jc w:val="both"/>
        <w:rPr>
          <w:rFonts w:ascii="Calibri" w:hAnsi="Calibri"/>
        </w:rPr>
      </w:pPr>
    </w:p>
    <w:p w14:paraId="261566A0" w14:textId="77777777" w:rsidR="00A922DD" w:rsidRDefault="00A922DD" w:rsidP="00F8611B">
      <w:pPr>
        <w:spacing w:line="200" w:lineRule="exact"/>
        <w:jc w:val="both"/>
        <w:rPr>
          <w:rFonts w:ascii="Calibri" w:hAnsi="Calibri"/>
        </w:rPr>
        <w:sectPr w:rsidR="00A922DD">
          <w:type w:val="continuous"/>
          <w:pgSz w:w="11910" w:h="16840"/>
          <w:pgMar w:top="1740" w:right="600" w:bottom="840" w:left="620" w:header="720" w:footer="720" w:gutter="0"/>
          <w:cols w:num="2" w:space="720" w:equalWidth="0">
            <w:col w:w="5214" w:space="138"/>
            <w:col w:w="5338"/>
          </w:cols>
        </w:sectPr>
      </w:pPr>
    </w:p>
    <w:p w14:paraId="6DACA02B" w14:textId="77777777" w:rsidR="006E2F3C" w:rsidRDefault="006E2F3C" w:rsidP="00F8611B">
      <w:pPr>
        <w:pStyle w:val="BodyText"/>
        <w:rPr>
          <w:rFonts w:ascii="Calibri"/>
          <w:sz w:val="20"/>
        </w:rPr>
      </w:pPr>
    </w:p>
    <w:p w14:paraId="41AC48FC" w14:textId="77777777" w:rsidR="006E2F3C" w:rsidRDefault="006E2F3C" w:rsidP="00F8611B">
      <w:pPr>
        <w:pStyle w:val="BodyText"/>
        <w:rPr>
          <w:rFonts w:ascii="Calibri"/>
          <w:sz w:val="20"/>
        </w:rPr>
      </w:pPr>
    </w:p>
    <w:p w14:paraId="6AA0E4DB" w14:textId="448F3112" w:rsidR="00F8611B" w:rsidRDefault="00E36309" w:rsidP="00F8611B">
      <w:pPr>
        <w:pStyle w:val="BodyText"/>
        <w:rPr>
          <w:rFonts w:ascii="Calibri"/>
          <w:sz w:val="20"/>
        </w:rPr>
      </w:pPr>
      <w:r>
        <w:rPr>
          <w:rFonts w:ascii="Arial"/>
          <w:b/>
          <w:color w:val="BF5A14"/>
          <w:sz w:val="20"/>
        </w:rPr>
        <w:t xml:space="preserve">Recent Publications </w:t>
      </w:r>
    </w:p>
    <w:p w14:paraId="07EDAED1" w14:textId="77777777" w:rsidR="006E2F3C" w:rsidRDefault="006E2F3C" w:rsidP="00F8611B">
      <w:pPr>
        <w:pStyle w:val="BodyText"/>
        <w:rPr>
          <w:rFonts w:ascii="Calibri"/>
          <w:sz w:val="20"/>
        </w:rPr>
      </w:pPr>
    </w:p>
    <w:p w14:paraId="026FC05F" w14:textId="169DDB84" w:rsidR="006E2F3C" w:rsidRPr="006E2F3C" w:rsidRDefault="006E2F3C" w:rsidP="008D1318">
      <w:pPr>
        <w:pStyle w:val="BodyText"/>
        <w:numPr>
          <w:ilvl w:val="0"/>
          <w:numId w:val="2"/>
        </w:numPr>
        <w:rPr>
          <w:rFonts w:ascii="Calibri"/>
          <w:sz w:val="20"/>
        </w:rPr>
      </w:pPr>
      <w:r w:rsidRPr="006E2F3C">
        <w:rPr>
          <w:rFonts w:ascii="Calibri"/>
          <w:sz w:val="20"/>
        </w:rPr>
        <w:t xml:space="preserve">Baillie </w:t>
      </w:r>
      <w:r w:rsidR="002D501E" w:rsidRPr="006E2F3C">
        <w:rPr>
          <w:rFonts w:ascii="Calibri"/>
          <w:sz w:val="20"/>
        </w:rPr>
        <w:t>C</w:t>
      </w:r>
      <w:r w:rsidR="002D501E">
        <w:rPr>
          <w:rFonts w:ascii="Calibri"/>
          <w:sz w:val="20"/>
        </w:rPr>
        <w:t xml:space="preserve"> (</w:t>
      </w:r>
      <w:r w:rsidR="00634B0E">
        <w:rPr>
          <w:rFonts w:ascii="Calibri"/>
          <w:sz w:val="20"/>
        </w:rPr>
        <w:t>2017)</w:t>
      </w:r>
      <w:r w:rsidR="00634B0E" w:rsidRPr="006E2F3C">
        <w:rPr>
          <w:rFonts w:ascii="Calibri"/>
          <w:sz w:val="20"/>
        </w:rPr>
        <w:t xml:space="preserve"> Multidisciplinary</w:t>
      </w:r>
      <w:r w:rsidRPr="006E2F3C">
        <w:rPr>
          <w:rFonts w:ascii="Calibri"/>
          <w:sz w:val="20"/>
        </w:rPr>
        <w:t xml:space="preserve"> Approach to the Management of Diabetic Foot Complications: Impact on Hospital Admissions, Limb Salvage and Amputation </w:t>
      </w:r>
      <w:r w:rsidR="002D501E" w:rsidRPr="006E2F3C">
        <w:rPr>
          <w:rFonts w:ascii="Calibri"/>
          <w:sz w:val="20"/>
        </w:rPr>
        <w:t>Rates</w:t>
      </w:r>
      <w:r w:rsidR="002D501E">
        <w:rPr>
          <w:rFonts w:ascii="Calibri"/>
          <w:sz w:val="20"/>
        </w:rPr>
        <w:t>.</w:t>
      </w:r>
      <w:r w:rsidR="002D501E" w:rsidRPr="006E2F3C">
        <w:rPr>
          <w:rFonts w:ascii="Calibri"/>
          <w:sz w:val="20"/>
        </w:rPr>
        <w:t xml:space="preserve"> Endocrinology</w:t>
      </w:r>
      <w:r w:rsidRPr="006E2F3C">
        <w:rPr>
          <w:rFonts w:ascii="Calibri"/>
          <w:sz w:val="20"/>
        </w:rPr>
        <w:t xml:space="preserve"> &amp; Metabolism International Journal, Volume 5 Issue 2 </w:t>
      </w:r>
      <w:r w:rsidR="001525B7">
        <w:rPr>
          <w:rFonts w:ascii="Calibri"/>
          <w:sz w:val="20"/>
        </w:rPr>
        <w:t>:00119.</w:t>
      </w:r>
    </w:p>
    <w:p w14:paraId="1ECDC4C2" w14:textId="77777777" w:rsidR="006E2F3C" w:rsidRPr="006E2F3C" w:rsidRDefault="006E2F3C" w:rsidP="006E2F3C">
      <w:pPr>
        <w:pStyle w:val="BodyText"/>
        <w:rPr>
          <w:rFonts w:ascii="Calibri"/>
          <w:sz w:val="20"/>
        </w:rPr>
      </w:pPr>
    </w:p>
    <w:p w14:paraId="044E9B41" w14:textId="50593ECD" w:rsidR="006E2F3C" w:rsidRPr="006E2F3C" w:rsidRDefault="006E2F3C" w:rsidP="008D1318">
      <w:pPr>
        <w:pStyle w:val="BodyText"/>
        <w:numPr>
          <w:ilvl w:val="0"/>
          <w:numId w:val="2"/>
        </w:numPr>
        <w:rPr>
          <w:rFonts w:ascii="Calibri"/>
          <w:sz w:val="20"/>
        </w:rPr>
      </w:pPr>
      <w:r w:rsidRPr="006E2F3C">
        <w:rPr>
          <w:rFonts w:ascii="Calibri"/>
          <w:sz w:val="20"/>
        </w:rPr>
        <w:t xml:space="preserve">Barun </w:t>
      </w:r>
      <w:r w:rsidR="002D501E" w:rsidRPr="006E2F3C">
        <w:rPr>
          <w:rFonts w:ascii="Calibri"/>
          <w:sz w:val="20"/>
        </w:rPr>
        <w:t>Majumder</w:t>
      </w:r>
      <w:r w:rsidR="002D501E">
        <w:rPr>
          <w:rFonts w:ascii="Calibri"/>
          <w:sz w:val="20"/>
        </w:rPr>
        <w:t xml:space="preserve"> (</w:t>
      </w:r>
      <w:r w:rsidR="001525B7" w:rsidRPr="006E2F3C">
        <w:rPr>
          <w:rFonts w:ascii="Calibri"/>
          <w:sz w:val="20"/>
        </w:rPr>
        <w:t>2017</w:t>
      </w:r>
      <w:r w:rsidR="001525B7">
        <w:rPr>
          <w:rFonts w:ascii="Calibri"/>
          <w:sz w:val="20"/>
        </w:rPr>
        <w:t xml:space="preserve">). </w:t>
      </w:r>
      <w:r w:rsidRPr="006E2F3C">
        <w:rPr>
          <w:rFonts w:ascii="Calibri"/>
          <w:sz w:val="20"/>
        </w:rPr>
        <w:t>Fenestrated Endograft as a New Perspective for the Treatment of Infrarenal Abdominal Aortic Aneurysm with a Congenital Pelvic Kidney</w:t>
      </w:r>
      <w:r w:rsidRPr="006E2F3C">
        <w:rPr>
          <w:rFonts w:ascii="Calibri"/>
          <w:sz w:val="20"/>
        </w:rPr>
        <w:t>—</w:t>
      </w:r>
      <w:r w:rsidRPr="006E2F3C">
        <w:rPr>
          <w:rFonts w:ascii="Calibri"/>
          <w:sz w:val="20"/>
        </w:rPr>
        <w:t xml:space="preserve">A Case Report and Review of Literature. Annals of Vascular Surgery, Published online: July </w:t>
      </w:r>
      <w:r w:rsidR="00634B0E" w:rsidRPr="006E2F3C">
        <w:rPr>
          <w:rFonts w:ascii="Calibri"/>
          <w:sz w:val="20"/>
        </w:rPr>
        <w:t>13,</w:t>
      </w:r>
      <w:r w:rsidR="00634B0E">
        <w:rPr>
          <w:rFonts w:ascii="Calibri"/>
          <w:sz w:val="20"/>
        </w:rPr>
        <w:t xml:space="preserve"> </w:t>
      </w:r>
      <w:r w:rsidRPr="006E2F3C">
        <w:rPr>
          <w:rFonts w:ascii="Calibri"/>
          <w:sz w:val="20"/>
        </w:rPr>
        <w:t>In Press for full publication.</w:t>
      </w:r>
    </w:p>
    <w:p w14:paraId="2B5919F9" w14:textId="77777777" w:rsidR="006E2F3C" w:rsidRPr="006E2F3C" w:rsidRDefault="006E2F3C" w:rsidP="006E2F3C">
      <w:pPr>
        <w:pStyle w:val="BodyText"/>
        <w:rPr>
          <w:rFonts w:ascii="Calibri"/>
          <w:sz w:val="20"/>
        </w:rPr>
      </w:pPr>
    </w:p>
    <w:p w14:paraId="14464299" w14:textId="1F87F389" w:rsidR="006E2F3C" w:rsidRDefault="006E2F3C" w:rsidP="008D1318">
      <w:pPr>
        <w:pStyle w:val="BodyText"/>
        <w:numPr>
          <w:ilvl w:val="0"/>
          <w:numId w:val="2"/>
        </w:numPr>
        <w:rPr>
          <w:rFonts w:ascii="Calibri"/>
          <w:sz w:val="20"/>
        </w:rPr>
      </w:pPr>
      <w:r w:rsidRPr="006E2F3C">
        <w:rPr>
          <w:rFonts w:ascii="Calibri"/>
          <w:sz w:val="20"/>
        </w:rPr>
        <w:t xml:space="preserve">B </w:t>
      </w:r>
      <w:r w:rsidR="002D501E" w:rsidRPr="006E2F3C">
        <w:rPr>
          <w:rFonts w:ascii="Calibri"/>
          <w:sz w:val="20"/>
        </w:rPr>
        <w:t>Majumder</w:t>
      </w:r>
      <w:r w:rsidR="002D501E">
        <w:rPr>
          <w:rFonts w:ascii="Calibri"/>
          <w:sz w:val="20"/>
        </w:rPr>
        <w:t xml:space="preserve"> (</w:t>
      </w:r>
      <w:r w:rsidR="001525B7">
        <w:rPr>
          <w:rFonts w:ascii="Calibri"/>
          <w:sz w:val="20"/>
        </w:rPr>
        <w:t>2012).</w:t>
      </w:r>
      <w:r w:rsidRPr="006E2F3C">
        <w:rPr>
          <w:rFonts w:ascii="Calibri"/>
          <w:sz w:val="20"/>
        </w:rPr>
        <w:t xml:space="preserve"> Early clinical experience with Anaconda re-deployable endograft in 106 patients with abdominal aortic Aneurysm: The West of Scotland Anaconda registry. Scott Med J 57(2):61-65</w:t>
      </w:r>
      <w:r w:rsidR="001525B7">
        <w:rPr>
          <w:rFonts w:ascii="Calibri"/>
          <w:sz w:val="20"/>
        </w:rPr>
        <w:t>.</w:t>
      </w:r>
    </w:p>
    <w:p w14:paraId="2B446566" w14:textId="77777777" w:rsidR="004F189B" w:rsidRPr="006E2F3C" w:rsidRDefault="004F189B" w:rsidP="006E2F3C">
      <w:pPr>
        <w:pStyle w:val="BodyText"/>
        <w:rPr>
          <w:rFonts w:ascii="Calibri"/>
          <w:sz w:val="20"/>
        </w:rPr>
      </w:pPr>
    </w:p>
    <w:p w14:paraId="02E5CF0F" w14:textId="5809C135" w:rsidR="004F189B" w:rsidRDefault="004F189B" w:rsidP="008D1318">
      <w:pPr>
        <w:pStyle w:val="BodyText"/>
        <w:numPr>
          <w:ilvl w:val="0"/>
          <w:numId w:val="2"/>
        </w:numPr>
        <w:rPr>
          <w:rFonts w:ascii="Calibri"/>
          <w:sz w:val="20"/>
        </w:rPr>
      </w:pPr>
      <w:r w:rsidRPr="006E2F3C">
        <w:rPr>
          <w:rFonts w:ascii="Calibri"/>
          <w:sz w:val="20"/>
        </w:rPr>
        <w:t xml:space="preserve">B </w:t>
      </w:r>
      <w:r w:rsidR="002D501E" w:rsidRPr="006E2F3C">
        <w:rPr>
          <w:rFonts w:ascii="Calibri"/>
          <w:sz w:val="20"/>
        </w:rPr>
        <w:t>Majumder</w:t>
      </w:r>
      <w:r w:rsidR="002D501E">
        <w:rPr>
          <w:rFonts w:ascii="Calibri"/>
          <w:sz w:val="20"/>
        </w:rPr>
        <w:t xml:space="preserve"> (</w:t>
      </w:r>
      <w:r w:rsidR="00634B0E" w:rsidRPr="006E2F3C">
        <w:rPr>
          <w:rFonts w:ascii="Calibri"/>
          <w:sz w:val="20"/>
        </w:rPr>
        <w:t>20</w:t>
      </w:r>
      <w:r w:rsidR="00634B0E">
        <w:rPr>
          <w:rFonts w:ascii="Calibri"/>
          <w:sz w:val="20"/>
        </w:rPr>
        <w:t>11)</w:t>
      </w:r>
      <w:r w:rsidR="00634B0E" w:rsidRPr="006E2F3C">
        <w:rPr>
          <w:rFonts w:ascii="Calibri"/>
          <w:sz w:val="20"/>
        </w:rPr>
        <w:t xml:space="preserve"> Conjugated</w:t>
      </w:r>
      <w:bookmarkStart w:id="1" w:name="_GoBack"/>
      <w:bookmarkEnd w:id="1"/>
      <w:r w:rsidRPr="006E2F3C">
        <w:rPr>
          <w:rFonts w:ascii="Calibri"/>
          <w:sz w:val="20"/>
        </w:rPr>
        <w:t xml:space="preserve"> Linoleic Acids (CLA</w:t>
      </w:r>
      <w:r w:rsidRPr="006E2F3C">
        <w:rPr>
          <w:rFonts w:ascii="Calibri"/>
          <w:sz w:val="20"/>
        </w:rPr>
        <w:t>’</w:t>
      </w:r>
      <w:r w:rsidRPr="006E2F3C">
        <w:rPr>
          <w:rFonts w:ascii="Calibri"/>
          <w:sz w:val="20"/>
        </w:rPr>
        <w:t>s) regulate the expression of key apoptotic genes in human breast cancer cells. The FASEB J. 16 (11):1447-1449</w:t>
      </w:r>
      <w:r>
        <w:rPr>
          <w:rFonts w:ascii="Calibri"/>
          <w:sz w:val="20"/>
        </w:rPr>
        <w:t xml:space="preserve"> and book </w:t>
      </w:r>
      <w:r w:rsidRPr="004F189B">
        <w:rPr>
          <w:rFonts w:ascii="Calibri"/>
          <w:sz w:val="20"/>
        </w:rPr>
        <w:t>by Lambert Publishing (ISBN NO: 978-3-8454-0918-4)</w:t>
      </w:r>
      <w:r>
        <w:rPr>
          <w:rFonts w:ascii="Calibri"/>
          <w:sz w:val="20"/>
        </w:rPr>
        <w:t>.</w:t>
      </w:r>
    </w:p>
    <w:p w14:paraId="705970A9" w14:textId="77777777" w:rsidR="004F189B" w:rsidRDefault="004F189B" w:rsidP="006E2F3C">
      <w:pPr>
        <w:pStyle w:val="BodyText"/>
        <w:rPr>
          <w:rFonts w:ascii="Calibri"/>
          <w:sz w:val="20"/>
        </w:rPr>
      </w:pPr>
    </w:p>
    <w:p w14:paraId="66759297" w14:textId="52E1498B" w:rsidR="006E2F3C" w:rsidRDefault="004F189B" w:rsidP="008D1318">
      <w:pPr>
        <w:pStyle w:val="BodyText"/>
        <w:numPr>
          <w:ilvl w:val="0"/>
          <w:numId w:val="2"/>
        </w:numPr>
        <w:rPr>
          <w:rFonts w:ascii="Calibri"/>
          <w:sz w:val="20"/>
        </w:rPr>
      </w:pPr>
      <w:r w:rsidRPr="004F189B">
        <w:rPr>
          <w:rFonts w:ascii="Calibri"/>
          <w:sz w:val="20"/>
        </w:rPr>
        <w:t>“</w:t>
      </w:r>
      <w:r w:rsidRPr="004F189B">
        <w:rPr>
          <w:rFonts w:ascii="Calibri"/>
          <w:sz w:val="20"/>
        </w:rPr>
        <w:t>Technical development of endograft: Anaconda</w:t>
      </w:r>
      <w:r w:rsidRPr="004F189B">
        <w:rPr>
          <w:rFonts w:ascii="Calibri"/>
          <w:sz w:val="20"/>
        </w:rPr>
        <w:t>”</w:t>
      </w:r>
      <w:r w:rsidRPr="004F189B">
        <w:rPr>
          <w:rFonts w:ascii="Calibri"/>
          <w:sz w:val="20"/>
        </w:rPr>
        <w:t>- MEET Book 2010</w:t>
      </w:r>
      <w:r w:rsidR="002D501E">
        <w:rPr>
          <w:rFonts w:ascii="Calibri"/>
          <w:sz w:val="20"/>
        </w:rPr>
        <w:t>.</w:t>
      </w:r>
    </w:p>
    <w:p w14:paraId="023EF3FD" w14:textId="77777777" w:rsidR="004F189B" w:rsidRPr="006E2F3C" w:rsidRDefault="004F189B" w:rsidP="006E2F3C">
      <w:pPr>
        <w:pStyle w:val="BodyText"/>
        <w:rPr>
          <w:rFonts w:ascii="Calibri"/>
          <w:sz w:val="20"/>
        </w:rPr>
      </w:pPr>
    </w:p>
    <w:p w14:paraId="47858EBC" w14:textId="1A94C779" w:rsidR="006E2F3C" w:rsidRPr="006E2F3C" w:rsidRDefault="006E2F3C" w:rsidP="008D1318">
      <w:pPr>
        <w:pStyle w:val="BodyText"/>
        <w:numPr>
          <w:ilvl w:val="0"/>
          <w:numId w:val="2"/>
        </w:numPr>
        <w:rPr>
          <w:rFonts w:ascii="Calibri"/>
          <w:sz w:val="20"/>
        </w:rPr>
      </w:pPr>
      <w:r w:rsidRPr="006E2F3C">
        <w:rPr>
          <w:rFonts w:ascii="Calibri"/>
          <w:sz w:val="20"/>
        </w:rPr>
        <w:t xml:space="preserve">LH </w:t>
      </w:r>
      <w:r w:rsidR="002D501E" w:rsidRPr="006E2F3C">
        <w:rPr>
          <w:rFonts w:ascii="Calibri"/>
          <w:sz w:val="20"/>
        </w:rPr>
        <w:t>Moyes</w:t>
      </w:r>
      <w:r w:rsidR="002D501E">
        <w:rPr>
          <w:rFonts w:ascii="Calibri"/>
          <w:sz w:val="20"/>
        </w:rPr>
        <w:t xml:space="preserve"> (</w:t>
      </w:r>
      <w:r w:rsidR="001525B7" w:rsidRPr="006E2F3C">
        <w:rPr>
          <w:rFonts w:ascii="Calibri"/>
          <w:sz w:val="20"/>
        </w:rPr>
        <w:t>2007</w:t>
      </w:r>
      <w:r w:rsidR="001525B7">
        <w:rPr>
          <w:rFonts w:ascii="Calibri"/>
          <w:sz w:val="20"/>
        </w:rPr>
        <w:t>)</w:t>
      </w:r>
      <w:r w:rsidRPr="006E2F3C">
        <w:rPr>
          <w:rFonts w:ascii="Calibri"/>
          <w:sz w:val="20"/>
        </w:rPr>
        <w:t xml:space="preserve">. An unusual case of aortic graft infection: a case report and review of the literature. Scott Med J, 52(4): 53; </w:t>
      </w:r>
    </w:p>
    <w:p w14:paraId="69C1A101" w14:textId="77777777" w:rsidR="006E2F3C" w:rsidRPr="006E2F3C" w:rsidRDefault="006E2F3C" w:rsidP="006E2F3C">
      <w:pPr>
        <w:pStyle w:val="BodyText"/>
        <w:rPr>
          <w:rFonts w:ascii="Calibri"/>
          <w:sz w:val="20"/>
        </w:rPr>
      </w:pPr>
    </w:p>
    <w:p w14:paraId="444A93FB" w14:textId="312BF7DA" w:rsidR="006E2F3C" w:rsidRPr="006E2F3C" w:rsidRDefault="006E2F3C" w:rsidP="008D1318">
      <w:pPr>
        <w:pStyle w:val="BodyText"/>
        <w:numPr>
          <w:ilvl w:val="0"/>
          <w:numId w:val="2"/>
        </w:numPr>
        <w:rPr>
          <w:rFonts w:ascii="Calibri"/>
          <w:sz w:val="20"/>
        </w:rPr>
      </w:pPr>
      <w:r w:rsidRPr="006E2F3C">
        <w:rPr>
          <w:rFonts w:ascii="Calibri"/>
          <w:sz w:val="20"/>
        </w:rPr>
        <w:t>S Kettlewell</w:t>
      </w:r>
      <w:r w:rsidR="002D501E">
        <w:rPr>
          <w:rFonts w:ascii="Calibri"/>
          <w:sz w:val="20"/>
        </w:rPr>
        <w:t xml:space="preserve"> (2006</w:t>
      </w:r>
      <w:r w:rsidR="001525B7">
        <w:rPr>
          <w:rFonts w:ascii="Calibri"/>
          <w:sz w:val="20"/>
        </w:rPr>
        <w:t xml:space="preserve">). </w:t>
      </w:r>
      <w:r w:rsidRPr="006E2F3C">
        <w:rPr>
          <w:rFonts w:ascii="Calibri"/>
          <w:sz w:val="20"/>
        </w:rPr>
        <w:t>Sentinel node status in melanoma is a highly significant prognostic factor: a prospective observational study. BMJ; 332:1423-5.</w:t>
      </w:r>
    </w:p>
    <w:p w14:paraId="7C1BDE3E" w14:textId="77777777" w:rsidR="006E2F3C" w:rsidRPr="006E2F3C" w:rsidRDefault="006E2F3C" w:rsidP="006E2F3C">
      <w:pPr>
        <w:pStyle w:val="BodyText"/>
        <w:rPr>
          <w:rFonts w:ascii="Calibri"/>
          <w:sz w:val="20"/>
        </w:rPr>
      </w:pPr>
    </w:p>
    <w:p w14:paraId="6EF26DEA" w14:textId="77777777" w:rsidR="006E2F3C" w:rsidRDefault="006E2F3C" w:rsidP="00F8611B">
      <w:pPr>
        <w:pStyle w:val="BodyText"/>
        <w:rPr>
          <w:rFonts w:ascii="Calibri"/>
          <w:sz w:val="20"/>
        </w:rPr>
      </w:pPr>
    </w:p>
    <w:p w14:paraId="4B64F59A" w14:textId="77777777" w:rsidR="00A922DD" w:rsidRDefault="00A922DD" w:rsidP="00F8611B">
      <w:pPr>
        <w:pStyle w:val="BodyText"/>
        <w:rPr>
          <w:rFonts w:ascii="Calibri"/>
          <w:sz w:val="20"/>
        </w:rPr>
      </w:pPr>
    </w:p>
    <w:p w14:paraId="3978A40A" w14:textId="584663F0" w:rsidR="00F8611B" w:rsidRDefault="00F8611B" w:rsidP="00F8611B">
      <w:pPr>
        <w:pStyle w:val="BodyText"/>
        <w:spacing w:line="40" w:lineRule="exact"/>
        <w:ind w:left="2202"/>
        <w:rPr>
          <w:rFonts w:ascii="Calibri"/>
          <w:sz w:val="4"/>
        </w:rPr>
      </w:pPr>
    </w:p>
    <w:p w14:paraId="4F827B5C" w14:textId="3C5C7A54" w:rsidR="008D1318" w:rsidRDefault="00F8611B" w:rsidP="00B570F4">
      <w:pPr>
        <w:spacing w:before="92"/>
        <w:ind w:right="4234"/>
        <w:rPr>
          <w:noProof/>
        </w:rPr>
      </w:pPr>
      <w:r>
        <w:rPr>
          <w:noProof/>
        </w:rPr>
        <w:t xml:space="preserve">           </w:t>
      </w:r>
      <w:r w:rsidR="002D501E">
        <w:rPr>
          <w:noProof/>
        </w:rPr>
        <w:drawing>
          <wp:inline distT="0" distB="0" distL="0" distR="0" wp14:anchorId="42CDAE20" wp14:editId="7A95761E">
            <wp:extent cx="1576070" cy="1056640"/>
            <wp:effectExtent l="0" t="0" r="508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1576810" cy="1057136"/>
                    </a:xfrm>
                    <a:prstGeom prst="rect">
                      <a:avLst/>
                    </a:prstGeom>
                    <a:noFill/>
                    <a:ln>
                      <a:noFill/>
                    </a:ln>
                  </pic:spPr>
                </pic:pic>
              </a:graphicData>
            </a:graphic>
          </wp:inline>
        </w:drawing>
      </w:r>
      <w:r>
        <w:rPr>
          <w:noProof/>
        </w:rPr>
        <w:t xml:space="preserve">   </w:t>
      </w:r>
    </w:p>
    <w:p w14:paraId="72AFDE0C" w14:textId="77777777" w:rsidR="008D1318" w:rsidRDefault="008D1318" w:rsidP="00B570F4">
      <w:pPr>
        <w:spacing w:before="92"/>
        <w:ind w:right="4234"/>
        <w:rPr>
          <w:rFonts w:ascii="Arial"/>
          <w:color w:val="BF5A14"/>
        </w:rPr>
      </w:pPr>
    </w:p>
    <w:p w14:paraId="7685873F" w14:textId="5BC3696A" w:rsidR="00FF2861" w:rsidRPr="008D1318" w:rsidRDefault="00F8611B" w:rsidP="00B570F4">
      <w:pPr>
        <w:spacing w:before="92"/>
        <w:ind w:right="4234"/>
        <w:rPr>
          <w:rFonts w:ascii="Arial"/>
          <w:sz w:val="24"/>
          <w:szCs w:val="24"/>
        </w:rPr>
      </w:pPr>
      <w:r w:rsidRPr="008D1318">
        <w:rPr>
          <w:rFonts w:ascii="Arial"/>
          <w:color w:val="BF5A14"/>
          <w:sz w:val="24"/>
          <w:szCs w:val="24"/>
        </w:rPr>
        <w:t xml:space="preserve">Biography </w:t>
      </w:r>
      <w:proofErr w:type="spellStart"/>
      <w:r w:rsidR="00DC2E7A" w:rsidRPr="008D1318">
        <w:rPr>
          <w:rFonts w:ascii="Arial"/>
          <w:sz w:val="24"/>
          <w:szCs w:val="24"/>
        </w:rPr>
        <w:t>Mr</w:t>
      </w:r>
      <w:proofErr w:type="spellEnd"/>
      <w:r w:rsidR="00DC2E7A" w:rsidRPr="008D1318">
        <w:rPr>
          <w:rFonts w:ascii="Arial"/>
          <w:sz w:val="24"/>
          <w:szCs w:val="24"/>
        </w:rPr>
        <w:t xml:space="preserve"> Barun Majumder graduated from Calcutta National Medical College, India and trained as Vascular and Endovascular Surgeon in the West of Scotland. He also gained a wide experience in open aortic, carotid, mesenteric </w:t>
      </w:r>
      <w:proofErr w:type="spellStart"/>
      <w:r w:rsidR="00DC2E7A" w:rsidRPr="008D1318">
        <w:rPr>
          <w:rFonts w:ascii="Arial"/>
          <w:sz w:val="24"/>
          <w:szCs w:val="24"/>
        </w:rPr>
        <w:t>ischaemia</w:t>
      </w:r>
      <w:proofErr w:type="spellEnd"/>
      <w:r w:rsidR="00DC2E7A" w:rsidRPr="008D1318">
        <w:rPr>
          <w:rFonts w:ascii="Arial"/>
          <w:sz w:val="24"/>
          <w:szCs w:val="24"/>
        </w:rPr>
        <w:t xml:space="preserve">, lower limb reconstructive for claudication and critical limb </w:t>
      </w:r>
      <w:proofErr w:type="spellStart"/>
      <w:r w:rsidR="00DC2E7A" w:rsidRPr="008D1318">
        <w:rPr>
          <w:rFonts w:ascii="Arial"/>
          <w:sz w:val="24"/>
          <w:szCs w:val="24"/>
        </w:rPr>
        <w:t>ischaemia</w:t>
      </w:r>
      <w:proofErr w:type="spellEnd"/>
      <w:r w:rsidR="00DC2E7A" w:rsidRPr="008D1318">
        <w:rPr>
          <w:rFonts w:ascii="Arial"/>
          <w:sz w:val="24"/>
          <w:szCs w:val="24"/>
        </w:rPr>
        <w:t xml:space="preserve">, minimally invasive vein treatment, diabetic limb salvage and redo vascular surgery. He also experienced in treating upper limb </w:t>
      </w:r>
      <w:proofErr w:type="spellStart"/>
      <w:r w:rsidR="00DC2E7A" w:rsidRPr="008D1318">
        <w:rPr>
          <w:rFonts w:ascii="Arial"/>
          <w:sz w:val="24"/>
          <w:szCs w:val="24"/>
        </w:rPr>
        <w:t>ischaemia</w:t>
      </w:r>
      <w:proofErr w:type="spellEnd"/>
      <w:r w:rsidR="00DC2E7A" w:rsidRPr="008D1318">
        <w:rPr>
          <w:rFonts w:ascii="Arial"/>
          <w:sz w:val="24"/>
          <w:szCs w:val="24"/>
        </w:rPr>
        <w:t xml:space="preserve"> and vasculitis disease.</w:t>
      </w:r>
    </w:p>
    <w:p w14:paraId="2C42AFDD" w14:textId="3D621327" w:rsidR="00DC2E7A" w:rsidRPr="008D1318" w:rsidRDefault="00DC2E7A" w:rsidP="00B570F4">
      <w:pPr>
        <w:spacing w:before="92"/>
        <w:ind w:right="4234"/>
        <w:rPr>
          <w:rFonts w:ascii="Arial"/>
          <w:sz w:val="24"/>
          <w:szCs w:val="24"/>
        </w:rPr>
      </w:pPr>
      <w:proofErr w:type="spellStart"/>
      <w:r w:rsidRPr="008D1318">
        <w:rPr>
          <w:rFonts w:ascii="Arial"/>
          <w:sz w:val="24"/>
          <w:szCs w:val="24"/>
        </w:rPr>
        <w:t>Mr</w:t>
      </w:r>
      <w:proofErr w:type="spellEnd"/>
      <w:r w:rsidRPr="008D1318">
        <w:rPr>
          <w:rFonts w:ascii="Arial"/>
          <w:sz w:val="24"/>
          <w:szCs w:val="24"/>
        </w:rPr>
        <w:t xml:space="preserve"> Majumder has also a special interest in teaching and research. He also has a certificate in educational supervision and teaching. He is also attended the Royal College </w:t>
      </w:r>
      <w:r w:rsidRPr="008D1318">
        <w:rPr>
          <w:rFonts w:ascii="Arial"/>
          <w:sz w:val="24"/>
          <w:szCs w:val="24"/>
        </w:rPr>
        <w:t>“</w:t>
      </w:r>
      <w:r w:rsidRPr="008D1318">
        <w:rPr>
          <w:rFonts w:ascii="Arial"/>
          <w:sz w:val="24"/>
          <w:szCs w:val="24"/>
        </w:rPr>
        <w:t xml:space="preserve">Training </w:t>
      </w:r>
      <w:proofErr w:type="gramStart"/>
      <w:r w:rsidRPr="008D1318">
        <w:rPr>
          <w:rFonts w:ascii="Arial"/>
          <w:sz w:val="24"/>
          <w:szCs w:val="24"/>
        </w:rPr>
        <w:t>The</w:t>
      </w:r>
      <w:proofErr w:type="gramEnd"/>
      <w:r w:rsidRPr="008D1318">
        <w:rPr>
          <w:rFonts w:ascii="Arial"/>
          <w:sz w:val="24"/>
          <w:szCs w:val="24"/>
        </w:rPr>
        <w:t xml:space="preserve"> Trainer Course</w:t>
      </w:r>
      <w:r w:rsidRPr="008D1318">
        <w:rPr>
          <w:rFonts w:ascii="Arial"/>
          <w:sz w:val="24"/>
          <w:szCs w:val="24"/>
        </w:rPr>
        <w:t>”</w:t>
      </w:r>
      <w:r w:rsidRPr="008D1318">
        <w:rPr>
          <w:rFonts w:ascii="Arial"/>
          <w:sz w:val="24"/>
          <w:szCs w:val="24"/>
        </w:rPr>
        <w:t>. He is a tutor for basic surgical skills &amp; MRCS course at the Royal College of Physicians and Surgeons of Glasgow (RCPSG). He was spent 18 months as a Surgical Research Fellow at Aberdeen University leading to MD. Teaching.</w:t>
      </w:r>
      <w:r w:rsidRPr="008D1318">
        <w:rPr>
          <w:sz w:val="24"/>
          <w:szCs w:val="24"/>
        </w:rPr>
        <w:t xml:space="preserve"> </w:t>
      </w:r>
      <w:r w:rsidRPr="008D1318">
        <w:rPr>
          <w:rFonts w:ascii="Arial"/>
          <w:sz w:val="24"/>
          <w:szCs w:val="24"/>
        </w:rPr>
        <w:t>He has a keen interest in research and teaching. His enjoys cooking and plays Classical/Flamenco Guitar.</w:t>
      </w:r>
    </w:p>
    <w:p w14:paraId="6E47186A" w14:textId="38808D26" w:rsidR="00DC2E7A" w:rsidRPr="008D1318" w:rsidRDefault="00DC2E7A" w:rsidP="00DC2E7A">
      <w:pPr>
        <w:spacing w:before="62"/>
        <w:ind w:left="4217" w:right="4235"/>
        <w:rPr>
          <w:rFonts w:ascii="Arial"/>
          <w:sz w:val="24"/>
          <w:szCs w:val="24"/>
        </w:rPr>
      </w:pPr>
    </w:p>
    <w:p w14:paraId="36B3C159" w14:textId="77777777" w:rsidR="00DC2E7A" w:rsidRDefault="00DC2E7A" w:rsidP="00DC2E7A">
      <w:pPr>
        <w:spacing w:before="62"/>
        <w:ind w:left="4217" w:right="4235"/>
        <w:rPr>
          <w:rFonts w:ascii="Arial"/>
          <w:sz w:val="14"/>
        </w:rPr>
      </w:pPr>
    </w:p>
    <w:p w14:paraId="04175950" w14:textId="77777777" w:rsidR="00DC2E7A" w:rsidRDefault="00DC2E7A" w:rsidP="00DC2E7A">
      <w:pPr>
        <w:spacing w:before="62"/>
        <w:ind w:left="4217" w:right="4235"/>
      </w:pPr>
    </w:p>
    <w:p w14:paraId="2EE69BBF" w14:textId="357C3E09" w:rsidR="00F8611B" w:rsidRPr="000C3C74" w:rsidRDefault="00DC2E7A" w:rsidP="00DC2E7A">
      <w:pPr>
        <w:spacing w:before="62"/>
        <w:ind w:left="4217" w:right="4235"/>
        <w:rPr>
          <w:rFonts w:ascii="Arial"/>
          <w:sz w:val="18"/>
          <w:szCs w:val="18"/>
        </w:rPr>
      </w:pPr>
      <w:r w:rsidRPr="000C3C74">
        <w:rPr>
          <w:rFonts w:ascii="Arial"/>
          <w:sz w:val="18"/>
          <w:szCs w:val="18"/>
        </w:rPr>
        <w:t xml:space="preserve">Email: </w:t>
      </w:r>
      <w:hyperlink r:id="rId11" w:history="1">
        <w:r w:rsidR="008D1318" w:rsidRPr="000C3C74">
          <w:rPr>
            <w:rStyle w:val="Hyperlink"/>
            <w:rFonts w:ascii="Arial"/>
            <w:sz w:val="18"/>
            <w:szCs w:val="18"/>
          </w:rPr>
          <w:t>barunmajumder@nhs.net</w:t>
        </w:r>
      </w:hyperlink>
    </w:p>
    <w:p w14:paraId="59ED969A" w14:textId="77777777" w:rsidR="008D1318" w:rsidRDefault="008D1318" w:rsidP="00DC2E7A">
      <w:pPr>
        <w:spacing w:before="62"/>
        <w:ind w:left="4217" w:right="4235"/>
        <w:rPr>
          <w:rFonts w:ascii="Arial"/>
          <w:sz w:val="14"/>
        </w:rPr>
      </w:pPr>
    </w:p>
    <w:p w14:paraId="5FF1BE69" w14:textId="77777777" w:rsidR="00F8611B" w:rsidRDefault="00F8611B" w:rsidP="00F8611B">
      <w:pPr>
        <w:pStyle w:val="BodyText"/>
        <w:spacing w:before="2"/>
        <w:rPr>
          <w:rFonts w:ascii="Arial"/>
          <w:sz w:val="19"/>
        </w:rPr>
      </w:pPr>
      <w:r>
        <w:rPr>
          <w:noProof/>
        </w:rPr>
        <mc:AlternateContent>
          <mc:Choice Requires="wps">
            <w:drawing>
              <wp:anchor distT="0" distB="0" distL="0" distR="0" simplePos="0" relativeHeight="251659264" behindDoc="0" locked="0" layoutInCell="1" allowOverlap="1" wp14:anchorId="7895FA51" wp14:editId="2CB0F34F">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42D8896" id="Line 3" o:spid="_x0000_s1026" style="position:absolute;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58229BAF" w14:textId="77777777" w:rsidR="00F8611B" w:rsidRDefault="00F8611B" w:rsidP="00F8611B">
      <w:pPr>
        <w:pStyle w:val="BodyText"/>
        <w:rPr>
          <w:rFonts w:ascii="Arial"/>
          <w:sz w:val="20"/>
        </w:rPr>
      </w:pPr>
    </w:p>
    <w:p w14:paraId="42BB64BC" w14:textId="77777777" w:rsidR="00F8611B" w:rsidRDefault="00F8611B" w:rsidP="00F8611B">
      <w:pPr>
        <w:pStyle w:val="BodyText"/>
        <w:rPr>
          <w:rFonts w:ascii="Arial"/>
          <w:sz w:val="20"/>
        </w:rPr>
      </w:pPr>
    </w:p>
    <w:p w14:paraId="2A146A2C" w14:textId="77777777" w:rsidR="00F8611B" w:rsidRDefault="00F8611B" w:rsidP="00F8611B">
      <w:pPr>
        <w:pStyle w:val="BodyText"/>
        <w:spacing w:before="7"/>
        <w:rPr>
          <w:rFonts w:ascii="Arial"/>
          <w:sz w:val="29"/>
        </w:rPr>
      </w:pPr>
    </w:p>
    <w:p w14:paraId="6C39E6B5" w14:textId="77777777" w:rsidR="00F8611B" w:rsidRPr="00B21A57" w:rsidRDefault="00F8611B" w:rsidP="00F8611B">
      <w:pPr>
        <w:spacing w:before="39"/>
        <w:ind w:left="100"/>
        <w:rPr>
          <w:rFonts w:ascii="Minion Pro"/>
          <w:b/>
          <w:sz w:val="20"/>
        </w:rPr>
      </w:pPr>
      <w:r w:rsidRPr="00B21A57">
        <w:rPr>
          <w:rFonts w:ascii="Minion Pro"/>
          <w:b/>
          <w:sz w:val="20"/>
        </w:rPr>
        <w:t>Notes/Comments:</w:t>
      </w:r>
    </w:p>
    <w:p w14:paraId="0454ADF6" w14:textId="77777777" w:rsidR="00F8611B" w:rsidRDefault="00F8611B" w:rsidP="00F8611B">
      <w:pPr>
        <w:rPr>
          <w:rFonts w:ascii="Minion Pro"/>
          <w:sz w:val="24"/>
        </w:rPr>
        <w:sectPr w:rsidR="00F8611B">
          <w:type w:val="continuous"/>
          <w:pgSz w:w="11910" w:h="16840"/>
          <w:pgMar w:top="1740" w:right="600" w:bottom="840" w:left="620" w:header="720" w:footer="720" w:gutter="0"/>
          <w:cols w:space="720"/>
        </w:sectPr>
      </w:pPr>
    </w:p>
    <w:p w14:paraId="3FA261C0" w14:textId="77777777" w:rsidR="00F8611B" w:rsidRDefault="00F8611B" w:rsidP="00F8611B">
      <w:pPr>
        <w:pStyle w:val="BodyText"/>
        <w:spacing w:before="3"/>
        <w:rPr>
          <w:rFonts w:ascii="Minion Pro"/>
          <w:sz w:val="26"/>
        </w:rPr>
      </w:pPr>
    </w:p>
    <w:p w14:paraId="3CCFB9FE" w14:textId="77777777" w:rsidR="0041184D" w:rsidRDefault="00136121"/>
    <w:sectPr w:rsidR="0041184D"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2501240" w14:textId="77777777" w:rsidR="00136121" w:rsidRDefault="00136121">
      <w:r>
        <w:separator/>
      </w:r>
    </w:p>
  </w:endnote>
  <w:endnote w:type="continuationSeparator" w:id="0">
    <w:p w14:paraId="638FCE3E" w14:textId="77777777" w:rsidR="00136121" w:rsidRDefault="001361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3E17F4" w14:textId="77777777" w:rsidR="00AE3E37" w:rsidRDefault="00F8611B">
    <w:pPr>
      <w:pStyle w:val="BodyText"/>
      <w:spacing w:line="14" w:lineRule="auto"/>
      <w:rPr>
        <w:sz w:val="20"/>
      </w:rPr>
    </w:pPr>
    <w:r>
      <w:rPr>
        <w:noProof/>
      </w:rPr>
      <mc:AlternateContent>
        <mc:Choice Requires="wps">
          <w:drawing>
            <wp:anchor distT="0" distB="0" distL="114300" distR="114300" simplePos="0" relativeHeight="251661312" behindDoc="1" locked="0" layoutInCell="1" allowOverlap="1" wp14:anchorId="7036ADFC" wp14:editId="7CBDA177">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CF902E" w14:textId="77777777" w:rsidR="00AE3E37" w:rsidRPr="005B3A56" w:rsidRDefault="00F8611B">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2DB1200" w14:textId="77777777" w:rsidR="00AE3E37" w:rsidRPr="005B3A56" w:rsidRDefault="00F8611B">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036ADFC" id="_x0000_t202" coordsize="21600,21600" o:spt="202" path="m,l,21600r21600,l21600,xe">
              <v:stroke joinstyle="miter"/>
              <v:path gradientshapeok="t" o:connecttype="rect"/>
            </v:shapetype>
            <v:shape id="Text Box 3" o:spid="_x0000_s1028" type="#_x0000_t202" style="position:absolute;margin-left:35pt;margin-top:798.8pt;width:168.2pt;height:19.6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14:paraId="51CF902E" w14:textId="77777777" w:rsidR="00AE3E37" w:rsidRPr="005B3A56" w:rsidRDefault="00F8611B">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2DB1200" w14:textId="77777777" w:rsidR="00AE3E37" w:rsidRPr="005B3A56" w:rsidRDefault="00F8611B">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251662336" behindDoc="1" locked="0" layoutInCell="1" allowOverlap="1" wp14:anchorId="11E85B6D" wp14:editId="1A082E8E">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6B198D" w14:textId="77777777" w:rsidR="00AE3E37" w:rsidRPr="005B3A56" w:rsidRDefault="00F8611B">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9C015AE" w14:textId="77777777" w:rsidR="00AE3E37" w:rsidRPr="005B3A56" w:rsidRDefault="00F8611B">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E85B6D" id="Text Box 2" o:spid="_x0000_s1029" type="#_x0000_t202" style="position:absolute;margin-left:252.1pt;margin-top:799.05pt;width:91.9pt;height:24.9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14:paraId="5A6B198D" w14:textId="77777777" w:rsidR="00AE3E37" w:rsidRPr="005B3A56" w:rsidRDefault="00F8611B">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9C015AE" w14:textId="77777777" w:rsidR="00AE3E37" w:rsidRPr="005B3A56" w:rsidRDefault="00F8611B">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251663360" behindDoc="1" locked="0" layoutInCell="1" allowOverlap="1" wp14:anchorId="46EEBBC7" wp14:editId="4FA691FD">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0DFF3D" w14:textId="77777777" w:rsidR="00AE3E37" w:rsidRPr="005B3A56" w:rsidRDefault="00F8611B">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18058B1F" w14:textId="77777777" w:rsidR="00AE3E37" w:rsidRPr="005B3A56" w:rsidRDefault="00F8611B">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EEBBC7" id="Text Box 1" o:spid="_x0000_s1030" type="#_x0000_t202" style="position:absolute;margin-left:468.9pt;margin-top:798.8pt;width:91.4pt;height:26.0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14:paraId="340DFF3D" w14:textId="77777777" w:rsidR="00AE3E37" w:rsidRPr="005B3A56" w:rsidRDefault="00F8611B">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18058B1F" w14:textId="77777777" w:rsidR="00AE3E37" w:rsidRPr="005B3A56" w:rsidRDefault="00F8611B">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5FD8A41" w14:textId="77777777" w:rsidR="00136121" w:rsidRDefault="00136121">
      <w:r>
        <w:separator/>
      </w:r>
    </w:p>
  </w:footnote>
  <w:footnote w:type="continuationSeparator" w:id="0">
    <w:p w14:paraId="1BC0A30E" w14:textId="77777777" w:rsidR="00136121" w:rsidRDefault="001361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CC2DCD" w14:textId="77777777" w:rsidR="00AE3E37" w:rsidRDefault="00F8611B">
    <w:pPr>
      <w:pStyle w:val="BodyText"/>
      <w:spacing w:line="14" w:lineRule="auto"/>
      <w:rPr>
        <w:sz w:val="20"/>
      </w:rPr>
    </w:pPr>
    <w:r>
      <w:rPr>
        <w:noProof/>
      </w:rPr>
      <mc:AlternateContent>
        <mc:Choice Requires="wps">
          <w:drawing>
            <wp:anchor distT="0" distB="0" distL="114300" distR="114300" simplePos="0" relativeHeight="251659264" behindDoc="1" locked="0" layoutInCell="1" allowOverlap="1" wp14:anchorId="58849425" wp14:editId="713424DB">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72D72C" w14:textId="77777777" w:rsidR="00AE3E37" w:rsidRPr="005B3A56" w:rsidRDefault="00F8611B">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8849425" id="_x0000_t202" coordsize="21600,21600" o:spt="202" path="m,l,21600r21600,l21600,xe">
              <v:stroke joinstyle="miter"/>
              <v:path gradientshapeok="t" o:connecttype="rect"/>
            </v:shapetype>
            <v:shape id="Text Box 5" o:spid="_x0000_s1026" type="#_x0000_t202" style="position:absolute;margin-left:416pt;margin-top:26.05pt;width:144.3pt;height:17.4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14:paraId="1B72D72C" w14:textId="77777777" w:rsidR="00AE3E37" w:rsidRPr="005B3A56" w:rsidRDefault="00F8611B">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251660288" behindDoc="1" locked="0" layoutInCell="1" allowOverlap="1" wp14:anchorId="7876E875" wp14:editId="04C0B6EF">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FD1976" w14:textId="77777777" w:rsidR="00AE3E37" w:rsidRPr="005B3A56" w:rsidRDefault="00F8611B">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1EC689B4" w14:textId="77777777" w:rsidR="00AE3E37" w:rsidRPr="005B3A56" w:rsidRDefault="00F8611B">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76E875" id="Text Box 4" o:spid="_x0000_s1027" type="#_x0000_t202" style="position:absolute;margin-left:35pt;margin-top:48.3pt;width:515.95pt;height:40.1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14:paraId="0EFD1976" w14:textId="77777777" w:rsidR="00AE3E37" w:rsidRPr="005B3A56" w:rsidRDefault="00F8611B">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1EC689B4" w14:textId="77777777" w:rsidR="00AE3E37" w:rsidRPr="005B3A56" w:rsidRDefault="00F8611B">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46560A3D"/>
    <w:multiLevelType w:val="hybridMultilevel"/>
    <w:tmpl w:val="D4D0CCC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lvlOverride w:ilvl="0">
      <w:startOverride w:val="1"/>
    </w:lvlOverride>
    <w:lvlOverride w:ilvl="1"/>
    <w:lvlOverride w:ilvl="2"/>
    <w:lvlOverride w:ilvl="3"/>
    <w:lvlOverride w:ilvl="4"/>
    <w:lvlOverride w:ilvl="5"/>
    <w:lvlOverride w:ilvl="6"/>
    <w:lvlOverride w:ilvl="7"/>
    <w:lvlOverride w:ilvl="8"/>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6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2D77"/>
    <w:rsid w:val="000C3C74"/>
    <w:rsid w:val="00136121"/>
    <w:rsid w:val="001525B7"/>
    <w:rsid w:val="001F2D77"/>
    <w:rsid w:val="002D501E"/>
    <w:rsid w:val="0031656B"/>
    <w:rsid w:val="003C26B6"/>
    <w:rsid w:val="004F189B"/>
    <w:rsid w:val="00634B0E"/>
    <w:rsid w:val="00636A68"/>
    <w:rsid w:val="00652D7A"/>
    <w:rsid w:val="006E2F3C"/>
    <w:rsid w:val="008D1318"/>
    <w:rsid w:val="00A922DD"/>
    <w:rsid w:val="00B570F4"/>
    <w:rsid w:val="00DC2E7A"/>
    <w:rsid w:val="00DF39E5"/>
    <w:rsid w:val="00E36309"/>
    <w:rsid w:val="00EC1B1E"/>
    <w:rsid w:val="00EC35C4"/>
    <w:rsid w:val="00F30452"/>
    <w:rsid w:val="00F77087"/>
    <w:rsid w:val="00F8611B"/>
    <w:rsid w:val="00FF28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3BAD41"/>
  <w15:chartTrackingRefBased/>
  <w15:docId w15:val="{F4DCB15C-4DA7-4A06-BD8C-69A5DC3B12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1" w:qFormat="1"/>
    <w:lsdException w:name="heading 1" w:uiPriority="1"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F8611B"/>
    <w:pPr>
      <w:widowControl w:val="0"/>
      <w:spacing w:after="0" w:line="240" w:lineRule="auto"/>
    </w:pPr>
    <w:rPr>
      <w:rFonts w:ascii="Tw Cen MT" w:eastAsia="Tw Cen MT" w:hAnsi="Tw Cen MT" w:cs="Tw Cen MT"/>
    </w:rPr>
  </w:style>
  <w:style w:type="paragraph" w:styleId="Heading1">
    <w:name w:val="heading 1"/>
    <w:basedOn w:val="Normal"/>
    <w:link w:val="Heading1Char"/>
    <w:uiPriority w:val="1"/>
    <w:qFormat/>
    <w:rsid w:val="00F8611B"/>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link w:val="Heading3Char"/>
    <w:uiPriority w:val="1"/>
    <w:qFormat/>
    <w:rsid w:val="00F8611B"/>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F8611B"/>
    <w:rPr>
      <w:rFonts w:ascii="Minion Pro" w:eastAsia="Minion Pro" w:hAnsi="Minion Pro" w:cs="Minion Pro"/>
      <w:b/>
      <w:bCs/>
      <w:sz w:val="36"/>
      <w:szCs w:val="36"/>
    </w:rPr>
  </w:style>
  <w:style w:type="character" w:customStyle="1" w:styleId="Heading3Char">
    <w:name w:val="Heading 3 Char"/>
    <w:basedOn w:val="DefaultParagraphFont"/>
    <w:link w:val="Heading3"/>
    <w:uiPriority w:val="1"/>
    <w:rsid w:val="00F8611B"/>
    <w:rPr>
      <w:rFonts w:ascii="Arial" w:eastAsia="Arial" w:hAnsi="Arial" w:cs="Arial"/>
      <w:b/>
      <w:bCs/>
      <w:sz w:val="20"/>
      <w:szCs w:val="20"/>
    </w:rPr>
  </w:style>
  <w:style w:type="paragraph" w:styleId="BodyText">
    <w:name w:val="Body Text"/>
    <w:basedOn w:val="Normal"/>
    <w:link w:val="BodyTextChar"/>
    <w:uiPriority w:val="1"/>
    <w:qFormat/>
    <w:rsid w:val="00F8611B"/>
    <w:rPr>
      <w:sz w:val="18"/>
      <w:szCs w:val="18"/>
    </w:rPr>
  </w:style>
  <w:style w:type="character" w:customStyle="1" w:styleId="BodyTextChar">
    <w:name w:val="Body Text Char"/>
    <w:basedOn w:val="DefaultParagraphFont"/>
    <w:link w:val="BodyText"/>
    <w:uiPriority w:val="1"/>
    <w:rsid w:val="00F8611B"/>
    <w:rPr>
      <w:rFonts w:ascii="Tw Cen MT" w:eastAsia="Tw Cen MT" w:hAnsi="Tw Cen MT" w:cs="Tw Cen MT"/>
      <w:sz w:val="18"/>
      <w:szCs w:val="18"/>
    </w:rPr>
  </w:style>
  <w:style w:type="paragraph" w:styleId="ListParagraph">
    <w:name w:val="List Paragraph"/>
    <w:basedOn w:val="Normal"/>
    <w:uiPriority w:val="1"/>
    <w:qFormat/>
    <w:rsid w:val="00F8611B"/>
    <w:pPr>
      <w:spacing w:before="90" w:line="200" w:lineRule="exact"/>
      <w:ind w:left="383" w:hanging="283"/>
      <w:jc w:val="both"/>
    </w:pPr>
    <w:rPr>
      <w:rFonts w:ascii="Calibri" w:eastAsia="Calibri" w:hAnsi="Calibri" w:cs="Calibri"/>
    </w:rPr>
  </w:style>
  <w:style w:type="character" w:styleId="Hyperlink">
    <w:name w:val="Hyperlink"/>
    <w:basedOn w:val="DefaultParagraphFont"/>
    <w:uiPriority w:val="99"/>
    <w:unhideWhenUsed/>
    <w:rsid w:val="00F8611B"/>
    <w:rPr>
      <w:color w:val="0563C1" w:themeColor="hyperlink"/>
      <w:u w:val="single"/>
    </w:rPr>
  </w:style>
  <w:style w:type="character" w:styleId="UnresolvedMention">
    <w:name w:val="Unresolved Mention"/>
    <w:basedOn w:val="DefaultParagraphFont"/>
    <w:uiPriority w:val="99"/>
    <w:semiHidden/>
    <w:unhideWhenUsed/>
    <w:rsid w:val="00DC2E7A"/>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barunmajumder@nhs.net"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40</TotalTime>
  <Pages>2</Pages>
  <Words>631</Words>
  <Characters>3601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OMGDDP-161</dc:creator>
  <cp:keywords/>
  <dc:description/>
  <cp:lastModifiedBy>barun majumder</cp:lastModifiedBy>
  <cp:revision>10</cp:revision>
  <dcterms:created xsi:type="dcterms:W3CDTF">2018-03-23T20:38:00Z</dcterms:created>
  <dcterms:modified xsi:type="dcterms:W3CDTF">2018-03-25T18:12:00Z</dcterms:modified>
  <cp:contentStatus/>
</cp:coreProperties>
</file>