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6C691C" w14:textId="47C1D579" w:rsidR="007C2187" w:rsidRPr="00780C5B" w:rsidRDefault="00C96B7D">
      <w:pPr>
        <w:rPr>
          <w:rFonts w:ascii="Arial" w:hAnsi="Arial" w:cs="Arial"/>
          <w:sz w:val="28"/>
        </w:rPr>
      </w:pPr>
      <w:r w:rsidRPr="00780C5B">
        <w:rPr>
          <w:rFonts w:ascii="Arial" w:hAnsi="Arial" w:cs="Arial"/>
          <w:sz w:val="28"/>
        </w:rPr>
        <w:t>Evaluation of the Utility of Endovascular Sealing for Aortic Aneurysmal Disease</w:t>
      </w:r>
    </w:p>
    <w:p w14:paraId="722750CE" w14:textId="3844C4A4" w:rsidR="00C96B7D" w:rsidRDefault="00C96B7D">
      <w:pPr>
        <w:rPr>
          <w:rFonts w:ascii="Arial" w:hAnsi="Arial" w:cs="Arial"/>
        </w:rPr>
      </w:pPr>
      <w:r w:rsidRPr="007A734A">
        <w:rPr>
          <w:rFonts w:ascii="Arial" w:hAnsi="Arial" w:cs="Arial"/>
        </w:rPr>
        <w:t>Augustine MA, Nordon I</w:t>
      </w:r>
    </w:p>
    <w:p w14:paraId="3D91AC91" w14:textId="6B0879B0" w:rsidR="007A734A" w:rsidRPr="00264916" w:rsidRDefault="007A734A" w:rsidP="0068476E">
      <w:pPr>
        <w:spacing w:line="480" w:lineRule="auto"/>
        <w:rPr>
          <w:rFonts w:ascii="Arial" w:hAnsi="Arial" w:cs="Arial"/>
        </w:rPr>
      </w:pPr>
      <w:r w:rsidRPr="007A734A">
        <w:rPr>
          <w:rFonts w:ascii="Arial" w:eastAsia="Times New Roman" w:hAnsi="Arial" w:cs="Arial"/>
          <w:szCs w:val="28"/>
          <w:lang w:eastAsia="en-GB"/>
        </w:rPr>
        <w:t>Department of Vascular Surgery, Surgical Research Group, Faculty of Medicine, University of Southampton, Southampton General Hospital, Southampton UK</w:t>
      </w:r>
    </w:p>
    <w:p w14:paraId="0C092DB8" w14:textId="41130A12" w:rsidR="003C69E4" w:rsidRPr="003C69E4" w:rsidRDefault="003C69E4" w:rsidP="003C69E4">
      <w:pPr>
        <w:spacing w:line="480" w:lineRule="auto"/>
        <w:rPr>
          <w:rFonts w:ascii="Arial" w:hAnsi="Arial" w:cs="Arial"/>
        </w:rPr>
      </w:pPr>
      <w:r w:rsidRPr="003C69E4">
        <w:rPr>
          <w:rFonts w:ascii="Arial" w:hAnsi="Arial" w:cs="Arial"/>
          <w:b/>
        </w:rPr>
        <w:t>Background:</w:t>
      </w:r>
      <w:r w:rsidRPr="003C69E4">
        <w:rPr>
          <w:rFonts w:ascii="Arial" w:hAnsi="Arial" w:cs="Arial"/>
        </w:rPr>
        <w:t xml:space="preserve"> </w:t>
      </w:r>
      <w:r w:rsidR="00F405DB">
        <w:rPr>
          <w:rFonts w:ascii="Arial" w:hAnsi="Arial" w:cs="Arial"/>
        </w:rPr>
        <w:t>C</w:t>
      </w:r>
      <w:r w:rsidRPr="003C69E4">
        <w:rPr>
          <w:rFonts w:ascii="Arial" w:hAnsi="Arial" w:cs="Arial"/>
        </w:rPr>
        <w:t>urrently</w:t>
      </w:r>
      <w:r w:rsidR="00F405DB">
        <w:rPr>
          <w:rFonts w:ascii="Arial" w:hAnsi="Arial" w:cs="Arial"/>
        </w:rPr>
        <w:t xml:space="preserve"> the</w:t>
      </w:r>
      <w:r w:rsidR="009C06AE">
        <w:rPr>
          <w:rFonts w:ascii="Arial" w:hAnsi="Arial" w:cs="Arial"/>
        </w:rPr>
        <w:t xml:space="preserve"> preferred treatment method for Abdominal Aortic Aneurysm (AAA) is Endovascular Aneurysm Repair (EVAR) due to benefits associated with a minimally invasive procedure over open repair. Limitations of </w:t>
      </w:r>
      <w:r w:rsidR="00871743">
        <w:rPr>
          <w:rFonts w:ascii="Arial" w:hAnsi="Arial" w:cs="Arial"/>
        </w:rPr>
        <w:t>EVAR</w:t>
      </w:r>
      <w:r w:rsidR="009C06AE">
        <w:rPr>
          <w:rFonts w:ascii="Arial" w:hAnsi="Arial" w:cs="Arial"/>
        </w:rPr>
        <w:t xml:space="preserve"> </w:t>
      </w:r>
      <w:r w:rsidR="00857644">
        <w:rPr>
          <w:rFonts w:ascii="Arial" w:hAnsi="Arial" w:cs="Arial"/>
        </w:rPr>
        <w:t>include limited applicability</w:t>
      </w:r>
      <w:r w:rsidR="00C03179">
        <w:rPr>
          <w:rFonts w:ascii="Arial" w:hAnsi="Arial" w:cs="Arial"/>
        </w:rPr>
        <w:t>,</w:t>
      </w:r>
      <w:r w:rsidR="004B37DF">
        <w:rPr>
          <w:rFonts w:ascii="Arial" w:hAnsi="Arial" w:cs="Arial"/>
        </w:rPr>
        <w:t xml:space="preserve"> </w:t>
      </w:r>
      <w:r w:rsidR="009C06AE">
        <w:rPr>
          <w:rFonts w:ascii="Arial" w:hAnsi="Arial" w:cs="Arial"/>
        </w:rPr>
        <w:t xml:space="preserve">higher rates of </w:t>
      </w:r>
      <w:bookmarkStart w:id="0" w:name="_GoBack"/>
      <w:bookmarkEnd w:id="0"/>
      <w:r w:rsidR="009C06AE">
        <w:rPr>
          <w:rFonts w:ascii="Arial" w:hAnsi="Arial" w:cs="Arial"/>
        </w:rPr>
        <w:t xml:space="preserve">endoleak and </w:t>
      </w:r>
      <w:r w:rsidR="00145BFC">
        <w:rPr>
          <w:rFonts w:ascii="Arial" w:hAnsi="Arial" w:cs="Arial"/>
        </w:rPr>
        <w:t>reintervention</w:t>
      </w:r>
      <w:r w:rsidRPr="003C69E4">
        <w:rPr>
          <w:rFonts w:ascii="Arial" w:hAnsi="Arial" w:cs="Arial"/>
        </w:rPr>
        <w:t xml:space="preserve">. A </w:t>
      </w:r>
      <w:r w:rsidR="00912428">
        <w:rPr>
          <w:rFonts w:ascii="Arial" w:hAnsi="Arial" w:cs="Arial"/>
        </w:rPr>
        <w:t>novel</w:t>
      </w:r>
      <w:r w:rsidRPr="003C69E4">
        <w:rPr>
          <w:rFonts w:ascii="Arial" w:hAnsi="Arial" w:cs="Arial"/>
        </w:rPr>
        <w:t xml:space="preserve"> </w:t>
      </w:r>
      <w:r w:rsidR="009A1EE1">
        <w:rPr>
          <w:rFonts w:ascii="Arial" w:hAnsi="Arial" w:cs="Arial"/>
        </w:rPr>
        <w:t xml:space="preserve">technique </w:t>
      </w:r>
      <w:r w:rsidRPr="003C69E4">
        <w:rPr>
          <w:rFonts w:ascii="Arial" w:hAnsi="Arial" w:cs="Arial"/>
        </w:rPr>
        <w:t xml:space="preserve">aiming to </w:t>
      </w:r>
      <w:r w:rsidR="00D921DD">
        <w:rPr>
          <w:rFonts w:ascii="Arial" w:hAnsi="Arial" w:cs="Arial"/>
        </w:rPr>
        <w:t>overcome</w:t>
      </w:r>
      <w:r w:rsidRPr="003C69E4">
        <w:rPr>
          <w:rFonts w:ascii="Arial" w:hAnsi="Arial" w:cs="Arial"/>
        </w:rPr>
        <w:t xml:space="preserve"> these </w:t>
      </w:r>
      <w:r w:rsidR="00857644">
        <w:rPr>
          <w:rFonts w:ascii="Arial" w:hAnsi="Arial" w:cs="Arial"/>
        </w:rPr>
        <w:t xml:space="preserve">limitations </w:t>
      </w:r>
      <w:r w:rsidRPr="003C69E4">
        <w:rPr>
          <w:rFonts w:ascii="Arial" w:hAnsi="Arial" w:cs="Arial"/>
        </w:rPr>
        <w:t xml:space="preserve">is endovascular sealing (EVAS), using the Nellix device. </w:t>
      </w:r>
    </w:p>
    <w:p w14:paraId="45342D52" w14:textId="77777777" w:rsidR="007561A4" w:rsidRDefault="003C69E4" w:rsidP="003C69E4">
      <w:pPr>
        <w:spacing w:line="480" w:lineRule="auto"/>
        <w:rPr>
          <w:rFonts w:ascii="Arial" w:hAnsi="Arial" w:cs="Arial"/>
        </w:rPr>
      </w:pPr>
      <w:r w:rsidRPr="003C69E4">
        <w:rPr>
          <w:rFonts w:ascii="Arial" w:hAnsi="Arial" w:cs="Arial"/>
          <w:b/>
        </w:rPr>
        <w:t>Aims:</w:t>
      </w:r>
      <w:r w:rsidRPr="003C69E4">
        <w:rPr>
          <w:rFonts w:ascii="Arial" w:hAnsi="Arial" w:cs="Arial"/>
        </w:rPr>
        <w:t xml:space="preserve"> </w:t>
      </w:r>
      <w:r w:rsidR="007561A4">
        <w:rPr>
          <w:rFonts w:ascii="Arial" w:hAnsi="Arial" w:cs="Arial"/>
        </w:rPr>
        <w:t>Retrospective service evaluation was performed t</w:t>
      </w:r>
      <w:r w:rsidRPr="003C69E4">
        <w:rPr>
          <w:rFonts w:ascii="Arial" w:hAnsi="Arial" w:cs="Arial"/>
        </w:rPr>
        <w:t>o</w:t>
      </w:r>
      <w:r w:rsidR="007561A4">
        <w:rPr>
          <w:rFonts w:ascii="Arial" w:hAnsi="Arial" w:cs="Arial"/>
        </w:rPr>
        <w:t xml:space="preserve">: </w:t>
      </w:r>
    </w:p>
    <w:p w14:paraId="572B9773" w14:textId="6A4A3991" w:rsidR="003C69E4" w:rsidRPr="003C69E4" w:rsidRDefault="007561A4" w:rsidP="003C69E4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3C69E4" w:rsidRPr="003C69E4">
        <w:rPr>
          <w:rFonts w:ascii="Arial" w:hAnsi="Arial" w:cs="Arial"/>
        </w:rPr>
        <w:t xml:space="preserve">efine the current </w:t>
      </w:r>
      <w:r w:rsidR="007E1FB7">
        <w:rPr>
          <w:rFonts w:ascii="Arial" w:hAnsi="Arial" w:cs="Arial"/>
        </w:rPr>
        <w:t xml:space="preserve">EVAS </w:t>
      </w:r>
      <w:r w:rsidR="003C69E4" w:rsidRPr="003C69E4">
        <w:rPr>
          <w:rFonts w:ascii="Arial" w:hAnsi="Arial" w:cs="Arial"/>
        </w:rPr>
        <w:t xml:space="preserve">service offered at </w:t>
      </w:r>
      <w:r w:rsidR="007E1FB7">
        <w:rPr>
          <w:rFonts w:ascii="Arial" w:hAnsi="Arial" w:cs="Arial"/>
        </w:rPr>
        <w:t>Southampton General Hospital (SGH)</w:t>
      </w:r>
      <w:r w:rsidR="00F37A9E">
        <w:rPr>
          <w:rFonts w:ascii="Arial" w:hAnsi="Arial" w:cs="Arial"/>
        </w:rPr>
        <w:t>.</w:t>
      </w:r>
    </w:p>
    <w:p w14:paraId="3E5E0C0A" w14:textId="2E74AA9A" w:rsidR="003C69E4" w:rsidRPr="003C69E4" w:rsidRDefault="007561A4" w:rsidP="003C69E4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8C6BA6">
        <w:rPr>
          <w:rFonts w:ascii="Arial" w:hAnsi="Arial" w:cs="Arial"/>
        </w:rPr>
        <w:t>xplore any difference</w:t>
      </w:r>
      <w:r w:rsidR="003C69E4" w:rsidRPr="003C69E4">
        <w:rPr>
          <w:rFonts w:ascii="Arial" w:hAnsi="Arial" w:cs="Arial"/>
        </w:rPr>
        <w:t xml:space="preserve"> in outcome between</w:t>
      </w:r>
      <w:r w:rsidR="002653F0">
        <w:rPr>
          <w:rFonts w:ascii="Arial" w:hAnsi="Arial" w:cs="Arial"/>
        </w:rPr>
        <w:t xml:space="preserve"> EVAS</w:t>
      </w:r>
      <w:r w:rsidR="003C69E4" w:rsidRPr="003C69E4">
        <w:rPr>
          <w:rFonts w:ascii="Arial" w:hAnsi="Arial" w:cs="Arial"/>
        </w:rPr>
        <w:t xml:space="preserve"> patients treated </w:t>
      </w:r>
      <w:r w:rsidR="008C6BA6">
        <w:rPr>
          <w:rFonts w:ascii="Arial" w:hAnsi="Arial" w:cs="Arial"/>
        </w:rPr>
        <w:t>within</w:t>
      </w:r>
      <w:r w:rsidR="003C69E4" w:rsidRPr="003C69E4">
        <w:rPr>
          <w:rFonts w:ascii="Arial" w:hAnsi="Arial" w:cs="Arial"/>
        </w:rPr>
        <w:t xml:space="preserve"> the Nellix instructions for use (IFU) </w:t>
      </w:r>
      <w:r w:rsidR="00367C4D">
        <w:rPr>
          <w:rFonts w:ascii="Arial" w:hAnsi="Arial" w:cs="Arial"/>
        </w:rPr>
        <w:t>versus</w:t>
      </w:r>
      <w:r w:rsidR="003C69E4" w:rsidRPr="003C69E4">
        <w:rPr>
          <w:rFonts w:ascii="Arial" w:hAnsi="Arial" w:cs="Arial"/>
        </w:rPr>
        <w:t xml:space="preserve"> those outside </w:t>
      </w:r>
      <w:r w:rsidR="00881571">
        <w:rPr>
          <w:rFonts w:ascii="Arial" w:hAnsi="Arial" w:cs="Arial"/>
        </w:rPr>
        <w:t>it</w:t>
      </w:r>
      <w:r w:rsidR="003C69E4" w:rsidRPr="003C69E4">
        <w:rPr>
          <w:rFonts w:ascii="Arial" w:hAnsi="Arial" w:cs="Arial"/>
        </w:rPr>
        <w:t>.</w:t>
      </w:r>
    </w:p>
    <w:p w14:paraId="3900BFBD" w14:textId="3A4C9672" w:rsidR="003C69E4" w:rsidRPr="003C69E4" w:rsidRDefault="003C69E4" w:rsidP="003C69E4">
      <w:pPr>
        <w:spacing w:line="480" w:lineRule="auto"/>
        <w:rPr>
          <w:rFonts w:ascii="Arial" w:hAnsi="Arial" w:cs="Arial"/>
        </w:rPr>
      </w:pPr>
      <w:r w:rsidRPr="003C69E4">
        <w:rPr>
          <w:rFonts w:ascii="Arial" w:hAnsi="Arial" w:cs="Arial"/>
          <w:b/>
        </w:rPr>
        <w:t>Methods:</w:t>
      </w:r>
      <w:r w:rsidRPr="003C69E4">
        <w:rPr>
          <w:rFonts w:ascii="Arial" w:hAnsi="Arial" w:cs="Arial"/>
        </w:rPr>
        <w:t xml:space="preserve"> Data</w:t>
      </w:r>
      <w:r w:rsidR="008C6BA6">
        <w:rPr>
          <w:rFonts w:ascii="Arial" w:hAnsi="Arial" w:cs="Arial"/>
        </w:rPr>
        <w:t xml:space="preserve"> </w:t>
      </w:r>
      <w:r w:rsidR="00F212A1">
        <w:rPr>
          <w:rFonts w:ascii="Arial" w:hAnsi="Arial" w:cs="Arial"/>
        </w:rPr>
        <w:t xml:space="preserve">including </w:t>
      </w:r>
      <w:r w:rsidR="00165D5F">
        <w:rPr>
          <w:rFonts w:ascii="Arial" w:hAnsi="Arial" w:cs="Arial"/>
        </w:rPr>
        <w:t xml:space="preserve">aneurysm </w:t>
      </w:r>
      <w:r w:rsidR="00F212A1">
        <w:rPr>
          <w:rFonts w:ascii="Arial" w:hAnsi="Arial" w:cs="Arial"/>
        </w:rPr>
        <w:t xml:space="preserve">morphology and demographics </w:t>
      </w:r>
      <w:r w:rsidRPr="003C69E4">
        <w:rPr>
          <w:rFonts w:ascii="Arial" w:hAnsi="Arial" w:cs="Arial"/>
        </w:rPr>
        <w:t xml:space="preserve">from all patients treated with EVAS at </w:t>
      </w:r>
      <w:r w:rsidR="00A90843">
        <w:rPr>
          <w:rFonts w:ascii="Arial" w:hAnsi="Arial" w:cs="Arial"/>
        </w:rPr>
        <w:t>SGH</w:t>
      </w:r>
      <w:r w:rsidRPr="003C69E4">
        <w:rPr>
          <w:rFonts w:ascii="Arial" w:hAnsi="Arial" w:cs="Arial"/>
        </w:rPr>
        <w:t xml:space="preserve"> was collected </w:t>
      </w:r>
      <w:r w:rsidR="003F364F">
        <w:rPr>
          <w:rFonts w:ascii="Arial" w:hAnsi="Arial" w:cs="Arial"/>
        </w:rPr>
        <w:t xml:space="preserve">retrospectively </w:t>
      </w:r>
      <w:r w:rsidRPr="003C69E4">
        <w:rPr>
          <w:rFonts w:ascii="Arial" w:hAnsi="Arial" w:cs="Arial"/>
        </w:rPr>
        <w:t xml:space="preserve">from patient </w:t>
      </w:r>
      <w:r w:rsidR="00DC3EED">
        <w:rPr>
          <w:rFonts w:ascii="Arial" w:hAnsi="Arial" w:cs="Arial"/>
        </w:rPr>
        <w:t>records</w:t>
      </w:r>
      <w:r w:rsidRPr="003C69E4">
        <w:rPr>
          <w:rFonts w:ascii="Arial" w:hAnsi="Arial" w:cs="Arial"/>
        </w:rPr>
        <w:t xml:space="preserve"> and </w:t>
      </w:r>
      <w:r w:rsidR="00A90843">
        <w:rPr>
          <w:rFonts w:ascii="Arial" w:hAnsi="Arial" w:cs="Arial"/>
        </w:rPr>
        <w:t>computed tomography</w:t>
      </w:r>
      <w:r w:rsidRPr="003C69E4">
        <w:rPr>
          <w:rFonts w:ascii="Arial" w:hAnsi="Arial" w:cs="Arial"/>
        </w:rPr>
        <w:t xml:space="preserve"> scans. This was </w:t>
      </w:r>
      <w:r w:rsidR="00482386">
        <w:rPr>
          <w:rFonts w:ascii="Arial" w:hAnsi="Arial" w:cs="Arial"/>
        </w:rPr>
        <w:t>utilised</w:t>
      </w:r>
      <w:r w:rsidRPr="003C69E4">
        <w:rPr>
          <w:rFonts w:ascii="Arial" w:hAnsi="Arial" w:cs="Arial"/>
        </w:rPr>
        <w:t xml:space="preserve"> </w:t>
      </w:r>
      <w:r w:rsidR="003F364F">
        <w:rPr>
          <w:rFonts w:ascii="Arial" w:hAnsi="Arial" w:cs="Arial"/>
        </w:rPr>
        <w:t>for</w:t>
      </w:r>
      <w:r w:rsidRPr="003C69E4">
        <w:rPr>
          <w:rFonts w:ascii="Arial" w:hAnsi="Arial" w:cs="Arial"/>
        </w:rPr>
        <w:t xml:space="preserve"> assess</w:t>
      </w:r>
      <w:r w:rsidR="003F364F">
        <w:rPr>
          <w:rFonts w:ascii="Arial" w:hAnsi="Arial" w:cs="Arial"/>
        </w:rPr>
        <w:t>ment of</w:t>
      </w:r>
      <w:r w:rsidRPr="003C69E4">
        <w:rPr>
          <w:rFonts w:ascii="Arial" w:hAnsi="Arial" w:cs="Arial"/>
        </w:rPr>
        <w:t xml:space="preserve"> survival </w:t>
      </w:r>
      <w:r w:rsidR="0096577C">
        <w:rPr>
          <w:rFonts w:ascii="Arial" w:hAnsi="Arial" w:cs="Arial"/>
        </w:rPr>
        <w:t>a</w:t>
      </w:r>
      <w:r w:rsidR="002801A2">
        <w:rPr>
          <w:rFonts w:ascii="Arial" w:hAnsi="Arial" w:cs="Arial"/>
        </w:rPr>
        <w:t>t 30 days</w:t>
      </w:r>
      <w:r w:rsidR="0096577C">
        <w:rPr>
          <w:rFonts w:ascii="Arial" w:hAnsi="Arial" w:cs="Arial"/>
        </w:rPr>
        <w:t xml:space="preserve"> and 1 year</w:t>
      </w:r>
      <w:r w:rsidRPr="003C69E4">
        <w:rPr>
          <w:rFonts w:ascii="Arial" w:hAnsi="Arial" w:cs="Arial"/>
        </w:rPr>
        <w:t xml:space="preserve">, and </w:t>
      </w:r>
      <w:r w:rsidR="0096577C">
        <w:rPr>
          <w:rFonts w:ascii="Arial" w:hAnsi="Arial" w:cs="Arial"/>
        </w:rPr>
        <w:t>occurrence</w:t>
      </w:r>
      <w:r w:rsidRPr="003C69E4">
        <w:rPr>
          <w:rFonts w:ascii="Arial" w:hAnsi="Arial" w:cs="Arial"/>
        </w:rPr>
        <w:t xml:space="preserve"> </w:t>
      </w:r>
      <w:r w:rsidR="0096577C">
        <w:rPr>
          <w:rFonts w:ascii="Arial" w:hAnsi="Arial" w:cs="Arial"/>
        </w:rPr>
        <w:t xml:space="preserve">of </w:t>
      </w:r>
      <w:r w:rsidR="00461ED4">
        <w:rPr>
          <w:rFonts w:ascii="Arial" w:hAnsi="Arial" w:cs="Arial"/>
        </w:rPr>
        <w:t xml:space="preserve">aneurysm </w:t>
      </w:r>
      <w:r w:rsidRPr="003C69E4">
        <w:rPr>
          <w:rFonts w:ascii="Arial" w:hAnsi="Arial" w:cs="Arial"/>
        </w:rPr>
        <w:t xml:space="preserve">related complications or </w:t>
      </w:r>
      <w:r w:rsidR="0096577C">
        <w:rPr>
          <w:rFonts w:ascii="Arial" w:hAnsi="Arial" w:cs="Arial"/>
        </w:rPr>
        <w:t>reintervention</w:t>
      </w:r>
      <w:r w:rsidR="00A90843">
        <w:rPr>
          <w:rFonts w:ascii="Arial" w:hAnsi="Arial" w:cs="Arial"/>
        </w:rPr>
        <w:t xml:space="preserve"> post-EVAS.</w:t>
      </w:r>
    </w:p>
    <w:p w14:paraId="6CC882E9" w14:textId="72A12B7C" w:rsidR="003C69E4" w:rsidRPr="003C69E4" w:rsidRDefault="003C69E4" w:rsidP="003C69E4">
      <w:pPr>
        <w:spacing w:line="480" w:lineRule="auto"/>
        <w:rPr>
          <w:rFonts w:ascii="Arial" w:hAnsi="Arial" w:cs="Arial"/>
        </w:rPr>
      </w:pPr>
      <w:r w:rsidRPr="003C69E4">
        <w:rPr>
          <w:rFonts w:ascii="Arial" w:hAnsi="Arial" w:cs="Arial"/>
          <w:b/>
        </w:rPr>
        <w:t xml:space="preserve">Results: </w:t>
      </w:r>
      <w:r w:rsidR="007F2491">
        <w:rPr>
          <w:rFonts w:ascii="Arial" w:hAnsi="Arial" w:cs="Arial"/>
        </w:rPr>
        <w:t>1/</w:t>
      </w:r>
      <w:r w:rsidRPr="003C69E4">
        <w:rPr>
          <w:rFonts w:ascii="Arial" w:hAnsi="Arial" w:cs="Arial"/>
        </w:rPr>
        <w:t xml:space="preserve">26 </w:t>
      </w:r>
      <w:r w:rsidR="00CA5B9D">
        <w:rPr>
          <w:rFonts w:ascii="Arial" w:hAnsi="Arial" w:cs="Arial"/>
        </w:rPr>
        <w:t xml:space="preserve">study </w:t>
      </w:r>
      <w:r w:rsidRPr="003C69E4">
        <w:rPr>
          <w:rFonts w:ascii="Arial" w:hAnsi="Arial" w:cs="Arial"/>
        </w:rPr>
        <w:t>pa</w:t>
      </w:r>
      <w:r w:rsidR="008C3A07">
        <w:rPr>
          <w:rFonts w:ascii="Arial" w:hAnsi="Arial" w:cs="Arial"/>
        </w:rPr>
        <w:t xml:space="preserve">tients </w:t>
      </w:r>
      <w:r w:rsidR="00CA5B9D">
        <w:rPr>
          <w:rFonts w:ascii="Arial" w:hAnsi="Arial" w:cs="Arial"/>
        </w:rPr>
        <w:t>was</w:t>
      </w:r>
      <w:r w:rsidR="008C3A07">
        <w:rPr>
          <w:rFonts w:ascii="Arial" w:hAnsi="Arial" w:cs="Arial"/>
        </w:rPr>
        <w:t xml:space="preserve"> female.</w:t>
      </w:r>
      <w:r w:rsidRPr="003C69E4">
        <w:rPr>
          <w:rFonts w:ascii="Arial" w:hAnsi="Arial" w:cs="Arial"/>
        </w:rPr>
        <w:t xml:space="preserve"> </w:t>
      </w:r>
      <w:r w:rsidR="008C3A07">
        <w:rPr>
          <w:rFonts w:ascii="Arial" w:hAnsi="Arial" w:cs="Arial"/>
        </w:rPr>
        <w:t>M</w:t>
      </w:r>
      <w:r w:rsidR="00A618B4">
        <w:rPr>
          <w:rFonts w:ascii="Arial" w:hAnsi="Arial" w:cs="Arial"/>
        </w:rPr>
        <w:t xml:space="preserve">ean age </w:t>
      </w:r>
      <w:r w:rsidR="009F1AAA">
        <w:rPr>
          <w:rFonts w:ascii="Arial" w:hAnsi="Arial" w:cs="Arial"/>
        </w:rPr>
        <w:t xml:space="preserve">and baseline eGFR was 76.9 ± 6 and 62.7 ± 21.4 respectively. </w:t>
      </w:r>
      <w:r w:rsidR="007B6E56">
        <w:rPr>
          <w:rFonts w:ascii="Arial" w:hAnsi="Arial" w:cs="Arial"/>
        </w:rPr>
        <w:t xml:space="preserve">11/26 patients were treated off-IFU. </w:t>
      </w:r>
      <w:r w:rsidR="008942A4">
        <w:rPr>
          <w:rFonts w:ascii="Arial" w:hAnsi="Arial" w:cs="Arial"/>
        </w:rPr>
        <w:t xml:space="preserve">No deaths occurred within 30 days post-operatively. </w:t>
      </w:r>
      <w:r w:rsidR="00A933DA">
        <w:rPr>
          <w:rFonts w:ascii="Arial" w:hAnsi="Arial" w:cs="Arial"/>
        </w:rPr>
        <w:t xml:space="preserve">Overall, </w:t>
      </w:r>
      <w:r w:rsidRPr="003C69E4">
        <w:rPr>
          <w:rFonts w:ascii="Arial" w:hAnsi="Arial" w:cs="Arial"/>
        </w:rPr>
        <w:t xml:space="preserve">5 </w:t>
      </w:r>
      <w:r w:rsidR="008942A4">
        <w:rPr>
          <w:rFonts w:ascii="Arial" w:hAnsi="Arial" w:cs="Arial"/>
        </w:rPr>
        <w:t>mortalities occurred by 1</w:t>
      </w:r>
      <w:r w:rsidR="008942A4" w:rsidRPr="003C69E4">
        <w:rPr>
          <w:rFonts w:ascii="Arial" w:hAnsi="Arial" w:cs="Arial"/>
        </w:rPr>
        <w:t xml:space="preserve"> year</w:t>
      </w:r>
      <w:r w:rsidR="008942A4">
        <w:rPr>
          <w:rFonts w:ascii="Arial" w:hAnsi="Arial" w:cs="Arial"/>
        </w:rPr>
        <w:t xml:space="preserve"> post-op</w:t>
      </w:r>
      <w:r w:rsidR="00C9687D">
        <w:rPr>
          <w:rFonts w:ascii="Arial" w:hAnsi="Arial" w:cs="Arial"/>
        </w:rPr>
        <w:t xml:space="preserve"> -</w:t>
      </w:r>
      <w:r w:rsidRPr="003C69E4">
        <w:rPr>
          <w:rFonts w:ascii="Arial" w:hAnsi="Arial" w:cs="Arial"/>
        </w:rPr>
        <w:t xml:space="preserve"> none </w:t>
      </w:r>
      <w:r>
        <w:rPr>
          <w:rFonts w:ascii="Arial" w:hAnsi="Arial" w:cs="Arial"/>
        </w:rPr>
        <w:t xml:space="preserve">were aneurysm </w:t>
      </w:r>
      <w:r w:rsidRPr="003C69E4">
        <w:rPr>
          <w:rFonts w:ascii="Arial" w:hAnsi="Arial" w:cs="Arial"/>
        </w:rPr>
        <w:t>related.</w:t>
      </w:r>
      <w:r w:rsidR="002801A2">
        <w:rPr>
          <w:rFonts w:ascii="Arial" w:hAnsi="Arial" w:cs="Arial"/>
        </w:rPr>
        <w:t xml:space="preserve"> </w:t>
      </w:r>
      <w:r w:rsidR="008942A4">
        <w:rPr>
          <w:rFonts w:ascii="Arial" w:hAnsi="Arial" w:cs="Arial"/>
        </w:rPr>
        <w:t>3/5 deaths o</w:t>
      </w:r>
      <w:r w:rsidR="007B6E56">
        <w:rPr>
          <w:rFonts w:ascii="Arial" w:hAnsi="Arial" w:cs="Arial"/>
        </w:rPr>
        <w:t>ccurred in patients treated off-</w:t>
      </w:r>
      <w:r w:rsidR="008942A4">
        <w:rPr>
          <w:rFonts w:ascii="Arial" w:hAnsi="Arial" w:cs="Arial"/>
        </w:rPr>
        <w:t>IFU</w:t>
      </w:r>
      <w:r w:rsidR="007B6E56">
        <w:rPr>
          <w:rFonts w:ascii="Arial" w:hAnsi="Arial" w:cs="Arial"/>
        </w:rPr>
        <w:t>. D</w:t>
      </w:r>
      <w:r w:rsidR="00252A06">
        <w:rPr>
          <w:rFonts w:ascii="Arial" w:hAnsi="Arial" w:cs="Arial"/>
        </w:rPr>
        <w:t xml:space="preserve">ifference in </w:t>
      </w:r>
      <w:r w:rsidR="00CD7213">
        <w:rPr>
          <w:rFonts w:ascii="Arial" w:hAnsi="Arial" w:cs="Arial"/>
        </w:rPr>
        <w:t>survival</w:t>
      </w:r>
      <w:r w:rsidR="00252A06">
        <w:rPr>
          <w:rFonts w:ascii="Arial" w:hAnsi="Arial" w:cs="Arial"/>
        </w:rPr>
        <w:t xml:space="preserve"> between patient</w:t>
      </w:r>
      <w:r w:rsidR="007B6E56">
        <w:rPr>
          <w:rFonts w:ascii="Arial" w:hAnsi="Arial" w:cs="Arial"/>
        </w:rPr>
        <w:t>s treated within vs off</w:t>
      </w:r>
      <w:r w:rsidR="00490CCF">
        <w:rPr>
          <w:rFonts w:ascii="Arial" w:hAnsi="Arial" w:cs="Arial"/>
        </w:rPr>
        <w:t>-</w:t>
      </w:r>
      <w:r w:rsidR="00252A06">
        <w:rPr>
          <w:rFonts w:ascii="Arial" w:hAnsi="Arial" w:cs="Arial"/>
        </w:rPr>
        <w:t>IFU was not statistically significant</w:t>
      </w:r>
      <w:r w:rsidR="00F212A1">
        <w:rPr>
          <w:rFonts w:ascii="Arial" w:hAnsi="Arial" w:cs="Arial"/>
        </w:rPr>
        <w:t xml:space="preserve"> (</w:t>
      </w:r>
      <w:r w:rsidR="0050788E">
        <w:rPr>
          <w:rFonts w:ascii="Arial" w:hAnsi="Arial" w:cs="Arial"/>
        </w:rPr>
        <w:t xml:space="preserve">p=0.176; Log-Rank, </w:t>
      </w:r>
      <w:r w:rsidR="00F212A1">
        <w:rPr>
          <w:rFonts w:ascii="Arial" w:hAnsi="Arial" w:cs="Arial"/>
        </w:rPr>
        <w:t>p=0.260</w:t>
      </w:r>
      <w:r w:rsidR="002A7294">
        <w:rPr>
          <w:rFonts w:ascii="Arial" w:hAnsi="Arial" w:cs="Arial"/>
        </w:rPr>
        <w:t>;</w:t>
      </w:r>
      <w:r w:rsidR="0068476E">
        <w:rPr>
          <w:rFonts w:ascii="Arial" w:hAnsi="Arial" w:cs="Arial"/>
        </w:rPr>
        <w:t xml:space="preserve"> </w:t>
      </w:r>
      <w:r w:rsidR="0050788E">
        <w:rPr>
          <w:rFonts w:ascii="Arial" w:hAnsi="Arial" w:cs="Arial"/>
        </w:rPr>
        <w:t>Generalized Wilcoxon</w:t>
      </w:r>
      <w:r w:rsidR="00F212A1">
        <w:rPr>
          <w:rFonts w:ascii="Arial" w:hAnsi="Arial" w:cs="Arial"/>
        </w:rPr>
        <w:t>)</w:t>
      </w:r>
      <w:r w:rsidR="008942A4">
        <w:rPr>
          <w:rFonts w:ascii="Arial" w:hAnsi="Arial" w:cs="Arial"/>
        </w:rPr>
        <w:t xml:space="preserve">. </w:t>
      </w:r>
      <w:r w:rsidR="00040B67" w:rsidRPr="003C69E4">
        <w:rPr>
          <w:rFonts w:ascii="Arial" w:hAnsi="Arial" w:cs="Arial"/>
        </w:rPr>
        <w:t>3 patients</w:t>
      </w:r>
      <w:r w:rsidR="00816D16">
        <w:rPr>
          <w:rFonts w:ascii="Arial" w:hAnsi="Arial" w:cs="Arial"/>
        </w:rPr>
        <w:t xml:space="preserve"> developed aneurysm </w:t>
      </w:r>
      <w:r w:rsidRPr="003C69E4">
        <w:rPr>
          <w:rFonts w:ascii="Arial" w:hAnsi="Arial" w:cs="Arial"/>
        </w:rPr>
        <w:t>related complications</w:t>
      </w:r>
      <w:r w:rsidR="00084554">
        <w:rPr>
          <w:rFonts w:ascii="Arial" w:hAnsi="Arial" w:cs="Arial"/>
        </w:rPr>
        <w:t xml:space="preserve">, </w:t>
      </w:r>
      <w:r w:rsidR="001B33EA">
        <w:rPr>
          <w:rFonts w:ascii="Arial" w:hAnsi="Arial" w:cs="Arial"/>
        </w:rPr>
        <w:t>however</w:t>
      </w:r>
      <w:r w:rsidR="00084554">
        <w:rPr>
          <w:rFonts w:ascii="Arial" w:hAnsi="Arial" w:cs="Arial"/>
        </w:rPr>
        <w:t xml:space="preserve"> o</w:t>
      </w:r>
      <w:r w:rsidRPr="003C69E4">
        <w:rPr>
          <w:rFonts w:ascii="Arial" w:hAnsi="Arial" w:cs="Arial"/>
        </w:rPr>
        <w:t xml:space="preserve">nly one </w:t>
      </w:r>
      <w:r w:rsidR="00D4798F">
        <w:rPr>
          <w:rFonts w:ascii="Arial" w:hAnsi="Arial" w:cs="Arial"/>
        </w:rPr>
        <w:t>reintervention was performed</w:t>
      </w:r>
      <w:r w:rsidRPr="003C69E4">
        <w:rPr>
          <w:rFonts w:ascii="Arial" w:hAnsi="Arial" w:cs="Arial"/>
        </w:rPr>
        <w:t xml:space="preserve">. </w:t>
      </w:r>
    </w:p>
    <w:p w14:paraId="635308E6" w14:textId="004A1ED0" w:rsidR="003C69E4" w:rsidRDefault="003C69E4" w:rsidP="004E6B90">
      <w:pPr>
        <w:spacing w:line="480" w:lineRule="auto"/>
        <w:rPr>
          <w:rFonts w:ascii="Arial" w:hAnsi="Arial" w:cs="Arial"/>
        </w:rPr>
      </w:pPr>
      <w:r w:rsidRPr="003C69E4">
        <w:rPr>
          <w:rFonts w:ascii="Arial" w:hAnsi="Arial" w:cs="Arial"/>
          <w:b/>
        </w:rPr>
        <w:lastRenderedPageBreak/>
        <w:t>Conclusion:</w:t>
      </w:r>
      <w:r w:rsidRPr="003C69E4">
        <w:rPr>
          <w:rFonts w:ascii="Arial" w:hAnsi="Arial" w:cs="Arial"/>
        </w:rPr>
        <w:t xml:space="preserve"> </w:t>
      </w:r>
      <w:r w:rsidR="005E209A">
        <w:rPr>
          <w:rFonts w:ascii="Arial" w:hAnsi="Arial" w:cs="Arial"/>
        </w:rPr>
        <w:t>Mortality post-</w:t>
      </w:r>
      <w:r w:rsidR="008C4182" w:rsidRPr="003C69E4">
        <w:rPr>
          <w:rFonts w:ascii="Arial" w:hAnsi="Arial" w:cs="Arial"/>
        </w:rPr>
        <w:t xml:space="preserve">EVAS </w:t>
      </w:r>
      <w:r w:rsidR="008C6BA6">
        <w:rPr>
          <w:rFonts w:ascii="Arial" w:hAnsi="Arial" w:cs="Arial"/>
        </w:rPr>
        <w:t xml:space="preserve">was higher than </w:t>
      </w:r>
      <w:r w:rsidR="00A97D3B">
        <w:rPr>
          <w:rFonts w:ascii="Arial" w:hAnsi="Arial" w:cs="Arial"/>
        </w:rPr>
        <w:t>normal</w:t>
      </w:r>
      <w:r w:rsidR="008C6BA6">
        <w:rPr>
          <w:rFonts w:ascii="Arial" w:hAnsi="Arial" w:cs="Arial"/>
        </w:rPr>
        <w:t xml:space="preserve"> - </w:t>
      </w:r>
      <w:r w:rsidR="005E209A">
        <w:rPr>
          <w:rFonts w:ascii="Arial" w:hAnsi="Arial" w:cs="Arial"/>
        </w:rPr>
        <w:t xml:space="preserve">may be reflective of high risk patients chosen for a novel technique due to unsuitability for </w:t>
      </w:r>
      <w:r w:rsidR="008C6BA6">
        <w:rPr>
          <w:rFonts w:ascii="Arial" w:hAnsi="Arial" w:cs="Arial"/>
        </w:rPr>
        <w:t>other</w:t>
      </w:r>
      <w:r w:rsidR="005E209A">
        <w:rPr>
          <w:rFonts w:ascii="Arial" w:hAnsi="Arial" w:cs="Arial"/>
        </w:rPr>
        <w:t xml:space="preserve"> treatment </w:t>
      </w:r>
      <w:r w:rsidR="00EA171E">
        <w:rPr>
          <w:rFonts w:ascii="Arial" w:hAnsi="Arial" w:cs="Arial"/>
        </w:rPr>
        <w:t>modalities</w:t>
      </w:r>
      <w:r w:rsidR="005E209A">
        <w:rPr>
          <w:rFonts w:ascii="Arial" w:hAnsi="Arial" w:cs="Arial"/>
        </w:rPr>
        <w:t xml:space="preserve">. Endoleak and reintervention rates are low </w:t>
      </w:r>
      <w:r w:rsidR="00DA1D21">
        <w:rPr>
          <w:rFonts w:ascii="Arial" w:hAnsi="Arial" w:cs="Arial"/>
        </w:rPr>
        <w:t>–</w:t>
      </w:r>
      <w:r w:rsidRPr="003C69E4">
        <w:rPr>
          <w:rFonts w:ascii="Arial" w:hAnsi="Arial" w:cs="Arial"/>
        </w:rPr>
        <w:t xml:space="preserve"> </w:t>
      </w:r>
      <w:r w:rsidR="00DA1D21">
        <w:rPr>
          <w:rFonts w:ascii="Arial" w:hAnsi="Arial" w:cs="Arial"/>
        </w:rPr>
        <w:t>in line with</w:t>
      </w:r>
      <w:r w:rsidRPr="003C69E4">
        <w:rPr>
          <w:rFonts w:ascii="Arial" w:hAnsi="Arial" w:cs="Arial"/>
        </w:rPr>
        <w:t xml:space="preserve"> other centres.</w:t>
      </w:r>
      <w:r w:rsidR="00937D93">
        <w:rPr>
          <w:rFonts w:ascii="Arial" w:hAnsi="Arial" w:cs="Arial"/>
        </w:rPr>
        <w:t xml:space="preserve"> </w:t>
      </w:r>
      <w:r w:rsidR="00DC632B">
        <w:rPr>
          <w:rFonts w:ascii="Arial" w:hAnsi="Arial" w:cs="Arial"/>
        </w:rPr>
        <w:t xml:space="preserve">Longitudinal studies </w:t>
      </w:r>
      <w:r w:rsidR="003222A8">
        <w:rPr>
          <w:rFonts w:ascii="Arial" w:hAnsi="Arial" w:cs="Arial"/>
        </w:rPr>
        <w:t>evaluating</w:t>
      </w:r>
      <w:r w:rsidR="00DC632B">
        <w:rPr>
          <w:rFonts w:ascii="Arial" w:hAnsi="Arial" w:cs="Arial"/>
        </w:rPr>
        <w:t xml:space="preserve"> long-term outcomes </w:t>
      </w:r>
      <w:r w:rsidR="003222A8">
        <w:rPr>
          <w:rFonts w:ascii="Arial" w:hAnsi="Arial" w:cs="Arial"/>
        </w:rPr>
        <w:t>post-</w:t>
      </w:r>
      <w:r w:rsidR="00DC632B">
        <w:rPr>
          <w:rFonts w:ascii="Arial" w:hAnsi="Arial" w:cs="Arial"/>
        </w:rPr>
        <w:t xml:space="preserve">EVAS are needed to demonstrate its role in the treatment of AAAs. </w:t>
      </w:r>
    </w:p>
    <w:p w14:paraId="6F9E5EA0" w14:textId="3711CD15" w:rsidR="004E6B90" w:rsidRPr="004E6B90" w:rsidRDefault="004E6B90" w:rsidP="004E6B90">
      <w:pPr>
        <w:spacing w:line="480" w:lineRule="auto"/>
        <w:rPr>
          <w:rFonts w:ascii="Arial" w:hAnsi="Arial" w:cs="Arial"/>
          <w:b/>
        </w:rPr>
      </w:pPr>
      <w:r w:rsidRPr="004E6B90">
        <w:rPr>
          <w:rFonts w:ascii="Arial" w:hAnsi="Arial" w:cs="Arial"/>
          <w:b/>
        </w:rPr>
        <w:t>Word Count</w:t>
      </w:r>
      <w:r w:rsidR="0069166B">
        <w:rPr>
          <w:rFonts w:ascii="Arial" w:hAnsi="Arial" w:cs="Arial"/>
          <w:b/>
        </w:rPr>
        <w:t>:</w:t>
      </w:r>
    </w:p>
    <w:p w14:paraId="5BA6C84D" w14:textId="013FC796" w:rsidR="004E6B90" w:rsidRDefault="004E6B90" w:rsidP="004E6B90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Title: 11</w:t>
      </w:r>
    </w:p>
    <w:p w14:paraId="06D881D1" w14:textId="7E47DDE5" w:rsidR="004E6B90" w:rsidRPr="003C69E4" w:rsidRDefault="004E6B90" w:rsidP="004E6B90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Body of the Abstract</w:t>
      </w:r>
      <w:r w:rsidR="000E43DC">
        <w:rPr>
          <w:rFonts w:ascii="Arial" w:hAnsi="Arial" w:cs="Arial"/>
        </w:rPr>
        <w:t>: 278</w:t>
      </w:r>
    </w:p>
    <w:sectPr w:rsidR="004E6B90" w:rsidRPr="003C69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2EC612" w14:textId="77777777" w:rsidR="00C42118" w:rsidRDefault="00C42118" w:rsidP="00C96B7D">
      <w:pPr>
        <w:spacing w:after="0" w:line="240" w:lineRule="auto"/>
      </w:pPr>
      <w:r>
        <w:separator/>
      </w:r>
    </w:p>
  </w:endnote>
  <w:endnote w:type="continuationSeparator" w:id="0">
    <w:p w14:paraId="09DA2E94" w14:textId="77777777" w:rsidR="00C42118" w:rsidRDefault="00C42118" w:rsidP="00C96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0438CC" w14:textId="77777777" w:rsidR="00C42118" w:rsidRDefault="00C42118" w:rsidP="00C96B7D">
      <w:pPr>
        <w:spacing w:after="0" w:line="240" w:lineRule="auto"/>
      </w:pPr>
      <w:r>
        <w:separator/>
      </w:r>
    </w:p>
  </w:footnote>
  <w:footnote w:type="continuationSeparator" w:id="0">
    <w:p w14:paraId="24C69261" w14:textId="77777777" w:rsidR="00C42118" w:rsidRDefault="00C42118" w:rsidP="00C96B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1F4318"/>
    <w:multiLevelType w:val="hybridMultilevel"/>
    <w:tmpl w:val="53C8947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9E4"/>
    <w:rsid w:val="00040B67"/>
    <w:rsid w:val="00060C59"/>
    <w:rsid w:val="00065580"/>
    <w:rsid w:val="00084554"/>
    <w:rsid w:val="000E43DC"/>
    <w:rsid w:val="001201FE"/>
    <w:rsid w:val="00135A6E"/>
    <w:rsid w:val="00145BFC"/>
    <w:rsid w:val="00151ABA"/>
    <w:rsid w:val="00165D5F"/>
    <w:rsid w:val="001B1AE0"/>
    <w:rsid w:val="001B33EA"/>
    <w:rsid w:val="001F092D"/>
    <w:rsid w:val="001F63F8"/>
    <w:rsid w:val="00235E7E"/>
    <w:rsid w:val="00252A06"/>
    <w:rsid w:val="002653F0"/>
    <w:rsid w:val="002801A2"/>
    <w:rsid w:val="002A7294"/>
    <w:rsid w:val="003022A3"/>
    <w:rsid w:val="003222A8"/>
    <w:rsid w:val="003311D3"/>
    <w:rsid w:val="00367C4D"/>
    <w:rsid w:val="00380ED7"/>
    <w:rsid w:val="00397AE2"/>
    <w:rsid w:val="003C69E4"/>
    <w:rsid w:val="003D56F0"/>
    <w:rsid w:val="003F364F"/>
    <w:rsid w:val="00445130"/>
    <w:rsid w:val="00461ED4"/>
    <w:rsid w:val="00482386"/>
    <w:rsid w:val="0048656A"/>
    <w:rsid w:val="00490CCF"/>
    <w:rsid w:val="004B37DF"/>
    <w:rsid w:val="004D2469"/>
    <w:rsid w:val="004E6B90"/>
    <w:rsid w:val="004F0B93"/>
    <w:rsid w:val="0050788E"/>
    <w:rsid w:val="005164ED"/>
    <w:rsid w:val="005260BF"/>
    <w:rsid w:val="00556542"/>
    <w:rsid w:val="0056648A"/>
    <w:rsid w:val="005B2733"/>
    <w:rsid w:val="005C526B"/>
    <w:rsid w:val="005E200E"/>
    <w:rsid w:val="005E209A"/>
    <w:rsid w:val="0068476E"/>
    <w:rsid w:val="0069166B"/>
    <w:rsid w:val="0069613D"/>
    <w:rsid w:val="00743B27"/>
    <w:rsid w:val="007561A4"/>
    <w:rsid w:val="00780C5B"/>
    <w:rsid w:val="007A734A"/>
    <w:rsid w:val="007B6E56"/>
    <w:rsid w:val="007E0DCD"/>
    <w:rsid w:val="007E1FB7"/>
    <w:rsid w:val="007F2491"/>
    <w:rsid w:val="00800C78"/>
    <w:rsid w:val="00816D16"/>
    <w:rsid w:val="008370CD"/>
    <w:rsid w:val="00857644"/>
    <w:rsid w:val="00871743"/>
    <w:rsid w:val="00881571"/>
    <w:rsid w:val="008942A4"/>
    <w:rsid w:val="008C3A07"/>
    <w:rsid w:val="008C4182"/>
    <w:rsid w:val="008C6BA6"/>
    <w:rsid w:val="008E56BC"/>
    <w:rsid w:val="009018BF"/>
    <w:rsid w:val="00912428"/>
    <w:rsid w:val="009374B7"/>
    <w:rsid w:val="00937D93"/>
    <w:rsid w:val="0095635F"/>
    <w:rsid w:val="00960821"/>
    <w:rsid w:val="0096577C"/>
    <w:rsid w:val="009A1EE1"/>
    <w:rsid w:val="009B0650"/>
    <w:rsid w:val="009C06AE"/>
    <w:rsid w:val="009F1AAA"/>
    <w:rsid w:val="00A618B4"/>
    <w:rsid w:val="00A90843"/>
    <w:rsid w:val="00A92324"/>
    <w:rsid w:val="00A933DA"/>
    <w:rsid w:val="00A97D3B"/>
    <w:rsid w:val="00B41DDD"/>
    <w:rsid w:val="00BA5291"/>
    <w:rsid w:val="00BA7102"/>
    <w:rsid w:val="00BE6B82"/>
    <w:rsid w:val="00C03179"/>
    <w:rsid w:val="00C20574"/>
    <w:rsid w:val="00C42118"/>
    <w:rsid w:val="00C536EC"/>
    <w:rsid w:val="00C9687D"/>
    <w:rsid w:val="00C96B7D"/>
    <w:rsid w:val="00CA5B9D"/>
    <w:rsid w:val="00CD7213"/>
    <w:rsid w:val="00CE6D0C"/>
    <w:rsid w:val="00D3369D"/>
    <w:rsid w:val="00D4798F"/>
    <w:rsid w:val="00D50730"/>
    <w:rsid w:val="00D63251"/>
    <w:rsid w:val="00D761D0"/>
    <w:rsid w:val="00D921DD"/>
    <w:rsid w:val="00DA1D21"/>
    <w:rsid w:val="00DC3EED"/>
    <w:rsid w:val="00DC632B"/>
    <w:rsid w:val="00DE47CA"/>
    <w:rsid w:val="00E41CF3"/>
    <w:rsid w:val="00EA171E"/>
    <w:rsid w:val="00F11173"/>
    <w:rsid w:val="00F212A1"/>
    <w:rsid w:val="00F21EDF"/>
    <w:rsid w:val="00F37A9E"/>
    <w:rsid w:val="00F405DB"/>
    <w:rsid w:val="00F703AC"/>
    <w:rsid w:val="00F8788C"/>
    <w:rsid w:val="00F958D5"/>
    <w:rsid w:val="00FB16FD"/>
    <w:rsid w:val="00FF5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F5849"/>
  <w15:chartTrackingRefBased/>
  <w15:docId w15:val="{EC30DA12-DF90-4171-B519-1C46692DD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69E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96B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B7D"/>
  </w:style>
  <w:style w:type="paragraph" w:styleId="Footer">
    <w:name w:val="footer"/>
    <w:basedOn w:val="Normal"/>
    <w:link w:val="FooterChar"/>
    <w:uiPriority w:val="99"/>
    <w:unhideWhenUsed/>
    <w:rsid w:val="00C96B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B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855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3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9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Southampton</Company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augustine m.a. (maa3g15)</dc:creator>
  <cp:keywords/>
  <dc:description/>
  <cp:lastModifiedBy>Maclyn Augustine</cp:lastModifiedBy>
  <cp:revision>96</cp:revision>
  <dcterms:created xsi:type="dcterms:W3CDTF">2017-12-08T12:17:00Z</dcterms:created>
  <dcterms:modified xsi:type="dcterms:W3CDTF">2018-02-01T19:25:00Z</dcterms:modified>
</cp:coreProperties>
</file>