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0E9AF5" w14:textId="77777777" w:rsidR="00435007" w:rsidRDefault="00435007" w:rsidP="00263868">
      <w:pPr>
        <w:spacing w:line="360" w:lineRule="auto"/>
        <w:jc w:val="center"/>
        <w:rPr>
          <w:rFonts w:ascii="Times New Roman" w:hAnsi="Times New Roman" w:cs="Times New Roman"/>
          <w:b/>
          <w:sz w:val="30"/>
          <w:szCs w:val="30"/>
        </w:rPr>
      </w:pPr>
      <w:r w:rsidRPr="00435007">
        <w:rPr>
          <w:rFonts w:ascii="Times New Roman" w:hAnsi="Times New Roman" w:cs="Times New Roman"/>
          <w:b/>
          <w:sz w:val="30"/>
          <w:szCs w:val="30"/>
        </w:rPr>
        <w:t>Increased galectin-3 levels are associated with abdominal aortic aneurysm progression and inhibition of galectin-3 decrease elastase-induced AAA development.</w:t>
      </w:r>
    </w:p>
    <w:p w14:paraId="0C5B7E33" w14:textId="77777777" w:rsidR="00263868" w:rsidRPr="00697B3B" w:rsidRDefault="00263868" w:rsidP="00C85F11">
      <w:pPr>
        <w:spacing w:line="276" w:lineRule="auto"/>
        <w:rPr>
          <w:rFonts w:ascii="Times New Roman" w:hAnsi="Times New Roman" w:cs="Times New Roman"/>
          <w:sz w:val="24"/>
          <w:lang w:val="en-US"/>
        </w:rPr>
      </w:pPr>
    </w:p>
    <w:p w14:paraId="2D053229" w14:textId="77777777" w:rsidR="00C85F11" w:rsidRDefault="00435007" w:rsidP="00C85F11">
      <w:pPr>
        <w:spacing w:line="276" w:lineRule="auto"/>
        <w:rPr>
          <w:rFonts w:ascii="Times New Roman" w:hAnsi="Times New Roman" w:cs="Times New Roman"/>
          <w:sz w:val="24"/>
          <w:lang w:val="es-ES"/>
        </w:rPr>
      </w:pPr>
      <w:r w:rsidRPr="00435007">
        <w:rPr>
          <w:rFonts w:ascii="Times New Roman" w:hAnsi="Times New Roman" w:cs="Times New Roman"/>
          <w:sz w:val="24"/>
          <w:lang w:val="es-ES_tradnl"/>
        </w:rPr>
        <w:t xml:space="preserve">Mónica M. Torres Fonseca, </w:t>
      </w:r>
      <w:r w:rsidRPr="00C85F11">
        <w:rPr>
          <w:rFonts w:ascii="Times New Roman" w:hAnsi="Times New Roman" w:cs="Times New Roman"/>
          <w:sz w:val="24"/>
          <w:lang w:val="es-ES_tradnl"/>
        </w:rPr>
        <w:t xml:space="preserve">MD, </w:t>
      </w:r>
      <w:r w:rsidR="00C85F11" w:rsidRPr="00C85F11">
        <w:rPr>
          <w:rFonts w:ascii="Times New Roman" w:hAnsi="Times New Roman" w:cs="Times New Roman"/>
          <w:sz w:val="24"/>
          <w:lang w:val="es-ES"/>
        </w:rPr>
        <w:t xml:space="preserve">Vascular </w:t>
      </w:r>
      <w:proofErr w:type="spellStart"/>
      <w:r w:rsidR="00C85F11" w:rsidRPr="00C85F11">
        <w:rPr>
          <w:rFonts w:ascii="Times New Roman" w:hAnsi="Times New Roman" w:cs="Times New Roman"/>
          <w:sz w:val="24"/>
          <w:lang w:val="es-ES"/>
        </w:rPr>
        <w:t>Research</w:t>
      </w:r>
      <w:proofErr w:type="spellEnd"/>
      <w:r w:rsidR="00C85F11" w:rsidRPr="00C85F11">
        <w:rPr>
          <w:rFonts w:ascii="Times New Roman" w:hAnsi="Times New Roman" w:cs="Times New Roman"/>
          <w:sz w:val="24"/>
          <w:lang w:val="es-ES"/>
        </w:rPr>
        <w:t xml:space="preserve"> </w:t>
      </w:r>
      <w:proofErr w:type="spellStart"/>
      <w:r w:rsidR="00C85F11" w:rsidRPr="00C85F11">
        <w:rPr>
          <w:rFonts w:ascii="Times New Roman" w:hAnsi="Times New Roman" w:cs="Times New Roman"/>
          <w:sz w:val="24"/>
          <w:lang w:val="es-ES"/>
        </w:rPr>
        <w:t>Lab</w:t>
      </w:r>
      <w:proofErr w:type="spellEnd"/>
      <w:r w:rsidR="00C85F11" w:rsidRPr="00C85F11">
        <w:rPr>
          <w:rFonts w:ascii="Times New Roman" w:hAnsi="Times New Roman" w:cs="Times New Roman"/>
          <w:sz w:val="24"/>
          <w:lang w:val="es-ES"/>
        </w:rPr>
        <w:t>, FIIS-Fundación Jiménez Díaz-</w:t>
      </w:r>
      <w:proofErr w:type="spellStart"/>
      <w:r w:rsidR="00C85F11" w:rsidRPr="00C85F11">
        <w:rPr>
          <w:rFonts w:ascii="Times New Roman" w:hAnsi="Times New Roman" w:cs="Times New Roman"/>
          <w:sz w:val="24"/>
          <w:lang w:val="es-ES"/>
        </w:rPr>
        <w:t>Autonoma</w:t>
      </w:r>
      <w:proofErr w:type="spellEnd"/>
      <w:r w:rsidR="00C85F11" w:rsidRPr="00C85F11">
        <w:rPr>
          <w:rFonts w:ascii="Times New Roman" w:hAnsi="Times New Roman" w:cs="Times New Roman"/>
          <w:sz w:val="24"/>
          <w:lang w:val="es-ES"/>
        </w:rPr>
        <w:t xml:space="preserve"> </w:t>
      </w:r>
      <w:proofErr w:type="spellStart"/>
      <w:r w:rsidR="00C85F11" w:rsidRPr="00C85F11">
        <w:rPr>
          <w:rFonts w:ascii="Times New Roman" w:hAnsi="Times New Roman" w:cs="Times New Roman"/>
          <w:sz w:val="24"/>
          <w:lang w:val="es-ES"/>
        </w:rPr>
        <w:t>University</w:t>
      </w:r>
      <w:proofErr w:type="spellEnd"/>
      <w:r w:rsidR="00C85F11" w:rsidRPr="00C85F11">
        <w:rPr>
          <w:rFonts w:ascii="Times New Roman" w:hAnsi="Times New Roman" w:cs="Times New Roman"/>
          <w:sz w:val="24"/>
          <w:lang w:val="es-ES"/>
        </w:rPr>
        <w:t xml:space="preserve">, Madrid, </w:t>
      </w:r>
      <w:proofErr w:type="spellStart"/>
      <w:r w:rsidR="00C85F11" w:rsidRPr="00C85F11">
        <w:rPr>
          <w:rFonts w:ascii="Times New Roman" w:hAnsi="Times New Roman" w:cs="Times New Roman"/>
          <w:sz w:val="24"/>
          <w:lang w:val="es-ES"/>
        </w:rPr>
        <w:t>Spain</w:t>
      </w:r>
      <w:proofErr w:type="spellEnd"/>
      <w:r w:rsidR="00C85F11">
        <w:rPr>
          <w:rFonts w:ascii="Times New Roman" w:hAnsi="Times New Roman" w:cs="Times New Roman"/>
          <w:sz w:val="24"/>
          <w:lang w:val="es-ES"/>
        </w:rPr>
        <w:t>.</w:t>
      </w:r>
    </w:p>
    <w:p w14:paraId="3B621B3F" w14:textId="77777777" w:rsidR="00C85F11" w:rsidRDefault="00C85F11" w:rsidP="00C85F11">
      <w:pPr>
        <w:spacing w:line="240" w:lineRule="auto"/>
        <w:rPr>
          <w:rFonts w:ascii="Times New Roman" w:hAnsi="Times New Roman" w:cs="Times New Roman"/>
          <w:sz w:val="24"/>
          <w:lang w:val="es-ES"/>
        </w:rPr>
      </w:pPr>
    </w:p>
    <w:p w14:paraId="3DBC1D3F" w14:textId="77777777" w:rsidR="00263868" w:rsidRDefault="00263868" w:rsidP="00C85F11">
      <w:pPr>
        <w:spacing w:line="240" w:lineRule="auto"/>
        <w:rPr>
          <w:rFonts w:ascii="Times New Roman" w:hAnsi="Times New Roman" w:cs="Times New Roman"/>
          <w:sz w:val="24"/>
          <w:lang w:val="es-ES"/>
        </w:rPr>
      </w:pPr>
    </w:p>
    <w:p w14:paraId="74BAE029" w14:textId="77777777" w:rsidR="00C85F11" w:rsidRPr="00C85F11" w:rsidRDefault="00C85F11" w:rsidP="00C85F11">
      <w:pPr>
        <w:spacing w:line="240" w:lineRule="auto"/>
        <w:rPr>
          <w:rFonts w:ascii="Times New Roman" w:hAnsi="Times New Roman" w:cs="Times New Roman"/>
          <w:b/>
          <w:sz w:val="24"/>
          <w:lang w:val="en-US"/>
        </w:rPr>
      </w:pPr>
      <w:r w:rsidRPr="00C85F11">
        <w:rPr>
          <w:rFonts w:ascii="Times New Roman" w:hAnsi="Times New Roman" w:cs="Times New Roman"/>
          <w:b/>
          <w:sz w:val="24"/>
          <w:lang w:val="en-US"/>
        </w:rPr>
        <w:t>ABSTRACT</w:t>
      </w:r>
    </w:p>
    <w:p w14:paraId="403682C6" w14:textId="77777777" w:rsidR="00C85F11" w:rsidRDefault="00C85F11" w:rsidP="00C85F11">
      <w:pPr>
        <w:spacing w:line="276" w:lineRule="auto"/>
        <w:rPr>
          <w:rFonts w:ascii="Times New Roman" w:hAnsi="Times New Roman" w:cs="Times New Roman"/>
          <w:sz w:val="24"/>
        </w:rPr>
      </w:pPr>
      <w:r w:rsidRPr="00C85F11">
        <w:rPr>
          <w:rFonts w:ascii="Times New Roman" w:hAnsi="Times New Roman" w:cs="Times New Roman"/>
          <w:sz w:val="24"/>
        </w:rPr>
        <w:t xml:space="preserve">Abdominal aortic aneurysm (AAA) evolution is unpredictable. Moreover, no specific treatment exists for AAA, except surgery to prevent aortic rupture. Galectin-3 has been previously associated with CVD, but its potential role in AAA have not been addressed. Galectin-3 levels were increased in plasma of AAA patients (n=225) compared to controls (n=100). Moreover, galectin-3 concentrations were associated with need for surgical repair, independently of potential confounding factors. Galectin-3 mRNA and protein expression were increased in human AAA samples compared to healthy aortas. Experimental AAA in mice was induced by aortic elastase perfusion. Mice were treated </w:t>
      </w:r>
      <w:proofErr w:type="spellStart"/>
      <w:r w:rsidRPr="00C85F11">
        <w:rPr>
          <w:rFonts w:ascii="Times New Roman" w:hAnsi="Times New Roman" w:cs="Times New Roman"/>
          <w:sz w:val="24"/>
        </w:rPr>
        <w:t>i.v.</w:t>
      </w:r>
      <w:proofErr w:type="spellEnd"/>
      <w:r w:rsidRPr="00C85F11">
        <w:rPr>
          <w:rFonts w:ascii="Times New Roman" w:hAnsi="Times New Roman" w:cs="Times New Roman"/>
          <w:sz w:val="24"/>
        </w:rPr>
        <w:t xml:space="preserve"> with the galectin-3 inhibitor modified citrus pectin (MCP, 10mg/kg, every other day) or saline. Similar to humans, galectin-3 serum and aortic mRNA levels were also increased in elastase-induced AAA mice compared to control mice. Mice treated with MCP showed decreased aortic dilation, as well as elastin degradation, VSMC loss and macrophage content at day 14 post-elastase perfusion compared with control mice. The underlying mechanism(s) of the protective effect of MCP was associated with a decrease in galectin-3 and cytokine (mainly CCL5) mRNA and protein expression. Interestingly, galectin-3 induced CCL5 expression by a mechanism involving STAT3 activation in VSMC. Accordingly, MCP treatment decreased STAT3 phosphorylation in elastase-induced AAA. In conclusion, increased galectin-3 levels are associated with AAA progression, while galectin-3 inhibition decreased experimental AAA development. Our data suggest the potential role of galectin-3 as a therapeutic target in AAA.</w:t>
      </w:r>
    </w:p>
    <w:p w14:paraId="0643C5C4" w14:textId="77777777" w:rsidR="00263868" w:rsidRDefault="00263868" w:rsidP="00C85F11">
      <w:pPr>
        <w:spacing w:line="276" w:lineRule="auto"/>
        <w:rPr>
          <w:rFonts w:ascii="Times New Roman" w:hAnsi="Times New Roman" w:cs="Times New Roman"/>
          <w:sz w:val="24"/>
        </w:rPr>
      </w:pPr>
    </w:p>
    <w:p w14:paraId="7294856F" w14:textId="77777777" w:rsidR="00E74A47" w:rsidRDefault="00E74A47" w:rsidP="00C85F11">
      <w:pPr>
        <w:spacing w:line="276" w:lineRule="auto"/>
        <w:rPr>
          <w:rFonts w:ascii="Times New Roman" w:hAnsi="Times New Roman" w:cs="Times New Roman"/>
          <w:sz w:val="24"/>
        </w:rPr>
      </w:pPr>
    </w:p>
    <w:p w14:paraId="46CFE404" w14:textId="77777777" w:rsidR="00E74A47" w:rsidRDefault="00E74A47" w:rsidP="00E74A47">
      <w:pPr>
        <w:spacing w:line="276" w:lineRule="auto"/>
        <w:rPr>
          <w:rFonts w:ascii="Times New Roman" w:hAnsi="Times New Roman" w:cs="Times New Roman"/>
          <w:b/>
          <w:sz w:val="24"/>
        </w:rPr>
      </w:pPr>
    </w:p>
    <w:p w14:paraId="306B4E7D" w14:textId="77777777" w:rsidR="00E74A47" w:rsidRDefault="00E74A47" w:rsidP="00E74A47">
      <w:pPr>
        <w:spacing w:line="276" w:lineRule="auto"/>
        <w:rPr>
          <w:rFonts w:ascii="Times New Roman" w:hAnsi="Times New Roman" w:cs="Times New Roman"/>
          <w:b/>
          <w:sz w:val="24"/>
        </w:rPr>
      </w:pPr>
    </w:p>
    <w:p w14:paraId="1FAECD81" w14:textId="77777777" w:rsidR="00E74A47" w:rsidRDefault="00E74A47" w:rsidP="00E74A47">
      <w:pPr>
        <w:spacing w:line="276" w:lineRule="auto"/>
        <w:rPr>
          <w:rFonts w:ascii="Times New Roman" w:hAnsi="Times New Roman" w:cs="Times New Roman"/>
          <w:b/>
          <w:sz w:val="24"/>
        </w:rPr>
      </w:pPr>
    </w:p>
    <w:p w14:paraId="100E9B44" w14:textId="77777777" w:rsidR="00E74A47" w:rsidRDefault="00E74A47" w:rsidP="00E74A47">
      <w:pPr>
        <w:spacing w:line="276" w:lineRule="auto"/>
        <w:rPr>
          <w:rFonts w:ascii="Times New Roman" w:hAnsi="Times New Roman" w:cs="Times New Roman"/>
          <w:b/>
          <w:sz w:val="24"/>
        </w:rPr>
      </w:pPr>
    </w:p>
    <w:p w14:paraId="1B674B88" w14:textId="77777777" w:rsidR="00E74A47" w:rsidRDefault="00E74A47" w:rsidP="00E74A47">
      <w:pPr>
        <w:spacing w:line="276" w:lineRule="auto"/>
        <w:rPr>
          <w:rFonts w:ascii="Times New Roman" w:hAnsi="Times New Roman" w:cs="Times New Roman"/>
          <w:b/>
          <w:sz w:val="24"/>
        </w:rPr>
      </w:pPr>
    </w:p>
    <w:p w14:paraId="64C9735A" w14:textId="77777777" w:rsidR="00E74A47" w:rsidRDefault="00E74A47" w:rsidP="00E74A47">
      <w:pPr>
        <w:spacing w:line="276" w:lineRule="auto"/>
        <w:rPr>
          <w:rFonts w:ascii="Times New Roman" w:hAnsi="Times New Roman" w:cs="Times New Roman"/>
          <w:b/>
          <w:sz w:val="24"/>
        </w:rPr>
      </w:pPr>
    </w:p>
    <w:p w14:paraId="7106AFE4" w14:textId="77777777" w:rsidR="00263868" w:rsidRPr="00263868" w:rsidRDefault="00263868" w:rsidP="00E74A47">
      <w:pPr>
        <w:spacing w:line="276" w:lineRule="auto"/>
        <w:rPr>
          <w:rFonts w:ascii="Times New Roman" w:hAnsi="Times New Roman" w:cs="Times New Roman"/>
          <w:b/>
          <w:sz w:val="24"/>
        </w:rPr>
      </w:pPr>
      <w:r w:rsidRPr="00263868">
        <w:rPr>
          <w:rFonts w:ascii="Times New Roman" w:hAnsi="Times New Roman" w:cs="Times New Roman"/>
          <w:b/>
          <w:sz w:val="24"/>
        </w:rPr>
        <w:lastRenderedPageBreak/>
        <w:t>RECENT PUBLICATIONS</w:t>
      </w:r>
    </w:p>
    <w:p w14:paraId="29D11D6A" w14:textId="11F185AE" w:rsidR="0080649B" w:rsidRDefault="0080649B" w:rsidP="00E74A47">
      <w:pPr>
        <w:pStyle w:val="NormalWeb"/>
        <w:shd w:val="clear" w:color="auto" w:fill="FFFFFF"/>
        <w:spacing w:before="0" w:beforeAutospacing="0" w:after="0" w:afterAutospacing="0" w:line="276" w:lineRule="auto"/>
        <w:jc w:val="both"/>
        <w:rPr>
          <w:noProof/>
          <w:lang w:val="en-US"/>
        </w:rPr>
      </w:pPr>
      <w:r>
        <w:rPr>
          <w:noProof/>
          <w:lang w:val="en-US"/>
        </w:rPr>
        <w:t xml:space="preserve">1.- </w:t>
      </w:r>
      <w:r w:rsidRPr="0021230C">
        <w:rPr>
          <w:noProof/>
          <w:lang w:val="en-US"/>
        </w:rPr>
        <w:t>Dale, M. A., Ruhlman, M. K., Baxter, B. T. (2015) Inflammatory cell phenotypes in AAAs: their role and potential as targets for therapy. Arterioscler Thromb Vasc Biol 35, 1746-55.</w:t>
      </w:r>
    </w:p>
    <w:p w14:paraId="48FE2FF3" w14:textId="77777777" w:rsidR="0080649B" w:rsidRDefault="0080649B" w:rsidP="00E74A47">
      <w:pPr>
        <w:pStyle w:val="NormalWeb"/>
        <w:shd w:val="clear" w:color="auto" w:fill="FFFFFF"/>
        <w:spacing w:before="0" w:beforeAutospacing="0" w:after="0" w:afterAutospacing="0" w:line="276" w:lineRule="auto"/>
        <w:jc w:val="both"/>
        <w:rPr>
          <w:color w:val="000000"/>
          <w:lang w:val="en-US"/>
        </w:rPr>
      </w:pPr>
      <w:r>
        <w:rPr>
          <w:color w:val="000000"/>
          <w:lang w:val="en-US"/>
        </w:rPr>
        <w:t xml:space="preserve">2.- </w:t>
      </w:r>
      <w:r w:rsidRPr="004B06B4">
        <w:rPr>
          <w:color w:val="000000"/>
          <w:lang w:val="en-US"/>
        </w:rPr>
        <w:t>Daniels, L. B., Clopton, P., Laughlin, G. A., Maisel, A. S., Barrett-Connor, E. (2014) Galectin-3 is independently associated with cardiovascular mortality in community-dwelling older adults without known cardiovascular disease: The Rancho Bernardo Study. Am Heart J 167, 674-82.</w:t>
      </w:r>
    </w:p>
    <w:p w14:paraId="43828965" w14:textId="5A82486E" w:rsidR="004B06B4" w:rsidRDefault="0080649B" w:rsidP="00E74A47">
      <w:pPr>
        <w:pStyle w:val="NormalWeb"/>
        <w:shd w:val="clear" w:color="auto" w:fill="FFFFFF"/>
        <w:spacing w:before="0" w:beforeAutospacing="0" w:after="0" w:afterAutospacing="0" w:line="276" w:lineRule="auto"/>
        <w:jc w:val="both"/>
        <w:rPr>
          <w:color w:val="000000"/>
          <w:lang w:val="en-US"/>
        </w:rPr>
      </w:pPr>
      <w:r>
        <w:rPr>
          <w:color w:val="000000"/>
          <w:lang w:val="en-US"/>
        </w:rPr>
        <w:t>3</w:t>
      </w:r>
      <w:r w:rsidR="0021230C">
        <w:rPr>
          <w:color w:val="000000"/>
          <w:lang w:val="en-US"/>
        </w:rPr>
        <w:t xml:space="preserve">.- </w:t>
      </w:r>
      <w:r w:rsidR="004B06B4" w:rsidRPr="004B06B4">
        <w:rPr>
          <w:color w:val="000000"/>
          <w:lang w:val="en-US"/>
        </w:rPr>
        <w:t xml:space="preserve">Filipe, M. D., </w:t>
      </w:r>
      <w:proofErr w:type="spellStart"/>
      <w:r w:rsidR="004B06B4" w:rsidRPr="004B06B4">
        <w:rPr>
          <w:color w:val="000000"/>
          <w:lang w:val="en-US"/>
        </w:rPr>
        <w:t>Meijers</w:t>
      </w:r>
      <w:proofErr w:type="spellEnd"/>
      <w:r w:rsidR="004B06B4" w:rsidRPr="004B06B4">
        <w:rPr>
          <w:color w:val="000000"/>
          <w:lang w:val="en-US"/>
        </w:rPr>
        <w:t xml:space="preserve">, W. C., </w:t>
      </w:r>
      <w:proofErr w:type="spellStart"/>
      <w:r w:rsidR="004B06B4" w:rsidRPr="004B06B4">
        <w:rPr>
          <w:color w:val="000000"/>
          <w:lang w:val="en-US"/>
        </w:rPr>
        <w:t>Rogier</w:t>
      </w:r>
      <w:proofErr w:type="spellEnd"/>
      <w:r w:rsidR="004B06B4" w:rsidRPr="004B06B4">
        <w:rPr>
          <w:color w:val="000000"/>
          <w:lang w:val="en-US"/>
        </w:rPr>
        <w:t xml:space="preserve"> van der Velde, A., de Boer, R. A. (2015) Galectin-3 and heart failure: prognosis, prediction &amp; clinical utility. </w:t>
      </w:r>
      <w:proofErr w:type="spellStart"/>
      <w:r w:rsidR="004B06B4" w:rsidRPr="004B06B4">
        <w:rPr>
          <w:color w:val="000000"/>
          <w:lang w:val="en-US"/>
        </w:rPr>
        <w:t>Clin</w:t>
      </w:r>
      <w:proofErr w:type="spellEnd"/>
      <w:r w:rsidR="004B06B4" w:rsidRPr="004B06B4">
        <w:rPr>
          <w:color w:val="000000"/>
          <w:lang w:val="en-US"/>
        </w:rPr>
        <w:t xml:space="preserve"> </w:t>
      </w:r>
      <w:proofErr w:type="spellStart"/>
      <w:r w:rsidR="004B06B4" w:rsidRPr="004B06B4">
        <w:rPr>
          <w:color w:val="000000"/>
          <w:lang w:val="en-US"/>
        </w:rPr>
        <w:t>Chim</w:t>
      </w:r>
      <w:proofErr w:type="spellEnd"/>
      <w:r w:rsidR="004B06B4" w:rsidRPr="004B06B4">
        <w:rPr>
          <w:color w:val="000000"/>
          <w:lang w:val="en-US"/>
        </w:rPr>
        <w:t xml:space="preserve"> Acta 443, 48-56.</w:t>
      </w:r>
    </w:p>
    <w:p w14:paraId="25659BDE" w14:textId="17D2EDEB" w:rsidR="0080649B" w:rsidRDefault="0080649B" w:rsidP="00E74A47">
      <w:pPr>
        <w:pStyle w:val="NormalWeb"/>
        <w:shd w:val="clear" w:color="auto" w:fill="FFFFFF"/>
        <w:spacing w:before="0" w:beforeAutospacing="0" w:after="0" w:afterAutospacing="0" w:line="276" w:lineRule="auto"/>
        <w:jc w:val="both"/>
        <w:rPr>
          <w:noProof/>
          <w:lang w:val="en-US"/>
        </w:rPr>
      </w:pPr>
      <w:r>
        <w:rPr>
          <w:noProof/>
          <w:lang w:val="en-US"/>
        </w:rPr>
        <w:t xml:space="preserve">4.- </w:t>
      </w:r>
      <w:r w:rsidRPr="0021230C">
        <w:rPr>
          <w:noProof/>
          <w:lang w:val="en-US"/>
        </w:rPr>
        <w:t>Jagodzinski, A., Havulinna, A. S., Appelbaum, S., Zeller, T., Jousilahti, P., Skytte-Johanssen, S., Hughes, M. F., Blankenberg, S., Salomaa, V. (2015) Predictive value of galectin-3 for incident cardiovascular disease and heart failure in the population-based FINRISK 1997 cohort. Int J Cardiol. 192, 33-9</w:t>
      </w:r>
      <w:r>
        <w:rPr>
          <w:noProof/>
          <w:lang w:val="en-US"/>
        </w:rPr>
        <w:t>.</w:t>
      </w:r>
    </w:p>
    <w:p w14:paraId="048E5620" w14:textId="5B071151" w:rsidR="0080649B" w:rsidRDefault="0080649B" w:rsidP="00E74A47">
      <w:pPr>
        <w:pStyle w:val="NormalWeb"/>
        <w:shd w:val="clear" w:color="auto" w:fill="FFFFFF"/>
        <w:spacing w:before="0" w:beforeAutospacing="0" w:after="0" w:afterAutospacing="0" w:line="276" w:lineRule="auto"/>
        <w:jc w:val="both"/>
        <w:rPr>
          <w:color w:val="000000"/>
          <w:lang w:val="en-US"/>
        </w:rPr>
      </w:pPr>
      <w:r>
        <w:rPr>
          <w:color w:val="000000"/>
          <w:lang w:val="en-US"/>
        </w:rPr>
        <w:t xml:space="preserve">5.- </w:t>
      </w:r>
      <w:proofErr w:type="spellStart"/>
      <w:r w:rsidRPr="004B06B4">
        <w:rPr>
          <w:color w:val="000000"/>
          <w:lang w:val="en-US"/>
        </w:rPr>
        <w:t>Maiolino</w:t>
      </w:r>
      <w:proofErr w:type="spellEnd"/>
      <w:r w:rsidRPr="004B06B4">
        <w:rPr>
          <w:color w:val="000000"/>
          <w:lang w:val="en-US"/>
        </w:rPr>
        <w:t xml:space="preserve">, G., </w:t>
      </w:r>
      <w:proofErr w:type="spellStart"/>
      <w:r w:rsidRPr="004B06B4">
        <w:rPr>
          <w:color w:val="000000"/>
          <w:lang w:val="en-US"/>
        </w:rPr>
        <w:t>Rossitto</w:t>
      </w:r>
      <w:proofErr w:type="spellEnd"/>
      <w:r w:rsidRPr="004B06B4">
        <w:rPr>
          <w:color w:val="000000"/>
          <w:lang w:val="en-US"/>
        </w:rPr>
        <w:t xml:space="preserve">, G., Pedon, L., </w:t>
      </w:r>
      <w:proofErr w:type="spellStart"/>
      <w:r w:rsidRPr="004B06B4">
        <w:rPr>
          <w:color w:val="000000"/>
          <w:lang w:val="en-US"/>
        </w:rPr>
        <w:t>Cesari</w:t>
      </w:r>
      <w:proofErr w:type="spellEnd"/>
      <w:r w:rsidRPr="004B06B4">
        <w:rPr>
          <w:color w:val="000000"/>
          <w:lang w:val="en-US"/>
        </w:rPr>
        <w:t xml:space="preserve">, M., </w:t>
      </w:r>
      <w:proofErr w:type="spellStart"/>
      <w:r w:rsidRPr="004B06B4">
        <w:rPr>
          <w:color w:val="000000"/>
          <w:lang w:val="en-US"/>
        </w:rPr>
        <w:t>Frigo</w:t>
      </w:r>
      <w:proofErr w:type="spellEnd"/>
      <w:r w:rsidRPr="004B06B4">
        <w:rPr>
          <w:color w:val="000000"/>
          <w:lang w:val="en-US"/>
        </w:rPr>
        <w:t xml:space="preserve">, A. C., </w:t>
      </w:r>
      <w:proofErr w:type="spellStart"/>
      <w:r w:rsidRPr="004B06B4">
        <w:rPr>
          <w:color w:val="000000"/>
          <w:lang w:val="en-US"/>
        </w:rPr>
        <w:t>Azzolini</w:t>
      </w:r>
      <w:proofErr w:type="spellEnd"/>
      <w:r w:rsidRPr="004B06B4">
        <w:rPr>
          <w:color w:val="000000"/>
          <w:lang w:val="en-US"/>
        </w:rPr>
        <w:t xml:space="preserve">, M., </w:t>
      </w:r>
      <w:proofErr w:type="spellStart"/>
      <w:r w:rsidRPr="004B06B4">
        <w:rPr>
          <w:color w:val="000000"/>
          <w:lang w:val="en-US"/>
        </w:rPr>
        <w:t>Plebani</w:t>
      </w:r>
      <w:proofErr w:type="spellEnd"/>
      <w:r w:rsidRPr="004B06B4">
        <w:rPr>
          <w:color w:val="000000"/>
          <w:lang w:val="en-US"/>
        </w:rPr>
        <w:t xml:space="preserve">, M., Rossi, G. P. (2015) Galectin-3 predicts long-term cardiovascular death in high-risk patients with coronary artery disease. </w:t>
      </w:r>
      <w:proofErr w:type="spellStart"/>
      <w:r w:rsidRPr="004B06B4">
        <w:rPr>
          <w:color w:val="000000"/>
          <w:lang w:val="en-US"/>
        </w:rPr>
        <w:t>Arterioscler</w:t>
      </w:r>
      <w:proofErr w:type="spellEnd"/>
      <w:r w:rsidRPr="004B06B4">
        <w:rPr>
          <w:color w:val="000000"/>
          <w:lang w:val="en-US"/>
        </w:rPr>
        <w:t xml:space="preserve"> </w:t>
      </w:r>
      <w:proofErr w:type="spellStart"/>
      <w:r w:rsidRPr="004B06B4">
        <w:rPr>
          <w:color w:val="000000"/>
          <w:lang w:val="en-US"/>
        </w:rPr>
        <w:t>Thromb</w:t>
      </w:r>
      <w:proofErr w:type="spellEnd"/>
      <w:r w:rsidRPr="004B06B4">
        <w:rPr>
          <w:color w:val="000000"/>
          <w:lang w:val="en-US"/>
        </w:rPr>
        <w:t xml:space="preserve"> </w:t>
      </w:r>
      <w:proofErr w:type="spellStart"/>
      <w:r w:rsidRPr="004B06B4">
        <w:rPr>
          <w:color w:val="000000"/>
          <w:lang w:val="en-US"/>
        </w:rPr>
        <w:t>Vasc</w:t>
      </w:r>
      <w:proofErr w:type="spellEnd"/>
      <w:r w:rsidRPr="004B06B4">
        <w:rPr>
          <w:color w:val="000000"/>
          <w:lang w:val="en-US"/>
        </w:rPr>
        <w:t xml:space="preserve"> </w:t>
      </w:r>
      <w:proofErr w:type="spellStart"/>
      <w:r w:rsidRPr="004B06B4">
        <w:rPr>
          <w:color w:val="000000"/>
          <w:lang w:val="en-US"/>
        </w:rPr>
        <w:t>Biol</w:t>
      </w:r>
      <w:proofErr w:type="spellEnd"/>
      <w:r w:rsidRPr="004B06B4">
        <w:rPr>
          <w:color w:val="000000"/>
          <w:lang w:val="en-US"/>
        </w:rPr>
        <w:t xml:space="preserve"> 35, 725-32.</w:t>
      </w:r>
    </w:p>
    <w:p w14:paraId="655E42D9" w14:textId="77777777" w:rsidR="0080649B" w:rsidRDefault="0080649B" w:rsidP="00E74A47">
      <w:pPr>
        <w:pStyle w:val="NormalWeb"/>
        <w:shd w:val="clear" w:color="auto" w:fill="FFFFFF"/>
        <w:spacing w:before="0" w:beforeAutospacing="0" w:after="0" w:afterAutospacing="0" w:line="276" w:lineRule="auto"/>
        <w:jc w:val="both"/>
        <w:rPr>
          <w:noProof/>
          <w:lang w:val="en-US"/>
        </w:rPr>
      </w:pPr>
      <w:r>
        <w:rPr>
          <w:noProof/>
          <w:lang w:val="en-US"/>
        </w:rPr>
        <w:t xml:space="preserve">6.- </w:t>
      </w:r>
      <w:r w:rsidRPr="0021230C">
        <w:rPr>
          <w:noProof/>
          <w:lang w:val="en-US"/>
        </w:rPr>
        <w:t>Menini, S., Iacobini, C., Ricci, C., Blasetti Fantauzzi, C. (2013) The galectin-3/RAGE dyad modulates vascular osteogenesis in atherosclerosis. Cardiovasc Res. 100, 472-80.</w:t>
      </w:r>
    </w:p>
    <w:p w14:paraId="0C87DFC5" w14:textId="4590DF24" w:rsidR="0080649B" w:rsidRPr="00697B3B" w:rsidRDefault="0080649B" w:rsidP="00E74A47">
      <w:pPr>
        <w:pStyle w:val="NormalWeb"/>
        <w:shd w:val="clear" w:color="auto" w:fill="FFFFFF"/>
        <w:spacing w:before="0" w:beforeAutospacing="0" w:after="0" w:afterAutospacing="0" w:line="276" w:lineRule="auto"/>
        <w:jc w:val="both"/>
        <w:rPr>
          <w:color w:val="000000"/>
        </w:rPr>
      </w:pPr>
      <w:r>
        <w:rPr>
          <w:color w:val="000000"/>
          <w:lang w:val="en-US"/>
        </w:rPr>
        <w:t xml:space="preserve">7.- </w:t>
      </w:r>
      <w:proofErr w:type="spellStart"/>
      <w:r w:rsidRPr="004B06B4">
        <w:rPr>
          <w:color w:val="000000"/>
          <w:lang w:val="en-US"/>
        </w:rPr>
        <w:t>Sádaba</w:t>
      </w:r>
      <w:proofErr w:type="spellEnd"/>
      <w:r w:rsidRPr="004B06B4">
        <w:rPr>
          <w:color w:val="000000"/>
          <w:lang w:val="en-US"/>
        </w:rPr>
        <w:t xml:space="preserve"> JR, Martínez-Martínez E, Arrieta V, </w:t>
      </w:r>
      <w:proofErr w:type="spellStart"/>
      <w:r w:rsidRPr="004B06B4">
        <w:rPr>
          <w:color w:val="000000"/>
          <w:lang w:val="en-US"/>
        </w:rPr>
        <w:t>Álvarez</w:t>
      </w:r>
      <w:proofErr w:type="spellEnd"/>
      <w:r w:rsidRPr="004B06B4">
        <w:rPr>
          <w:color w:val="000000"/>
          <w:lang w:val="en-US"/>
        </w:rPr>
        <w:t xml:space="preserve"> V, Fernández-</w:t>
      </w:r>
      <w:proofErr w:type="spellStart"/>
      <w:r w:rsidRPr="004B06B4">
        <w:rPr>
          <w:color w:val="000000"/>
          <w:lang w:val="en-US"/>
        </w:rPr>
        <w:t>Celis</w:t>
      </w:r>
      <w:proofErr w:type="spellEnd"/>
      <w:r w:rsidRPr="004B06B4">
        <w:rPr>
          <w:color w:val="000000"/>
          <w:lang w:val="en-US"/>
        </w:rPr>
        <w:t xml:space="preserve"> A, </w:t>
      </w:r>
      <w:proofErr w:type="spellStart"/>
      <w:r w:rsidRPr="004B06B4">
        <w:rPr>
          <w:color w:val="000000"/>
          <w:lang w:val="en-US"/>
        </w:rPr>
        <w:t>Ibarrola</w:t>
      </w:r>
      <w:proofErr w:type="spellEnd"/>
      <w:r w:rsidRPr="004B06B4">
        <w:rPr>
          <w:color w:val="000000"/>
          <w:lang w:val="en-US"/>
        </w:rPr>
        <w:t xml:space="preserve"> J, </w:t>
      </w:r>
      <w:proofErr w:type="spellStart"/>
      <w:r w:rsidRPr="004B06B4">
        <w:rPr>
          <w:color w:val="000000"/>
          <w:lang w:val="en-US"/>
        </w:rPr>
        <w:t>Melero</w:t>
      </w:r>
      <w:proofErr w:type="spellEnd"/>
      <w:r w:rsidRPr="004B06B4">
        <w:rPr>
          <w:color w:val="000000"/>
          <w:lang w:val="en-US"/>
        </w:rPr>
        <w:t xml:space="preserve"> A, Rossignol P, </w:t>
      </w:r>
      <w:proofErr w:type="spellStart"/>
      <w:r w:rsidRPr="004B06B4">
        <w:rPr>
          <w:color w:val="000000"/>
          <w:lang w:val="en-US"/>
        </w:rPr>
        <w:t>Cachofeiro</w:t>
      </w:r>
      <w:proofErr w:type="spellEnd"/>
      <w:r w:rsidRPr="004B06B4">
        <w:rPr>
          <w:color w:val="000000"/>
          <w:lang w:val="en-US"/>
        </w:rPr>
        <w:t xml:space="preserve"> V, López-Andrés N. (2016) Role for Galectin-3 in Calcific Aortic Valve </w:t>
      </w:r>
      <w:proofErr w:type="spellStart"/>
      <w:r w:rsidRPr="004B06B4">
        <w:rPr>
          <w:color w:val="000000"/>
          <w:lang w:val="en-US"/>
        </w:rPr>
        <w:t>Stenosis.J</w:t>
      </w:r>
      <w:proofErr w:type="spellEnd"/>
      <w:r w:rsidRPr="004B06B4">
        <w:rPr>
          <w:color w:val="000000"/>
          <w:lang w:val="en-US"/>
        </w:rPr>
        <w:t xml:space="preserve"> Am Heart Assoc. </w:t>
      </w:r>
      <w:r w:rsidRPr="00697B3B">
        <w:rPr>
          <w:color w:val="000000"/>
        </w:rPr>
        <w:t xml:space="preserve">5, </w:t>
      </w:r>
      <w:proofErr w:type="spellStart"/>
      <w:r w:rsidRPr="00697B3B">
        <w:rPr>
          <w:color w:val="000000"/>
        </w:rPr>
        <w:t>pii</w:t>
      </w:r>
      <w:proofErr w:type="spellEnd"/>
      <w:r w:rsidRPr="00697B3B">
        <w:rPr>
          <w:color w:val="000000"/>
        </w:rPr>
        <w:t xml:space="preserve">: e004360. </w:t>
      </w:r>
    </w:p>
    <w:p w14:paraId="3139E865" w14:textId="1BB6F6EA" w:rsidR="004B06B4" w:rsidRPr="004B06B4" w:rsidRDefault="0080649B" w:rsidP="00E74A47">
      <w:pPr>
        <w:pStyle w:val="NormalWeb"/>
        <w:shd w:val="clear" w:color="auto" w:fill="FFFFFF"/>
        <w:spacing w:before="0" w:beforeAutospacing="0" w:after="0" w:afterAutospacing="0" w:line="276" w:lineRule="auto"/>
        <w:jc w:val="both"/>
        <w:rPr>
          <w:color w:val="000000"/>
          <w:lang w:val="en-US"/>
        </w:rPr>
      </w:pPr>
      <w:r>
        <w:rPr>
          <w:color w:val="000000"/>
        </w:rPr>
        <w:t>8</w:t>
      </w:r>
      <w:r w:rsidR="0021230C">
        <w:rPr>
          <w:color w:val="000000"/>
        </w:rPr>
        <w:t xml:space="preserve">.- </w:t>
      </w:r>
      <w:r w:rsidR="0021230C" w:rsidRPr="0021230C">
        <w:rPr>
          <w:color w:val="000000"/>
        </w:rPr>
        <w:t>V</w:t>
      </w:r>
      <w:r w:rsidR="004B06B4" w:rsidRPr="0021230C">
        <w:rPr>
          <w:color w:val="000000"/>
        </w:rPr>
        <w:t xml:space="preserve">an </w:t>
      </w:r>
      <w:proofErr w:type="spellStart"/>
      <w:r w:rsidR="004B06B4" w:rsidRPr="0021230C">
        <w:rPr>
          <w:color w:val="000000"/>
        </w:rPr>
        <w:t>der</w:t>
      </w:r>
      <w:proofErr w:type="spellEnd"/>
      <w:r w:rsidR="004B06B4" w:rsidRPr="0021230C">
        <w:rPr>
          <w:color w:val="000000"/>
        </w:rPr>
        <w:t xml:space="preserve"> </w:t>
      </w:r>
      <w:proofErr w:type="spellStart"/>
      <w:r w:rsidR="004B06B4" w:rsidRPr="0021230C">
        <w:rPr>
          <w:color w:val="000000"/>
        </w:rPr>
        <w:t>Velde</w:t>
      </w:r>
      <w:proofErr w:type="spellEnd"/>
      <w:r w:rsidR="004B06B4" w:rsidRPr="0021230C">
        <w:rPr>
          <w:color w:val="000000"/>
        </w:rPr>
        <w:t xml:space="preserve">, A. R., </w:t>
      </w:r>
      <w:proofErr w:type="spellStart"/>
      <w:r w:rsidR="004B06B4" w:rsidRPr="0021230C">
        <w:rPr>
          <w:color w:val="000000"/>
        </w:rPr>
        <w:t>Meijers</w:t>
      </w:r>
      <w:proofErr w:type="spellEnd"/>
      <w:r w:rsidR="004B06B4" w:rsidRPr="0021230C">
        <w:rPr>
          <w:color w:val="000000"/>
        </w:rPr>
        <w:t xml:space="preserve">, W. C., Ho, J. E., </w:t>
      </w:r>
      <w:proofErr w:type="spellStart"/>
      <w:r w:rsidR="004B06B4" w:rsidRPr="0021230C">
        <w:rPr>
          <w:color w:val="000000"/>
        </w:rPr>
        <w:t>Brouwers</w:t>
      </w:r>
      <w:proofErr w:type="spellEnd"/>
      <w:r w:rsidR="004B06B4" w:rsidRPr="0021230C">
        <w:rPr>
          <w:color w:val="000000"/>
        </w:rPr>
        <w:t xml:space="preserve">, F. P., </w:t>
      </w:r>
      <w:proofErr w:type="spellStart"/>
      <w:r w:rsidR="004B06B4" w:rsidRPr="0021230C">
        <w:rPr>
          <w:color w:val="000000"/>
        </w:rPr>
        <w:t>Rienstra</w:t>
      </w:r>
      <w:proofErr w:type="spellEnd"/>
      <w:r w:rsidR="004B06B4" w:rsidRPr="0021230C">
        <w:rPr>
          <w:color w:val="000000"/>
        </w:rPr>
        <w:t xml:space="preserve">, M., </w:t>
      </w:r>
      <w:proofErr w:type="spellStart"/>
      <w:r w:rsidR="004B06B4" w:rsidRPr="0021230C">
        <w:rPr>
          <w:color w:val="000000"/>
        </w:rPr>
        <w:t>Bakker</w:t>
      </w:r>
      <w:proofErr w:type="spellEnd"/>
      <w:r w:rsidR="004B06B4" w:rsidRPr="0021230C">
        <w:rPr>
          <w:color w:val="000000"/>
        </w:rPr>
        <w:t xml:space="preserve">, S. J., </w:t>
      </w:r>
      <w:proofErr w:type="spellStart"/>
      <w:r w:rsidR="004B06B4" w:rsidRPr="0021230C">
        <w:rPr>
          <w:color w:val="000000"/>
        </w:rPr>
        <w:t>Muller</w:t>
      </w:r>
      <w:proofErr w:type="spellEnd"/>
      <w:r w:rsidR="004B06B4" w:rsidRPr="0021230C">
        <w:rPr>
          <w:color w:val="000000"/>
        </w:rPr>
        <w:t xml:space="preserve"> Kobold, A. C., van </w:t>
      </w:r>
      <w:proofErr w:type="spellStart"/>
      <w:r w:rsidR="004B06B4" w:rsidRPr="0021230C">
        <w:rPr>
          <w:color w:val="000000"/>
        </w:rPr>
        <w:t>Veldhuisen</w:t>
      </w:r>
      <w:proofErr w:type="spellEnd"/>
      <w:r w:rsidR="004B06B4" w:rsidRPr="0021230C">
        <w:rPr>
          <w:color w:val="000000"/>
        </w:rPr>
        <w:t xml:space="preserve">, D. J., van </w:t>
      </w:r>
      <w:proofErr w:type="spellStart"/>
      <w:r w:rsidR="004B06B4" w:rsidRPr="0021230C">
        <w:rPr>
          <w:color w:val="000000"/>
        </w:rPr>
        <w:t>Gilst</w:t>
      </w:r>
      <w:proofErr w:type="spellEnd"/>
      <w:r w:rsidR="004B06B4" w:rsidRPr="0021230C">
        <w:rPr>
          <w:color w:val="000000"/>
        </w:rPr>
        <w:t xml:space="preserve">, W. H., van </w:t>
      </w:r>
      <w:proofErr w:type="spellStart"/>
      <w:r w:rsidR="004B06B4" w:rsidRPr="0021230C">
        <w:rPr>
          <w:color w:val="000000"/>
        </w:rPr>
        <w:t>der</w:t>
      </w:r>
      <w:proofErr w:type="spellEnd"/>
      <w:r w:rsidR="004B06B4" w:rsidRPr="0021230C">
        <w:rPr>
          <w:color w:val="000000"/>
        </w:rPr>
        <w:t xml:space="preserve"> </w:t>
      </w:r>
      <w:proofErr w:type="spellStart"/>
      <w:r w:rsidR="004B06B4" w:rsidRPr="0021230C">
        <w:rPr>
          <w:color w:val="000000"/>
        </w:rPr>
        <w:t>Harst</w:t>
      </w:r>
      <w:proofErr w:type="spellEnd"/>
      <w:r w:rsidR="004B06B4" w:rsidRPr="0021230C">
        <w:rPr>
          <w:color w:val="000000"/>
        </w:rPr>
        <w:t xml:space="preserve">, P., et al. </w:t>
      </w:r>
      <w:r w:rsidR="004B06B4" w:rsidRPr="004B06B4">
        <w:rPr>
          <w:color w:val="000000"/>
          <w:lang w:val="en-US"/>
        </w:rPr>
        <w:t>(2016) Serial galectin-3 and future cardiovascular disease in the general population. Heart. 102, 1134-41.</w:t>
      </w:r>
    </w:p>
    <w:p w14:paraId="37B235F0" w14:textId="1E14F772" w:rsidR="0021230C" w:rsidRPr="0021230C" w:rsidRDefault="0021230C" w:rsidP="00E74A47">
      <w:pPr>
        <w:pStyle w:val="NormalWeb"/>
        <w:shd w:val="clear" w:color="auto" w:fill="FFFFFF"/>
        <w:spacing w:before="0" w:beforeAutospacing="0" w:after="0" w:afterAutospacing="0" w:line="276" w:lineRule="auto"/>
        <w:jc w:val="both"/>
        <w:rPr>
          <w:color w:val="000000"/>
          <w:lang w:val="en-US"/>
        </w:rPr>
      </w:pPr>
    </w:p>
    <w:p w14:paraId="30B394C9" w14:textId="77777777" w:rsidR="00263868" w:rsidRDefault="00263868" w:rsidP="00C85F11">
      <w:pPr>
        <w:spacing w:line="276" w:lineRule="auto"/>
        <w:rPr>
          <w:rFonts w:ascii="Times New Roman" w:hAnsi="Times New Roman" w:cs="Times New Roman"/>
          <w:sz w:val="24"/>
        </w:rPr>
      </w:pPr>
    </w:p>
    <w:p w14:paraId="5F74FE36" w14:textId="77777777" w:rsidR="00E16449" w:rsidRDefault="00E16449" w:rsidP="00C85F11">
      <w:pPr>
        <w:spacing w:line="276" w:lineRule="auto"/>
        <w:rPr>
          <w:rFonts w:ascii="Times New Roman" w:hAnsi="Times New Roman" w:cs="Times New Roman"/>
          <w:sz w:val="24"/>
        </w:rPr>
      </w:pPr>
    </w:p>
    <w:p w14:paraId="26494EC3" w14:textId="77777777" w:rsidR="00E16449" w:rsidRDefault="00E16449" w:rsidP="00C85F11">
      <w:pPr>
        <w:spacing w:line="276" w:lineRule="auto"/>
        <w:rPr>
          <w:rFonts w:ascii="Times New Roman" w:hAnsi="Times New Roman" w:cs="Times New Roman"/>
          <w:sz w:val="24"/>
        </w:rPr>
      </w:pPr>
    </w:p>
    <w:p w14:paraId="1F5B2075" w14:textId="77777777" w:rsidR="00E74A47" w:rsidRDefault="00E74A47" w:rsidP="00C85F11">
      <w:pPr>
        <w:spacing w:line="276" w:lineRule="auto"/>
        <w:rPr>
          <w:rFonts w:ascii="Times New Roman" w:hAnsi="Times New Roman" w:cs="Times New Roman"/>
          <w:sz w:val="24"/>
        </w:rPr>
      </w:pPr>
    </w:p>
    <w:p w14:paraId="05F8FD67" w14:textId="77777777" w:rsidR="00E74A47" w:rsidRDefault="00E74A47" w:rsidP="00C85F11">
      <w:pPr>
        <w:spacing w:line="276" w:lineRule="auto"/>
        <w:rPr>
          <w:rFonts w:ascii="Times New Roman" w:hAnsi="Times New Roman" w:cs="Times New Roman"/>
          <w:sz w:val="24"/>
        </w:rPr>
      </w:pPr>
    </w:p>
    <w:p w14:paraId="3C1E042D" w14:textId="77777777" w:rsidR="00E74A47" w:rsidRDefault="00E74A47" w:rsidP="00C85F11">
      <w:pPr>
        <w:spacing w:line="276" w:lineRule="auto"/>
        <w:rPr>
          <w:rFonts w:ascii="Times New Roman" w:hAnsi="Times New Roman" w:cs="Times New Roman"/>
          <w:sz w:val="24"/>
        </w:rPr>
      </w:pPr>
    </w:p>
    <w:p w14:paraId="66930F2F" w14:textId="5654250C" w:rsidR="00E74A47" w:rsidRDefault="00E16449" w:rsidP="00C85F11">
      <w:pPr>
        <w:spacing w:line="276" w:lineRule="auto"/>
        <w:rPr>
          <w:rFonts w:ascii="Times New Roman" w:hAnsi="Times New Roman" w:cs="Times New Roman"/>
          <w:sz w:val="24"/>
        </w:rPr>
      </w:pPr>
      <w:bookmarkStart w:id="0" w:name="_GoBack"/>
      <w:r w:rsidRPr="00263868">
        <w:rPr>
          <w:rFonts w:ascii="Times New Roman" w:hAnsi="Times New Roman" w:cs="Times New Roman"/>
          <w:b/>
          <w:noProof/>
          <w:sz w:val="24"/>
          <w:lang w:val="es-ES_tradnl" w:eastAsia="es-ES_tradnl"/>
        </w:rPr>
        <w:lastRenderedPageBreak/>
        <w:drawing>
          <wp:inline distT="0" distB="0" distL="0" distR="0" wp14:anchorId="751E1E17" wp14:editId="20133EB3">
            <wp:extent cx="1381317" cy="158157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email">
                      <a:extLst>
                        <a:ext uri="{28A0092B-C50C-407E-A947-70E740481C1C}">
                          <a14:useLocalDpi xmlns:a14="http://schemas.microsoft.com/office/drawing/2010/main"/>
                        </a:ext>
                      </a:extLst>
                    </a:blip>
                    <a:stretch>
                      <a:fillRect/>
                    </a:stretch>
                  </pic:blipFill>
                  <pic:spPr>
                    <a:xfrm>
                      <a:off x="0" y="0"/>
                      <a:ext cx="1427357" cy="1634288"/>
                    </a:xfrm>
                    <a:prstGeom prst="rect">
                      <a:avLst/>
                    </a:prstGeom>
                  </pic:spPr>
                </pic:pic>
              </a:graphicData>
            </a:graphic>
          </wp:inline>
        </w:drawing>
      </w:r>
      <w:bookmarkEnd w:id="0"/>
    </w:p>
    <w:p w14:paraId="745FAA20" w14:textId="4AAC0993" w:rsidR="00C85F11" w:rsidRDefault="00C85F11" w:rsidP="00C85F11">
      <w:pPr>
        <w:spacing w:line="276" w:lineRule="auto"/>
        <w:rPr>
          <w:rFonts w:ascii="Times New Roman" w:hAnsi="Times New Roman" w:cs="Times New Roman"/>
          <w:b/>
          <w:sz w:val="24"/>
        </w:rPr>
      </w:pPr>
    </w:p>
    <w:p w14:paraId="5A6512F1" w14:textId="77777777" w:rsidR="00E74A47" w:rsidRDefault="00E74A47" w:rsidP="00C85F11">
      <w:pPr>
        <w:spacing w:line="276" w:lineRule="auto"/>
        <w:rPr>
          <w:rFonts w:ascii="Times New Roman" w:hAnsi="Times New Roman" w:cs="Times New Roman"/>
          <w:b/>
          <w:sz w:val="24"/>
        </w:rPr>
      </w:pPr>
    </w:p>
    <w:p w14:paraId="66CED8F1" w14:textId="77777777" w:rsidR="00C85F11" w:rsidRPr="00C85F11" w:rsidRDefault="00C85F11" w:rsidP="00C85F11">
      <w:pPr>
        <w:spacing w:line="276" w:lineRule="auto"/>
        <w:rPr>
          <w:rFonts w:ascii="Times New Roman" w:hAnsi="Times New Roman" w:cs="Times New Roman"/>
          <w:b/>
          <w:sz w:val="24"/>
        </w:rPr>
      </w:pPr>
      <w:r w:rsidRPr="00C85F11">
        <w:rPr>
          <w:rFonts w:ascii="Times New Roman" w:hAnsi="Times New Roman" w:cs="Times New Roman"/>
          <w:b/>
          <w:sz w:val="24"/>
        </w:rPr>
        <w:t>BIOGRAPHY</w:t>
      </w:r>
    </w:p>
    <w:p w14:paraId="28657935" w14:textId="77777777" w:rsidR="00C85F11" w:rsidRDefault="00263868" w:rsidP="00C85F11">
      <w:pPr>
        <w:spacing w:line="276" w:lineRule="auto"/>
        <w:rPr>
          <w:rFonts w:ascii="Times New Roman" w:hAnsi="Times New Roman" w:cs="Times New Roman"/>
          <w:sz w:val="24"/>
        </w:rPr>
      </w:pPr>
      <w:r>
        <w:rPr>
          <w:rFonts w:ascii="Times New Roman" w:hAnsi="Times New Roman" w:cs="Times New Roman"/>
          <w:sz w:val="24"/>
        </w:rPr>
        <w:t>Mó</w:t>
      </w:r>
      <w:r w:rsidR="00C85F11" w:rsidRPr="00C85F11">
        <w:rPr>
          <w:rFonts w:ascii="Times New Roman" w:hAnsi="Times New Roman" w:cs="Times New Roman"/>
          <w:sz w:val="24"/>
        </w:rPr>
        <w:t xml:space="preserve">nica </w:t>
      </w:r>
      <w:r>
        <w:rPr>
          <w:rFonts w:ascii="Times New Roman" w:hAnsi="Times New Roman" w:cs="Times New Roman"/>
          <w:sz w:val="24"/>
        </w:rPr>
        <w:t>María Torres F</w:t>
      </w:r>
      <w:r w:rsidR="00C85F11" w:rsidRPr="00C85F11">
        <w:rPr>
          <w:rFonts w:ascii="Times New Roman" w:hAnsi="Times New Roman" w:cs="Times New Roman"/>
          <w:sz w:val="24"/>
        </w:rPr>
        <w:t xml:space="preserve">onseca is a vascular surgeon who, along with her clinical work, devotes a large part of her time to the field of research, which she is passionate about. His work and that of his group, for years, is mainly directed to the study of AAA. This is the object of study in his doctoral thesis, based on the diagnosis, prognosis and treatment of AAA through clinical and experimental studies. She is concerned about the situation of patients with AAA without surgical indication, who </w:t>
      </w:r>
      <w:proofErr w:type="spellStart"/>
      <w:r w:rsidR="00C85F11" w:rsidRPr="00C85F11">
        <w:rPr>
          <w:rFonts w:ascii="Times New Roman" w:hAnsi="Times New Roman" w:cs="Times New Roman"/>
          <w:sz w:val="24"/>
        </w:rPr>
        <w:t>can not</w:t>
      </w:r>
      <w:proofErr w:type="spellEnd"/>
      <w:r w:rsidR="00C85F11" w:rsidRPr="00C85F11">
        <w:rPr>
          <w:rFonts w:ascii="Times New Roman" w:hAnsi="Times New Roman" w:cs="Times New Roman"/>
          <w:sz w:val="24"/>
        </w:rPr>
        <w:t xml:space="preserve"> be offered effective medical treatment at this time. Therefore, part of their studies aims to determine possible particles that can reduce or delay the progression of the aneurysm, which would mean a substantial change in the prognosis of these patients.</w:t>
      </w:r>
    </w:p>
    <w:p w14:paraId="57E7B00F" w14:textId="77777777" w:rsidR="00263868" w:rsidRDefault="00263868" w:rsidP="00C85F11">
      <w:pPr>
        <w:spacing w:line="276" w:lineRule="auto"/>
        <w:rPr>
          <w:rFonts w:ascii="Times New Roman" w:hAnsi="Times New Roman" w:cs="Times New Roman"/>
          <w:sz w:val="24"/>
        </w:rPr>
      </w:pPr>
    </w:p>
    <w:p w14:paraId="6E5A0610" w14:textId="77777777" w:rsidR="00263868" w:rsidRPr="00263868" w:rsidRDefault="00263868" w:rsidP="00263868">
      <w:pPr>
        <w:spacing w:line="276" w:lineRule="auto"/>
        <w:jc w:val="center"/>
        <w:rPr>
          <w:rFonts w:ascii="Times New Roman" w:hAnsi="Times New Roman" w:cs="Times New Roman"/>
          <w:b/>
          <w:sz w:val="24"/>
        </w:rPr>
      </w:pPr>
      <w:r w:rsidRPr="00263868">
        <w:rPr>
          <w:rFonts w:ascii="Times New Roman" w:hAnsi="Times New Roman" w:cs="Times New Roman"/>
          <w:b/>
          <w:sz w:val="24"/>
        </w:rPr>
        <w:t>Email: monitorfon@gmail.com</w:t>
      </w:r>
    </w:p>
    <w:p w14:paraId="0EA7931E" w14:textId="77777777" w:rsidR="00263868" w:rsidRPr="00C85F11" w:rsidRDefault="00263868" w:rsidP="00C85F11">
      <w:pPr>
        <w:spacing w:line="276" w:lineRule="auto"/>
        <w:rPr>
          <w:rFonts w:ascii="Times New Roman" w:hAnsi="Times New Roman" w:cs="Times New Roman"/>
          <w:sz w:val="24"/>
        </w:rPr>
      </w:pPr>
    </w:p>
    <w:p w14:paraId="4DC3B0C0" w14:textId="77777777" w:rsidR="00C85F11" w:rsidRPr="00C85F11" w:rsidRDefault="00C85F11" w:rsidP="00C85F11">
      <w:pPr>
        <w:spacing w:line="276" w:lineRule="auto"/>
        <w:rPr>
          <w:rFonts w:ascii="Times New Roman" w:hAnsi="Times New Roman" w:cs="Times New Roman"/>
          <w:sz w:val="24"/>
        </w:rPr>
      </w:pPr>
    </w:p>
    <w:p w14:paraId="6760A132" w14:textId="77777777" w:rsidR="00C85F11" w:rsidRDefault="00C85F11" w:rsidP="00C85F11">
      <w:pPr>
        <w:spacing w:line="240" w:lineRule="auto"/>
        <w:rPr>
          <w:rFonts w:ascii="Arial" w:hAnsi="Arial"/>
        </w:rPr>
      </w:pPr>
    </w:p>
    <w:p w14:paraId="0114E724" w14:textId="77777777" w:rsidR="00C85F11" w:rsidRPr="00C85F11" w:rsidRDefault="00C85F11" w:rsidP="00C85F11">
      <w:pPr>
        <w:spacing w:line="240" w:lineRule="auto"/>
        <w:rPr>
          <w:rFonts w:ascii="Times New Roman" w:hAnsi="Times New Roman" w:cs="Times New Roman"/>
          <w:sz w:val="24"/>
        </w:rPr>
      </w:pPr>
    </w:p>
    <w:p w14:paraId="19F3F9BE" w14:textId="77777777" w:rsidR="00435007" w:rsidRPr="00C85F11" w:rsidRDefault="00435007" w:rsidP="00435007">
      <w:pPr>
        <w:jc w:val="left"/>
        <w:rPr>
          <w:rFonts w:ascii="Times New Roman" w:hAnsi="Times New Roman" w:cs="Times New Roman"/>
          <w:sz w:val="24"/>
          <w:lang w:val="en-US"/>
        </w:rPr>
      </w:pPr>
    </w:p>
    <w:p w14:paraId="3FC0A133" w14:textId="77777777" w:rsidR="004503F5" w:rsidRPr="00C85F11" w:rsidRDefault="004503F5">
      <w:pPr>
        <w:rPr>
          <w:lang w:val="en-US"/>
        </w:rPr>
      </w:pPr>
    </w:p>
    <w:sectPr w:rsidR="004503F5" w:rsidRPr="00C85F11" w:rsidSect="00415D70">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007"/>
    <w:rsid w:val="000230DB"/>
    <w:rsid w:val="0005142B"/>
    <w:rsid w:val="00075E39"/>
    <w:rsid w:val="000E2ACD"/>
    <w:rsid w:val="001540E4"/>
    <w:rsid w:val="001C1899"/>
    <w:rsid w:val="001D4692"/>
    <w:rsid w:val="001E2188"/>
    <w:rsid w:val="002056A0"/>
    <w:rsid w:val="00211FE8"/>
    <w:rsid w:val="0021230C"/>
    <w:rsid w:val="00263868"/>
    <w:rsid w:val="002B26DD"/>
    <w:rsid w:val="00371CEF"/>
    <w:rsid w:val="003A390B"/>
    <w:rsid w:val="003D78C1"/>
    <w:rsid w:val="00403486"/>
    <w:rsid w:val="00415D70"/>
    <w:rsid w:val="00435007"/>
    <w:rsid w:val="00442A2C"/>
    <w:rsid w:val="00443974"/>
    <w:rsid w:val="004503F5"/>
    <w:rsid w:val="00463B8A"/>
    <w:rsid w:val="00481495"/>
    <w:rsid w:val="004B06B4"/>
    <w:rsid w:val="004B5843"/>
    <w:rsid w:val="004D3042"/>
    <w:rsid w:val="005301E5"/>
    <w:rsid w:val="00546BD2"/>
    <w:rsid w:val="00595032"/>
    <w:rsid w:val="00607EBC"/>
    <w:rsid w:val="006141D2"/>
    <w:rsid w:val="00616F1F"/>
    <w:rsid w:val="00641A86"/>
    <w:rsid w:val="00660288"/>
    <w:rsid w:val="006907A6"/>
    <w:rsid w:val="0069190B"/>
    <w:rsid w:val="00697B3B"/>
    <w:rsid w:val="006E2B4E"/>
    <w:rsid w:val="007111CD"/>
    <w:rsid w:val="00746E1E"/>
    <w:rsid w:val="00795696"/>
    <w:rsid w:val="007E41E9"/>
    <w:rsid w:val="00802FEB"/>
    <w:rsid w:val="0080649B"/>
    <w:rsid w:val="008646D5"/>
    <w:rsid w:val="008C7E3D"/>
    <w:rsid w:val="00920A35"/>
    <w:rsid w:val="00940309"/>
    <w:rsid w:val="00966304"/>
    <w:rsid w:val="00986219"/>
    <w:rsid w:val="00AE7BDD"/>
    <w:rsid w:val="00AF2C86"/>
    <w:rsid w:val="00B8572A"/>
    <w:rsid w:val="00BB1CC5"/>
    <w:rsid w:val="00C005C9"/>
    <w:rsid w:val="00C37644"/>
    <w:rsid w:val="00C46A1A"/>
    <w:rsid w:val="00C73BCF"/>
    <w:rsid w:val="00C7687D"/>
    <w:rsid w:val="00C85F11"/>
    <w:rsid w:val="00C95F1E"/>
    <w:rsid w:val="00C965AC"/>
    <w:rsid w:val="00CC5185"/>
    <w:rsid w:val="00CE3440"/>
    <w:rsid w:val="00DB1F44"/>
    <w:rsid w:val="00DB4659"/>
    <w:rsid w:val="00DD2DFB"/>
    <w:rsid w:val="00E043CE"/>
    <w:rsid w:val="00E16449"/>
    <w:rsid w:val="00E541CC"/>
    <w:rsid w:val="00E74A47"/>
    <w:rsid w:val="00EA5598"/>
    <w:rsid w:val="00EE7A9A"/>
    <w:rsid w:val="00EF5AEC"/>
    <w:rsid w:val="00F14AB4"/>
    <w:rsid w:val="00F40D27"/>
    <w:rsid w:val="00F93D64"/>
    <w:rsid w:val="00FA4AFF"/>
    <w:rsid w:val="00FB2DA4"/>
    <w:rsid w:val="00FD526E"/>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C66B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35007"/>
    <w:pPr>
      <w:spacing w:before="120" w:after="120" w:line="480" w:lineRule="auto"/>
      <w:jc w:val="both"/>
    </w:pPr>
    <w:rPr>
      <w:rFonts w:asciiTheme="majorHAnsi" w:eastAsiaTheme="minorEastAsia" w:hAnsiTheme="majorHAnsi"/>
      <w:sz w:val="22"/>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4B06B4"/>
    <w:pPr>
      <w:spacing w:before="100" w:beforeAutospacing="1" w:after="100" w:afterAutospacing="1" w:line="240" w:lineRule="auto"/>
      <w:jc w:val="left"/>
    </w:pPr>
    <w:rPr>
      <w:rFonts w:ascii="Times New Roman" w:eastAsiaTheme="minorHAnsi" w:hAnsi="Times New Roman" w:cs="Times New Roman"/>
      <w:sz w:val="24"/>
      <w:lang w:val="es-ES_tradnl" w:eastAsia="es-ES_tradnl"/>
    </w:rPr>
  </w:style>
  <w:style w:type="paragraph" w:customStyle="1" w:styleId="EndNoteBibliography">
    <w:name w:val="EndNote Bibliography"/>
    <w:basedOn w:val="Normal"/>
    <w:rsid w:val="0021230C"/>
    <w:pPr>
      <w:spacing w:line="240" w:lineRule="auto"/>
    </w:pPr>
    <w:rPr>
      <w:rFonts w:ascii="Calibri" w:hAnsi="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9650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692</Words>
  <Characters>4011</Characters>
  <Application>Microsoft Office Word</Application>
  <DocSecurity>0</DocSecurity>
  <Lines>91</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Pablo Amores Pérez</cp:lastModifiedBy>
  <cp:revision>14</cp:revision>
  <dcterms:created xsi:type="dcterms:W3CDTF">2018-01-19T18:13:00Z</dcterms:created>
  <dcterms:modified xsi:type="dcterms:W3CDTF">2018-01-19T23:04:00Z</dcterms:modified>
</cp:coreProperties>
</file>