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91123" w14:textId="1B158701" w:rsidR="00D76983" w:rsidRPr="00D14B62" w:rsidRDefault="00D76983" w:rsidP="00D76983">
      <w:pPr>
        <w:rPr>
          <w:rFonts w:ascii="Minion Pro" w:hAnsi="Minion Pro" w:cs="Arial"/>
          <w:b/>
          <w:color w:val="0070C0"/>
          <w:sz w:val="28"/>
          <w:szCs w:val="28"/>
        </w:rPr>
      </w:pPr>
      <w:bookmarkStart w:id="0" w:name="_Hlk501139422"/>
      <w:bookmarkEnd w:id="0"/>
      <w:r w:rsidRPr="00D14B62">
        <w:rPr>
          <w:rFonts w:ascii="Minion Pro" w:hAnsi="Minion Pro" w:cs="Arial"/>
          <w:b/>
          <w:color w:val="0070C0"/>
          <w:sz w:val="28"/>
          <w:szCs w:val="28"/>
        </w:rPr>
        <w:t>Endovascular Management of Mycotic Abdominal Aortic Aneurysm</w:t>
      </w:r>
      <w:r w:rsidR="00D14B62">
        <w:rPr>
          <w:rFonts w:ascii="Minion Pro" w:hAnsi="Minion Pro" w:cs="Arial"/>
          <w:b/>
          <w:color w:val="0070C0"/>
          <w:sz w:val="28"/>
          <w:szCs w:val="28"/>
        </w:rPr>
        <w:t xml:space="preserve"> Secondary t</w:t>
      </w:r>
      <w:r w:rsidR="009C52C1" w:rsidRPr="00D14B62">
        <w:rPr>
          <w:rFonts w:ascii="Minion Pro" w:hAnsi="Minion Pro" w:cs="Arial"/>
          <w:b/>
          <w:color w:val="0070C0"/>
          <w:sz w:val="28"/>
          <w:szCs w:val="28"/>
        </w:rPr>
        <w:t>o Streptococcal Pneumon</w:t>
      </w:r>
      <w:r w:rsidR="003E50AC" w:rsidRPr="00D14B62">
        <w:rPr>
          <w:rFonts w:ascii="Minion Pro" w:hAnsi="Minion Pro" w:cs="Arial"/>
          <w:b/>
          <w:color w:val="0070C0"/>
          <w:sz w:val="28"/>
          <w:szCs w:val="28"/>
        </w:rPr>
        <w:t>i</w:t>
      </w:r>
      <w:r w:rsidR="009C52C1" w:rsidRPr="00D14B62">
        <w:rPr>
          <w:rFonts w:ascii="Minion Pro" w:hAnsi="Minion Pro" w:cs="Arial"/>
          <w:b/>
          <w:color w:val="0070C0"/>
          <w:sz w:val="28"/>
          <w:szCs w:val="28"/>
        </w:rPr>
        <w:t>ae</w:t>
      </w:r>
    </w:p>
    <w:p w14:paraId="64C68478" w14:textId="77777777" w:rsidR="00D76983" w:rsidRPr="00D76983" w:rsidRDefault="00D76983" w:rsidP="00D76983">
      <w:pPr>
        <w:pStyle w:val="BodyText"/>
        <w:rPr>
          <w:rFonts w:ascii="Arial"/>
          <w:lang w:val="en-GB"/>
        </w:rPr>
      </w:pPr>
      <w:r w:rsidRPr="00D76983">
        <w:rPr>
          <w:rFonts w:ascii="Arial"/>
          <w:lang w:val="en-GB"/>
        </w:rPr>
        <w:t>Sanjay Singh, Consultant Vascular Surgeon, United Lincolnshire Hospitals NHS Trust</w:t>
      </w:r>
    </w:p>
    <w:p w14:paraId="2ED4D3B3" w14:textId="77777777" w:rsidR="00D76983" w:rsidRPr="00D76983" w:rsidRDefault="00D76983" w:rsidP="00D76983">
      <w:pPr>
        <w:pStyle w:val="BodyText"/>
        <w:rPr>
          <w:rFonts w:ascii="Arial"/>
          <w:lang w:val="en-GB"/>
        </w:rPr>
      </w:pPr>
      <w:r w:rsidRPr="00D76983">
        <w:rPr>
          <w:rFonts w:ascii="Arial"/>
          <w:lang w:val="en-GB"/>
        </w:rPr>
        <w:t>Muhammad Usman Cheema, Speciality Doctor, Vascular Surgery, United Lincolnshire Hospitals NHS Trust</w:t>
      </w:r>
    </w:p>
    <w:p w14:paraId="35CA4748" w14:textId="77777777" w:rsidR="00D76983" w:rsidRPr="00D76983" w:rsidRDefault="00D76983" w:rsidP="00D76983">
      <w:pPr>
        <w:pStyle w:val="BodyText"/>
        <w:rPr>
          <w:rFonts w:ascii="Arial"/>
          <w:lang w:val="en-GB"/>
        </w:rPr>
      </w:pPr>
      <w:r w:rsidRPr="00D76983">
        <w:rPr>
          <w:rFonts w:ascii="Arial"/>
          <w:lang w:val="en-GB"/>
        </w:rPr>
        <w:t xml:space="preserve">Asghar Butt, Speciality Doctor, </w:t>
      </w:r>
      <w:bookmarkStart w:id="1" w:name="_Hlk500620437"/>
      <w:r w:rsidRPr="00D76983">
        <w:rPr>
          <w:rFonts w:ascii="Arial"/>
          <w:lang w:val="en-GB"/>
        </w:rPr>
        <w:t>United Lincolnshire Hospitals NHS Trust</w:t>
      </w:r>
      <w:bookmarkEnd w:id="1"/>
    </w:p>
    <w:p w14:paraId="2C1D530C" w14:textId="77777777" w:rsidR="00D76983" w:rsidRPr="00D76983" w:rsidRDefault="00D76983" w:rsidP="00D76983">
      <w:pPr>
        <w:pStyle w:val="BodyText"/>
        <w:rPr>
          <w:rFonts w:ascii="Arial"/>
          <w:lang w:val="en-GB"/>
        </w:rPr>
      </w:pPr>
      <w:proofErr w:type="spellStart"/>
      <w:r w:rsidRPr="00D76983">
        <w:rPr>
          <w:rFonts w:ascii="Arial"/>
          <w:lang w:val="en-GB"/>
        </w:rPr>
        <w:t>Nityanand</w:t>
      </w:r>
      <w:proofErr w:type="spellEnd"/>
      <w:r w:rsidRPr="00D76983">
        <w:rPr>
          <w:rFonts w:ascii="Arial"/>
          <w:lang w:val="en-GB"/>
        </w:rPr>
        <w:t xml:space="preserve"> Arya, Consultant Vascular Surgeon, United Lincolnshire Hospitals NHS Trust</w:t>
      </w:r>
    </w:p>
    <w:p w14:paraId="2CFAE101" w14:textId="77777777" w:rsidR="00F8611B" w:rsidRDefault="00F8611B" w:rsidP="00F8611B">
      <w:pPr>
        <w:pStyle w:val="BodyText"/>
        <w:rPr>
          <w:rFonts w:ascii="Arial"/>
          <w:sz w:val="20"/>
        </w:rPr>
      </w:pPr>
    </w:p>
    <w:p w14:paraId="2F96A381" w14:textId="77777777" w:rsidR="00F8611B" w:rsidRDefault="00F8611B" w:rsidP="00F8611B">
      <w:pPr>
        <w:pStyle w:val="BodyText"/>
        <w:spacing w:before="3"/>
        <w:rPr>
          <w:rFonts w:ascii="Arial"/>
          <w:sz w:val="21"/>
        </w:rPr>
      </w:pPr>
    </w:p>
    <w:p w14:paraId="410B51EC" w14:textId="77777777" w:rsidR="00F8611B" w:rsidRDefault="00F8611B" w:rsidP="00F8611B">
      <w:pPr>
        <w:rPr>
          <w:rFonts w:ascii="Arial"/>
          <w:sz w:val="21"/>
        </w:rPr>
        <w:sectPr w:rsidR="00F8611B" w:rsidSect="00F8611B">
          <w:headerReference w:type="default" r:id="rId7"/>
          <w:footerReference w:type="default" r:id="rId8"/>
          <w:pgSz w:w="11910" w:h="16840"/>
          <w:pgMar w:top="1740" w:right="600" w:bottom="840" w:left="620" w:header="541" w:footer="642" w:gutter="0"/>
          <w:cols w:space="720"/>
        </w:sectPr>
      </w:pPr>
    </w:p>
    <w:p w14:paraId="6A529E34" w14:textId="0CD042D5" w:rsidR="00F8611B" w:rsidRDefault="00D76983" w:rsidP="00F8611B">
      <w:pPr>
        <w:pStyle w:val="Heading3"/>
        <w:spacing w:before="147"/>
        <w:jc w:val="both"/>
      </w:pPr>
      <w:r>
        <w:rPr>
          <w:color w:val="BF5A14"/>
        </w:rPr>
        <w:t>Abstract</w:t>
      </w:r>
    </w:p>
    <w:p w14:paraId="06F1FBBC" w14:textId="77777777" w:rsidR="0068155D" w:rsidRDefault="00D76983" w:rsidP="00D76983">
      <w:pPr>
        <w:pStyle w:val="Heading3"/>
        <w:spacing w:before="74" w:line="276" w:lineRule="auto"/>
        <w:jc w:val="both"/>
        <w:rPr>
          <w:color w:val="BF5A14"/>
        </w:rPr>
      </w:pPr>
      <w:r w:rsidRPr="00D76983">
        <w:rPr>
          <w:rFonts w:asciiTheme="minorHAnsi" w:eastAsia="Tw Cen MT" w:hAnsiTheme="minorHAnsi" w:cstheme="minorHAnsi"/>
          <w:b w:val="0"/>
          <w:bCs w:val="0"/>
          <w:sz w:val="18"/>
          <w:szCs w:val="18"/>
        </w:rPr>
        <w:t xml:space="preserve">Mycotic abdominal aortic aneurysm (MAAA) is a rare but life-threatening condition with an incidence of about 0.65-2% of all aortic aneurysms. MAAA have poor prognosis as they have tendency to grow rapidly and rupture and the patients often have severe comorbidities and coexisting septic conditions. Conventional surgical treatment is open surgery but is associated with high morbidity and mortality and can be very demanding or even impossible. Endovascular aneurysm repair (EVAR) is a less invasive but controversial alternative to conventional open repair of MAAA. A major disadvantage of EVAR is that the infected tissue, including the aneurysm itself, is not resected, which may facilitate reinfection, recurrent sepsis, and infection of the </w:t>
      </w:r>
      <w:proofErr w:type="spellStart"/>
      <w:r w:rsidRPr="00D76983">
        <w:rPr>
          <w:rFonts w:asciiTheme="minorHAnsi" w:eastAsia="Tw Cen MT" w:hAnsiTheme="minorHAnsi" w:cstheme="minorHAnsi"/>
          <w:b w:val="0"/>
          <w:bCs w:val="0"/>
          <w:sz w:val="18"/>
          <w:szCs w:val="18"/>
        </w:rPr>
        <w:t>endoprosthesis</w:t>
      </w:r>
      <w:proofErr w:type="spellEnd"/>
      <w:r w:rsidRPr="00D76983">
        <w:rPr>
          <w:rFonts w:asciiTheme="minorHAnsi" w:eastAsia="Tw Cen MT" w:hAnsiTheme="minorHAnsi" w:cstheme="minorHAnsi"/>
          <w:b w:val="0"/>
          <w:bCs w:val="0"/>
          <w:sz w:val="18"/>
          <w:szCs w:val="18"/>
        </w:rPr>
        <w:t>. Methodology:  Three cases of MAAA are described; all treated with endovascular stent graft with variable configurations (2 cases treated with EVAR and 1 with surgeon modified Fenestrated EVAR). The clinical diagnosis of MAAA, was made by clinical presentation, results of hematologic tests and culture, and CT findings. All cases grew streptococcus pneumoniae on blood culture. All patients underwent successful placement of stent grafts for their aneurysms. All patients were given antibiotics preoperatively and postoperatively, initially with broad-spectrum antibiotics intravenously and later, when discharged from the hospital, oral treatment guided by culture results, when available. Antibiotic therapy was administered after consultation with infectious disease specialists.  No 30-day postoperative mortality was observed. Conclusion: Our short- term review shows that repair of MAAA can be accomplished with endovascular repair. This may be a safer alternative to open repair particularly in patients who are not suitable for conventional open repair.</w:t>
      </w:r>
      <w:r w:rsidR="00F8611B">
        <w:rPr>
          <w:b w:val="0"/>
        </w:rPr>
        <w:br w:type="column"/>
      </w:r>
      <w:r w:rsidR="00F8611B">
        <w:rPr>
          <w:color w:val="BF5A14"/>
        </w:rPr>
        <w:br/>
      </w:r>
      <w:r w:rsidR="0068155D">
        <w:rPr>
          <w:color w:val="BF5A14"/>
        </w:rPr>
        <w:t>Image</w:t>
      </w:r>
    </w:p>
    <w:p w14:paraId="02E1061F" w14:textId="07415553" w:rsidR="0068155D" w:rsidRDefault="0068155D" w:rsidP="0068155D">
      <w:pPr>
        <w:pStyle w:val="Heading3"/>
        <w:spacing w:before="74" w:line="276" w:lineRule="auto"/>
        <w:jc w:val="both"/>
        <w:rPr>
          <w:color w:val="BF5A14"/>
        </w:rPr>
      </w:pPr>
      <w:r>
        <w:rPr>
          <w:noProof/>
          <w:color w:val="BF5A14"/>
        </w:rPr>
        <w:drawing>
          <wp:inline distT="0" distB="0" distL="0" distR="0" wp14:anchorId="336A1ECF" wp14:editId="74208F66">
            <wp:extent cx="1432560" cy="1534866"/>
            <wp:effectExtent l="0" t="0" r="0" b="8255"/>
            <wp:docPr id="1" name="Picture 1"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48E2DE.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2229" cy="1588082"/>
                    </a:xfrm>
                    <a:prstGeom prst="rect">
                      <a:avLst/>
                    </a:prstGeom>
                  </pic:spPr>
                </pic:pic>
              </a:graphicData>
            </a:graphic>
          </wp:inline>
        </w:drawing>
      </w:r>
      <w:bookmarkStart w:id="2" w:name="_GoBack"/>
      <w:bookmarkEnd w:id="2"/>
    </w:p>
    <w:p w14:paraId="1E7C4D59" w14:textId="760D9A2F" w:rsidR="00F8611B" w:rsidRPr="00D76983" w:rsidRDefault="00F8611B" w:rsidP="00D76983">
      <w:pPr>
        <w:pStyle w:val="Heading3"/>
        <w:spacing w:before="74" w:line="276" w:lineRule="auto"/>
        <w:jc w:val="both"/>
      </w:pPr>
      <w:r>
        <w:rPr>
          <w:color w:val="BF5A14"/>
        </w:rPr>
        <w:t xml:space="preserve">Recent Publications </w:t>
      </w:r>
    </w:p>
    <w:p w14:paraId="21B00E33" w14:textId="691E4358" w:rsidR="00F8611B" w:rsidRPr="00DD61D6" w:rsidRDefault="00D76983" w:rsidP="00F8611B">
      <w:pPr>
        <w:pStyle w:val="ListParagraph"/>
        <w:numPr>
          <w:ilvl w:val="0"/>
          <w:numId w:val="1"/>
        </w:numPr>
        <w:tabs>
          <w:tab w:val="left" w:pos="384"/>
        </w:tabs>
        <w:spacing w:before="103" w:line="216" w:lineRule="exact"/>
        <w:ind w:right="138" w:hanging="283"/>
        <w:rPr>
          <w:sz w:val="18"/>
          <w:szCs w:val="18"/>
        </w:rPr>
      </w:pPr>
      <w:r w:rsidRPr="00DD61D6">
        <w:rPr>
          <w:sz w:val="18"/>
          <w:szCs w:val="18"/>
        </w:rPr>
        <w:t>Reddy D J, Shepard A D, Evans J R, Wright D J, Smith R F, Ernst C B (1991) Management of infected a</w:t>
      </w:r>
      <w:r w:rsidR="00DD61D6" w:rsidRPr="00DD61D6">
        <w:rPr>
          <w:sz w:val="18"/>
          <w:szCs w:val="18"/>
        </w:rPr>
        <w:t xml:space="preserve">ortoiliac aneurysms. Arch </w:t>
      </w:r>
      <w:proofErr w:type="spellStart"/>
      <w:r w:rsidR="00DD61D6" w:rsidRPr="00DD61D6">
        <w:rPr>
          <w:sz w:val="18"/>
          <w:szCs w:val="18"/>
        </w:rPr>
        <w:t>Surg</w:t>
      </w:r>
      <w:proofErr w:type="spellEnd"/>
      <w:r w:rsidR="00DD61D6" w:rsidRPr="00DD61D6">
        <w:rPr>
          <w:sz w:val="18"/>
          <w:szCs w:val="18"/>
        </w:rPr>
        <w:t xml:space="preserve"> </w:t>
      </w:r>
      <w:r w:rsidRPr="00DD61D6">
        <w:rPr>
          <w:sz w:val="18"/>
          <w:szCs w:val="18"/>
        </w:rPr>
        <w:t>126</w:t>
      </w:r>
      <w:r w:rsidR="00DD61D6" w:rsidRPr="00DD61D6">
        <w:rPr>
          <w:sz w:val="18"/>
          <w:szCs w:val="18"/>
        </w:rPr>
        <w:t>:</w:t>
      </w:r>
      <w:r w:rsidRPr="00DD61D6">
        <w:rPr>
          <w:sz w:val="18"/>
          <w:szCs w:val="18"/>
        </w:rPr>
        <w:t xml:space="preserve"> 873 – 879.</w:t>
      </w:r>
    </w:p>
    <w:p w14:paraId="7A1D7D36" w14:textId="079B2E5B" w:rsidR="00F8611B" w:rsidRPr="00DD61D6" w:rsidRDefault="00D76983" w:rsidP="00F8611B">
      <w:pPr>
        <w:pStyle w:val="ListParagraph"/>
        <w:numPr>
          <w:ilvl w:val="0"/>
          <w:numId w:val="1"/>
        </w:numPr>
        <w:tabs>
          <w:tab w:val="left" w:pos="384"/>
        </w:tabs>
        <w:spacing w:line="216" w:lineRule="exact"/>
        <w:ind w:right="137" w:hanging="283"/>
        <w:rPr>
          <w:sz w:val="18"/>
          <w:szCs w:val="18"/>
        </w:rPr>
      </w:pPr>
      <w:r w:rsidRPr="00DD61D6">
        <w:rPr>
          <w:sz w:val="18"/>
          <w:szCs w:val="18"/>
        </w:rPr>
        <w:t xml:space="preserve">Muller B T, Wegener O R, </w:t>
      </w:r>
      <w:proofErr w:type="spellStart"/>
      <w:r w:rsidRPr="00DD61D6">
        <w:rPr>
          <w:sz w:val="18"/>
          <w:szCs w:val="18"/>
        </w:rPr>
        <w:t>Grabitz</w:t>
      </w:r>
      <w:proofErr w:type="spellEnd"/>
      <w:r w:rsidRPr="00DD61D6">
        <w:rPr>
          <w:sz w:val="18"/>
          <w:szCs w:val="18"/>
        </w:rPr>
        <w:t xml:space="preserve"> K, </w:t>
      </w:r>
      <w:proofErr w:type="spellStart"/>
      <w:r w:rsidRPr="00DD61D6">
        <w:rPr>
          <w:sz w:val="18"/>
          <w:szCs w:val="18"/>
        </w:rPr>
        <w:t>Pillny</w:t>
      </w:r>
      <w:proofErr w:type="spellEnd"/>
      <w:r w:rsidRPr="00DD61D6">
        <w:rPr>
          <w:sz w:val="18"/>
          <w:szCs w:val="18"/>
        </w:rPr>
        <w:t xml:space="preserve"> M, Thomas L, </w:t>
      </w:r>
      <w:proofErr w:type="spellStart"/>
      <w:r w:rsidRPr="00DD61D6">
        <w:rPr>
          <w:sz w:val="18"/>
          <w:szCs w:val="18"/>
        </w:rPr>
        <w:t>Sandmann</w:t>
      </w:r>
      <w:proofErr w:type="spellEnd"/>
      <w:r w:rsidRPr="00DD61D6">
        <w:rPr>
          <w:sz w:val="18"/>
          <w:szCs w:val="18"/>
        </w:rPr>
        <w:t xml:space="preserve"> W (2001) Mycotic aneurysms of the thoracic and abdominal aorta and iliac arteries: experience with anatomic and extra</w:t>
      </w:r>
      <w:r w:rsidR="00DD61D6" w:rsidRPr="00DD61D6">
        <w:rPr>
          <w:sz w:val="18"/>
          <w:szCs w:val="18"/>
        </w:rPr>
        <w:t xml:space="preserve"> anatomic repair in 33 cases. J </w:t>
      </w:r>
      <w:proofErr w:type="spellStart"/>
      <w:r w:rsidR="00DD61D6" w:rsidRPr="00DD61D6">
        <w:rPr>
          <w:sz w:val="18"/>
          <w:szCs w:val="18"/>
        </w:rPr>
        <w:t>Vasc</w:t>
      </w:r>
      <w:proofErr w:type="spellEnd"/>
      <w:r w:rsidR="00DD61D6" w:rsidRPr="00DD61D6">
        <w:rPr>
          <w:sz w:val="18"/>
          <w:szCs w:val="18"/>
        </w:rPr>
        <w:t xml:space="preserve"> </w:t>
      </w:r>
      <w:proofErr w:type="spellStart"/>
      <w:r w:rsidR="00DD61D6" w:rsidRPr="00DD61D6">
        <w:rPr>
          <w:sz w:val="18"/>
          <w:szCs w:val="18"/>
        </w:rPr>
        <w:t>Surg</w:t>
      </w:r>
      <w:proofErr w:type="spellEnd"/>
      <w:r w:rsidR="00DD61D6" w:rsidRPr="00DD61D6">
        <w:rPr>
          <w:sz w:val="18"/>
          <w:szCs w:val="18"/>
        </w:rPr>
        <w:t xml:space="preserve"> 33: 106 – 113.</w:t>
      </w:r>
    </w:p>
    <w:p w14:paraId="585973C8" w14:textId="12338EC4" w:rsidR="00F8611B" w:rsidRPr="00DD61D6" w:rsidRDefault="00DD61D6" w:rsidP="00F8611B">
      <w:pPr>
        <w:pStyle w:val="ListParagraph"/>
        <w:numPr>
          <w:ilvl w:val="0"/>
          <w:numId w:val="1"/>
        </w:numPr>
        <w:tabs>
          <w:tab w:val="left" w:pos="384"/>
        </w:tabs>
        <w:spacing w:line="216" w:lineRule="exact"/>
        <w:ind w:right="138" w:hanging="283"/>
        <w:rPr>
          <w:sz w:val="18"/>
          <w:szCs w:val="18"/>
        </w:rPr>
      </w:pPr>
      <w:r w:rsidRPr="00DD61D6">
        <w:rPr>
          <w:sz w:val="18"/>
          <w:szCs w:val="18"/>
        </w:rPr>
        <w:t xml:space="preserve">Fillmore A J, Valentine R J (2003) Surgical mortality in patients with infected aortic aneurysms. J Am Coll </w:t>
      </w:r>
      <w:proofErr w:type="spellStart"/>
      <w:r w:rsidRPr="00DD61D6">
        <w:rPr>
          <w:sz w:val="18"/>
          <w:szCs w:val="18"/>
        </w:rPr>
        <w:t>Surg</w:t>
      </w:r>
      <w:proofErr w:type="spellEnd"/>
      <w:r w:rsidRPr="00DD61D6">
        <w:rPr>
          <w:sz w:val="18"/>
          <w:szCs w:val="18"/>
        </w:rPr>
        <w:t xml:space="preserve"> 196: 435 – 441.</w:t>
      </w:r>
    </w:p>
    <w:p w14:paraId="0E4B1460" w14:textId="470AD204" w:rsidR="00DD61D6" w:rsidRPr="00DD61D6" w:rsidRDefault="00DD61D6" w:rsidP="00DD61D6">
      <w:pPr>
        <w:pStyle w:val="ListParagraph"/>
        <w:numPr>
          <w:ilvl w:val="0"/>
          <w:numId w:val="1"/>
        </w:numPr>
        <w:tabs>
          <w:tab w:val="left" w:pos="384"/>
        </w:tabs>
        <w:spacing w:before="92" w:line="218" w:lineRule="exact"/>
        <w:ind w:hanging="283"/>
        <w:rPr>
          <w:sz w:val="18"/>
          <w:szCs w:val="18"/>
        </w:rPr>
      </w:pPr>
      <w:r w:rsidRPr="00DD61D6">
        <w:rPr>
          <w:sz w:val="18"/>
          <w:szCs w:val="18"/>
        </w:rPr>
        <w:t xml:space="preserve">Hsu R B, Chen R J, Wang S </w:t>
      </w:r>
      <w:proofErr w:type="spellStart"/>
      <w:r w:rsidRPr="00DD61D6">
        <w:rPr>
          <w:sz w:val="18"/>
          <w:szCs w:val="18"/>
        </w:rPr>
        <w:t>S</w:t>
      </w:r>
      <w:proofErr w:type="spellEnd"/>
      <w:r w:rsidRPr="00DD61D6">
        <w:rPr>
          <w:sz w:val="18"/>
          <w:szCs w:val="18"/>
        </w:rPr>
        <w:t>, Chu S H (2004) Infected aortic aneurysm: clinical outcome and risk factor</w:t>
      </w:r>
      <w:r w:rsidR="00CE5241">
        <w:rPr>
          <w:sz w:val="18"/>
          <w:szCs w:val="18"/>
        </w:rPr>
        <w:t xml:space="preserve"> analysis. J </w:t>
      </w:r>
      <w:proofErr w:type="spellStart"/>
      <w:r w:rsidR="00CE5241">
        <w:rPr>
          <w:sz w:val="18"/>
          <w:szCs w:val="18"/>
        </w:rPr>
        <w:t>Vasc</w:t>
      </w:r>
      <w:proofErr w:type="spellEnd"/>
      <w:r w:rsidR="00CE5241">
        <w:rPr>
          <w:sz w:val="18"/>
          <w:szCs w:val="18"/>
        </w:rPr>
        <w:t xml:space="preserve"> </w:t>
      </w:r>
      <w:proofErr w:type="spellStart"/>
      <w:r w:rsidR="00CE5241">
        <w:rPr>
          <w:sz w:val="18"/>
          <w:szCs w:val="18"/>
        </w:rPr>
        <w:t>Surg</w:t>
      </w:r>
      <w:proofErr w:type="spellEnd"/>
      <w:r w:rsidR="00CE5241">
        <w:rPr>
          <w:sz w:val="18"/>
          <w:szCs w:val="18"/>
        </w:rPr>
        <w:t xml:space="preserve"> 40: 30 - </w:t>
      </w:r>
      <w:r w:rsidRPr="00DD61D6">
        <w:rPr>
          <w:sz w:val="18"/>
          <w:szCs w:val="18"/>
        </w:rPr>
        <w:t>35</w:t>
      </w:r>
    </w:p>
    <w:p w14:paraId="14ADCD12" w14:textId="5F67E57F" w:rsidR="00F8611B" w:rsidRPr="00DD61D6" w:rsidRDefault="00DD61D6" w:rsidP="00DD61D6">
      <w:pPr>
        <w:pStyle w:val="ListParagraph"/>
        <w:numPr>
          <w:ilvl w:val="0"/>
          <w:numId w:val="1"/>
        </w:numPr>
        <w:tabs>
          <w:tab w:val="left" w:pos="384"/>
        </w:tabs>
        <w:spacing w:before="92" w:line="218" w:lineRule="exact"/>
        <w:ind w:hanging="283"/>
        <w:rPr>
          <w:sz w:val="18"/>
          <w:szCs w:val="18"/>
        </w:rPr>
        <w:sectPr w:rsidR="00F8611B" w:rsidRPr="00DD61D6">
          <w:type w:val="continuous"/>
          <w:pgSz w:w="11910" w:h="16840"/>
          <w:pgMar w:top="1740" w:right="600" w:bottom="840" w:left="620" w:header="720" w:footer="720" w:gutter="0"/>
          <w:cols w:num="2" w:space="720" w:equalWidth="0">
            <w:col w:w="5214" w:space="138"/>
            <w:col w:w="5338"/>
          </w:cols>
        </w:sectPr>
      </w:pPr>
      <w:proofErr w:type="spellStart"/>
      <w:r>
        <w:rPr>
          <w:sz w:val="18"/>
          <w:szCs w:val="18"/>
        </w:rPr>
        <w:t>Sorelius</w:t>
      </w:r>
      <w:proofErr w:type="spellEnd"/>
      <w:r>
        <w:rPr>
          <w:sz w:val="18"/>
          <w:szCs w:val="18"/>
        </w:rPr>
        <w:t xml:space="preserve"> K, Mani K, </w:t>
      </w:r>
      <w:proofErr w:type="spellStart"/>
      <w:r>
        <w:rPr>
          <w:sz w:val="18"/>
          <w:szCs w:val="18"/>
        </w:rPr>
        <w:t>Bjorck</w:t>
      </w:r>
      <w:proofErr w:type="spellEnd"/>
      <w:r w:rsidR="00CE5241">
        <w:rPr>
          <w:sz w:val="18"/>
          <w:szCs w:val="18"/>
        </w:rPr>
        <w:t xml:space="preserve"> M, Nyman R, </w:t>
      </w:r>
      <w:proofErr w:type="spellStart"/>
      <w:r w:rsidR="00CE5241">
        <w:rPr>
          <w:sz w:val="18"/>
          <w:szCs w:val="18"/>
        </w:rPr>
        <w:t>Wanhainen</w:t>
      </w:r>
      <w:proofErr w:type="spellEnd"/>
      <w:r w:rsidR="00CE5241">
        <w:rPr>
          <w:sz w:val="18"/>
          <w:szCs w:val="18"/>
        </w:rPr>
        <w:t xml:space="preserve"> A (2009)</w:t>
      </w:r>
      <w:r>
        <w:rPr>
          <w:sz w:val="18"/>
          <w:szCs w:val="18"/>
        </w:rPr>
        <w:t xml:space="preserve"> Endovascular repair of mycotic aortic aneurysms</w:t>
      </w:r>
      <w:r w:rsidR="00CE5241">
        <w:rPr>
          <w:sz w:val="18"/>
          <w:szCs w:val="18"/>
        </w:rPr>
        <w:t xml:space="preserve">. J </w:t>
      </w:r>
      <w:proofErr w:type="spellStart"/>
      <w:r w:rsidR="00CE5241">
        <w:rPr>
          <w:sz w:val="18"/>
          <w:szCs w:val="18"/>
        </w:rPr>
        <w:t>Vasc</w:t>
      </w:r>
      <w:proofErr w:type="spellEnd"/>
      <w:r w:rsidR="00CE5241">
        <w:rPr>
          <w:sz w:val="18"/>
          <w:szCs w:val="18"/>
        </w:rPr>
        <w:t xml:space="preserve"> </w:t>
      </w:r>
      <w:proofErr w:type="spellStart"/>
      <w:r w:rsidR="00CE5241">
        <w:rPr>
          <w:sz w:val="18"/>
          <w:szCs w:val="18"/>
        </w:rPr>
        <w:t>Surg</w:t>
      </w:r>
      <w:proofErr w:type="spellEnd"/>
      <w:r w:rsidR="00CE5241">
        <w:rPr>
          <w:sz w:val="18"/>
          <w:szCs w:val="18"/>
        </w:rPr>
        <w:t xml:space="preserve"> 50: 269 – 274.</w:t>
      </w:r>
    </w:p>
    <w:p w14:paraId="6AA0E4DB" w14:textId="1E55557D" w:rsidR="00F8611B" w:rsidRDefault="00F8611B" w:rsidP="00F8611B">
      <w:pPr>
        <w:pStyle w:val="BodyText"/>
        <w:rPr>
          <w:rFonts w:ascii="Calibri"/>
          <w:sz w:val="20"/>
        </w:rPr>
      </w:pPr>
    </w:p>
    <w:p w14:paraId="3978A40A" w14:textId="5F32E21D" w:rsidR="00F8611B" w:rsidRDefault="00F8611B" w:rsidP="00F8611B">
      <w:pPr>
        <w:pStyle w:val="BodyText"/>
        <w:spacing w:line="40" w:lineRule="exact"/>
        <w:ind w:left="2202"/>
        <w:rPr>
          <w:rFonts w:ascii="Calibri"/>
          <w:sz w:val="4"/>
        </w:rPr>
      </w:pPr>
      <w:r>
        <w:rPr>
          <w:rFonts w:ascii="Calibri"/>
          <w:noProof/>
          <w:sz w:val="4"/>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w:pict>
              <v:group w14:anchorId="0D166E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39DE7C" w14:textId="12C3A2DC" w:rsidR="00F8611B" w:rsidRDefault="00F8611B" w:rsidP="00F8611B">
      <w:pPr>
        <w:spacing w:before="92"/>
        <w:ind w:right="4234"/>
        <w:rPr>
          <w:rFonts w:ascii="Arial"/>
        </w:rPr>
      </w:pPr>
      <w:r>
        <w:rPr>
          <w:noProof/>
        </w:rPr>
        <w:t xml:space="preserve">           </w:t>
      </w:r>
      <w:r w:rsidR="0070209D">
        <w:rPr>
          <w:rFonts w:asciiTheme="minorHAnsi" w:hAnsiTheme="minorHAnsi" w:cstheme="minorHAnsi"/>
          <w:b/>
          <w:bCs/>
          <w:noProof/>
          <w:sz w:val="18"/>
          <w:szCs w:val="18"/>
        </w:rPr>
        <w:drawing>
          <wp:inline distT="0" distB="0" distL="0" distR="0" wp14:anchorId="71BE033D" wp14:editId="465700B9">
            <wp:extent cx="491413" cy="606788"/>
            <wp:effectExtent l="0" t="0" r="4445" b="3175"/>
            <wp:docPr id="3"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9C5137.tmp"/>
                    <pic:cNvPicPr/>
                  </pic:nvPicPr>
                  <pic:blipFill>
                    <a:blip r:embed="rId10">
                      <a:extLst>
                        <a:ext uri="{28A0092B-C50C-407E-A947-70E740481C1C}">
                          <a14:useLocalDpi xmlns:a14="http://schemas.microsoft.com/office/drawing/2010/main" val="0"/>
                        </a:ext>
                      </a:extLst>
                    </a:blip>
                    <a:stretch>
                      <a:fillRect/>
                    </a:stretch>
                  </pic:blipFill>
                  <pic:spPr>
                    <a:xfrm>
                      <a:off x="0" y="0"/>
                      <a:ext cx="516489" cy="637752"/>
                    </a:xfrm>
                    <a:prstGeom prst="rect">
                      <a:avLst/>
                    </a:prstGeom>
                  </pic:spPr>
                </pic:pic>
              </a:graphicData>
            </a:graphic>
          </wp:inline>
        </w:drawing>
      </w:r>
      <w:r>
        <w:rPr>
          <w:noProof/>
        </w:rPr>
        <w:t xml:space="preserve">   </w:t>
      </w:r>
      <w:r w:rsidR="00CE5241">
        <w:rPr>
          <w:rFonts w:ascii="Arial"/>
          <w:color w:val="BF5A14"/>
        </w:rPr>
        <w:t>Biography</w:t>
      </w:r>
    </w:p>
    <w:p w14:paraId="1B19267F" w14:textId="1451EF22" w:rsidR="00F8611B" w:rsidRDefault="00CE5241" w:rsidP="00F8611B">
      <w:pPr>
        <w:spacing w:before="41" w:line="154" w:lineRule="exact"/>
        <w:ind w:left="213" w:right="231"/>
        <w:jc w:val="both"/>
        <w:rPr>
          <w:rFonts w:ascii="Arial"/>
          <w:sz w:val="14"/>
        </w:rPr>
      </w:pPr>
      <w:r>
        <w:rPr>
          <w:rFonts w:ascii="Arial"/>
          <w:sz w:val="14"/>
        </w:rPr>
        <w:t>Sanjay Singh</w:t>
      </w:r>
      <w:r w:rsidR="00F8611B">
        <w:rPr>
          <w:rFonts w:ascii="Arial"/>
          <w:sz w:val="14"/>
        </w:rPr>
        <w:t xml:space="preserve"> has expertise and passion in </w:t>
      </w:r>
      <w:r>
        <w:rPr>
          <w:rFonts w:ascii="Arial"/>
          <w:sz w:val="14"/>
        </w:rPr>
        <w:t>vascular and endovascular</w:t>
      </w:r>
      <w:r w:rsidR="00F8611B">
        <w:rPr>
          <w:rFonts w:ascii="Arial"/>
          <w:sz w:val="14"/>
        </w:rPr>
        <w:t xml:space="preserve"> </w:t>
      </w:r>
      <w:r>
        <w:rPr>
          <w:rFonts w:ascii="Arial"/>
          <w:sz w:val="14"/>
        </w:rPr>
        <w:t>surgery.</w:t>
      </w:r>
      <w:r w:rsidR="00F8611B">
        <w:rPr>
          <w:rFonts w:ascii="Arial"/>
          <w:sz w:val="14"/>
        </w:rPr>
        <w:t xml:space="preserve"> </w:t>
      </w:r>
      <w:r w:rsidR="00AF0DFC">
        <w:rPr>
          <w:rFonts w:ascii="Arial"/>
          <w:sz w:val="14"/>
        </w:rPr>
        <w:t>He has done complex aortic endovascular fellowship and is a vascular consultant</w:t>
      </w:r>
      <w:r w:rsidR="00A6320A">
        <w:rPr>
          <w:rFonts w:ascii="Arial"/>
          <w:sz w:val="14"/>
        </w:rPr>
        <w:t xml:space="preserve"> working</w:t>
      </w:r>
      <w:r w:rsidR="00AF0DFC">
        <w:rPr>
          <w:rFonts w:ascii="Arial"/>
          <w:sz w:val="14"/>
        </w:rPr>
        <w:t xml:space="preserve"> in United Kingdom. </w:t>
      </w:r>
      <w:r>
        <w:rPr>
          <w:rFonts w:ascii="Arial"/>
          <w:sz w:val="14"/>
        </w:rPr>
        <w:t>His</w:t>
      </w:r>
      <w:r w:rsidR="00F8611B">
        <w:rPr>
          <w:rFonts w:ascii="Arial"/>
          <w:sz w:val="14"/>
        </w:rPr>
        <w:t xml:space="preserve"> open and contextual </w:t>
      </w:r>
      <w:r>
        <w:rPr>
          <w:rFonts w:ascii="Arial"/>
          <w:sz w:val="14"/>
        </w:rPr>
        <w:t>surgical</w:t>
      </w:r>
      <w:r w:rsidR="00F8611B">
        <w:rPr>
          <w:rFonts w:ascii="Arial"/>
          <w:sz w:val="14"/>
        </w:rPr>
        <w:t xml:space="preserve"> </w:t>
      </w:r>
      <w:r>
        <w:rPr>
          <w:rFonts w:ascii="Arial"/>
          <w:sz w:val="14"/>
        </w:rPr>
        <w:t>techniques</w:t>
      </w:r>
      <w:r w:rsidR="00F8611B">
        <w:rPr>
          <w:rFonts w:ascii="Arial"/>
          <w:sz w:val="14"/>
        </w:rPr>
        <w:t xml:space="preserve"> </w:t>
      </w:r>
      <w:r>
        <w:rPr>
          <w:rFonts w:ascii="Arial"/>
          <w:sz w:val="14"/>
        </w:rPr>
        <w:t xml:space="preserve">are </w:t>
      </w:r>
      <w:r w:rsidR="00F8611B">
        <w:rPr>
          <w:rFonts w:ascii="Arial"/>
          <w:sz w:val="14"/>
        </w:rPr>
        <w:t xml:space="preserve">based on </w:t>
      </w:r>
      <w:r>
        <w:rPr>
          <w:rFonts w:ascii="Arial"/>
          <w:sz w:val="14"/>
        </w:rPr>
        <w:t>researched</w:t>
      </w:r>
      <w:r w:rsidR="00F8611B">
        <w:rPr>
          <w:rFonts w:ascii="Arial"/>
          <w:sz w:val="14"/>
        </w:rPr>
        <w:t xml:space="preserve"> </w:t>
      </w:r>
      <w:r>
        <w:rPr>
          <w:rFonts w:ascii="Arial"/>
          <w:sz w:val="14"/>
        </w:rPr>
        <w:t>and practiced</w:t>
      </w:r>
      <w:r w:rsidR="00F8611B">
        <w:rPr>
          <w:rFonts w:ascii="Arial"/>
          <w:sz w:val="14"/>
        </w:rPr>
        <w:t xml:space="preserve"> </w:t>
      </w:r>
      <w:r>
        <w:rPr>
          <w:rFonts w:ascii="Arial"/>
          <w:sz w:val="14"/>
        </w:rPr>
        <w:t>models which help create</w:t>
      </w:r>
      <w:r w:rsidR="00F8611B">
        <w:rPr>
          <w:rFonts w:ascii="Arial"/>
          <w:sz w:val="14"/>
        </w:rPr>
        <w:t xml:space="preserve"> new pathways for </w:t>
      </w:r>
      <w:r>
        <w:rPr>
          <w:rFonts w:ascii="Arial"/>
          <w:sz w:val="14"/>
        </w:rPr>
        <w:t>innovation</w:t>
      </w:r>
      <w:r w:rsidR="00F8611B">
        <w:rPr>
          <w:rFonts w:ascii="Arial"/>
          <w:sz w:val="14"/>
        </w:rPr>
        <w:t xml:space="preserve">. </w:t>
      </w:r>
      <w:r>
        <w:rPr>
          <w:rFonts w:ascii="Arial"/>
          <w:sz w:val="14"/>
        </w:rPr>
        <w:t>He</w:t>
      </w:r>
      <w:r w:rsidR="00F8611B">
        <w:rPr>
          <w:rFonts w:ascii="Arial"/>
          <w:sz w:val="14"/>
        </w:rPr>
        <w:t xml:space="preserve"> has </w:t>
      </w:r>
      <w:r>
        <w:rPr>
          <w:rFonts w:ascii="Arial"/>
          <w:sz w:val="14"/>
        </w:rPr>
        <w:t>achieved this aptitude</w:t>
      </w:r>
      <w:r w:rsidR="00F8611B">
        <w:rPr>
          <w:rFonts w:ascii="Arial"/>
          <w:sz w:val="14"/>
        </w:rPr>
        <w:t xml:space="preserve"> after y</w:t>
      </w:r>
      <w:r w:rsidR="00B41F38">
        <w:rPr>
          <w:rFonts w:ascii="Arial"/>
          <w:sz w:val="14"/>
        </w:rPr>
        <w:t>ears of experience in research and</w:t>
      </w:r>
      <w:r w:rsidR="00F8611B">
        <w:rPr>
          <w:rFonts w:ascii="Arial"/>
          <w:sz w:val="14"/>
        </w:rPr>
        <w:t xml:space="preserve"> teaching </w:t>
      </w:r>
      <w:r w:rsidR="00B41F38">
        <w:rPr>
          <w:rFonts w:ascii="Arial"/>
          <w:sz w:val="14"/>
        </w:rPr>
        <w:t xml:space="preserve">in University </w:t>
      </w:r>
      <w:r w:rsidR="00F8611B">
        <w:rPr>
          <w:rFonts w:ascii="Arial"/>
          <w:sz w:val="14"/>
        </w:rPr>
        <w:t>hospital</w:t>
      </w:r>
      <w:r w:rsidR="00B41F38">
        <w:rPr>
          <w:rFonts w:ascii="Arial"/>
          <w:sz w:val="14"/>
        </w:rPr>
        <w:t xml:space="preserve">s and </w:t>
      </w:r>
      <w:r w:rsidR="00F8611B">
        <w:rPr>
          <w:rFonts w:ascii="Arial"/>
          <w:sz w:val="14"/>
        </w:rPr>
        <w:t xml:space="preserve">institutions. </w:t>
      </w:r>
      <w:r w:rsidR="00B41F38">
        <w:rPr>
          <w:rFonts w:ascii="Arial"/>
          <w:sz w:val="14"/>
        </w:rPr>
        <w:t>The ever-responsive and adapting field of endovascular surgery has improved the survival rates of high risk patients.</w:t>
      </w:r>
    </w:p>
    <w:p w14:paraId="49F8F0DF" w14:textId="2C6B640B" w:rsidR="00CE5241" w:rsidRPr="00CE5241" w:rsidRDefault="00CE5241" w:rsidP="00CE5241">
      <w:pPr>
        <w:spacing w:before="62"/>
        <w:ind w:left="4217" w:right="4235"/>
        <w:jc w:val="center"/>
        <w:rPr>
          <w:rFonts w:ascii="Arial"/>
          <w:color w:val="0563C1" w:themeColor="hyperlink"/>
          <w:sz w:val="14"/>
          <w:u w:val="single"/>
        </w:rPr>
      </w:pPr>
      <w:r>
        <w:rPr>
          <w:rFonts w:ascii="Arial"/>
          <w:sz w:val="14"/>
        </w:rPr>
        <w:t xml:space="preserve">Email: </w:t>
      </w:r>
      <w:hyperlink r:id="rId11" w:history="1">
        <w:r>
          <w:rPr>
            <w:rStyle w:val="Hyperlink"/>
            <w:rFonts w:ascii="Arial"/>
            <w:sz w:val="14"/>
          </w:rPr>
          <w:t>dr</w:t>
        </w:r>
      </w:hyperlink>
      <w:r>
        <w:rPr>
          <w:rStyle w:val="Hyperlink"/>
          <w:rFonts w:ascii="Arial"/>
          <w:sz w:val="14"/>
        </w:rPr>
        <w:t>_sanjaysingh@hotmail.com</w:t>
      </w:r>
    </w:p>
    <w:p w14:paraId="5FF1BE69" w14:textId="24EF22C6" w:rsidR="00F8611B" w:rsidRDefault="00F8611B" w:rsidP="00F861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895FA51" wp14:editId="1539AA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2DD3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29BAF" w14:textId="7F75F3B7" w:rsidR="00F8611B" w:rsidRDefault="00F8611B" w:rsidP="00F8611B">
      <w:pPr>
        <w:pStyle w:val="BodyText"/>
        <w:rPr>
          <w:rFonts w:ascii="Arial"/>
          <w:sz w:val="20"/>
        </w:rPr>
      </w:pPr>
    </w:p>
    <w:p w14:paraId="42BB64BC" w14:textId="1EAADC5E" w:rsidR="00F8611B" w:rsidRDefault="00F8611B" w:rsidP="00F8611B">
      <w:pPr>
        <w:pStyle w:val="BodyText"/>
        <w:rPr>
          <w:rFonts w:ascii="Arial"/>
          <w:sz w:val="20"/>
        </w:rPr>
      </w:pPr>
    </w:p>
    <w:p w14:paraId="2A146A2C" w14:textId="7217509F" w:rsidR="00F8611B" w:rsidRDefault="00F8611B" w:rsidP="00F8611B">
      <w:pPr>
        <w:pStyle w:val="BodyText"/>
        <w:spacing w:before="7"/>
        <w:rPr>
          <w:rFonts w:ascii="Arial"/>
          <w:sz w:val="29"/>
        </w:rPr>
      </w:pPr>
    </w:p>
    <w:p w14:paraId="6C39E6B5" w14:textId="38BDB8CF" w:rsidR="00F8611B" w:rsidRPr="00B21A57" w:rsidRDefault="00F8611B" w:rsidP="002743F1">
      <w:pPr>
        <w:spacing w:before="39"/>
        <w:rPr>
          <w:rFonts w:ascii="Minion Pro"/>
          <w:b/>
          <w:sz w:val="20"/>
        </w:rPr>
      </w:pP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BodyText"/>
        <w:spacing w:before="3"/>
        <w:rPr>
          <w:rFonts w:ascii="Minion Pro"/>
          <w:sz w:val="26"/>
        </w:rPr>
      </w:pPr>
    </w:p>
    <w:p w14:paraId="3CCFB9FE" w14:textId="77777777" w:rsidR="0041184D" w:rsidRDefault="00AB0E93"/>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67E8D" w14:textId="77777777" w:rsidR="00AB0E93" w:rsidRDefault="00AB0E93">
      <w:r>
        <w:separator/>
      </w:r>
    </w:p>
  </w:endnote>
  <w:endnote w:type="continuationSeparator" w:id="0">
    <w:p w14:paraId="51DFD427" w14:textId="77777777" w:rsidR="00AB0E93" w:rsidRDefault="00AB0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17F4" w14:textId="079B5E36" w:rsidR="00AE3E37" w:rsidRDefault="00F8611B">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11E85B6D" wp14:editId="76ADE0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85B6D"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70F88" w14:textId="77777777" w:rsidR="00AB0E93" w:rsidRDefault="00AB0E93">
      <w:r>
        <w:separator/>
      </w:r>
    </w:p>
  </w:footnote>
  <w:footnote w:type="continuationSeparator" w:id="0">
    <w:p w14:paraId="49688D5D" w14:textId="77777777" w:rsidR="00AB0E93" w:rsidRDefault="00AB0E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C2DCD" w14:textId="326FD906" w:rsidR="00AE3E37" w:rsidRDefault="00AB0E93">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77"/>
    <w:rsid w:val="001A3704"/>
    <w:rsid w:val="001B7FC9"/>
    <w:rsid w:val="001F2D77"/>
    <w:rsid w:val="00231A13"/>
    <w:rsid w:val="002743F1"/>
    <w:rsid w:val="003E50AC"/>
    <w:rsid w:val="0068155D"/>
    <w:rsid w:val="0070209D"/>
    <w:rsid w:val="00726FEA"/>
    <w:rsid w:val="008112DF"/>
    <w:rsid w:val="009B76D2"/>
    <w:rsid w:val="009C52C1"/>
    <w:rsid w:val="00A6320A"/>
    <w:rsid w:val="00AB0E93"/>
    <w:rsid w:val="00AF0DFC"/>
    <w:rsid w:val="00B07797"/>
    <w:rsid w:val="00B41F38"/>
    <w:rsid w:val="00CE5241"/>
    <w:rsid w:val="00CE7E44"/>
    <w:rsid w:val="00D14B62"/>
    <w:rsid w:val="00D76983"/>
    <w:rsid w:val="00DD61D6"/>
    <w:rsid w:val="00DF39E5"/>
    <w:rsid w:val="00E73A81"/>
    <w:rsid w:val="00EC35C4"/>
    <w:rsid w:val="00F30452"/>
    <w:rsid w:val="00F8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B3327"/>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861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861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861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8611B"/>
    <w:rPr>
      <w:rFonts w:ascii="Arial" w:eastAsia="Arial" w:hAnsi="Arial" w:cs="Arial"/>
      <w:b/>
      <w:bCs/>
      <w:sz w:val="20"/>
      <w:szCs w:val="20"/>
    </w:rPr>
  </w:style>
  <w:style w:type="paragraph" w:styleId="BodyText">
    <w:name w:val="Body Text"/>
    <w:basedOn w:val="Normal"/>
    <w:link w:val="BodyTextChar"/>
    <w:uiPriority w:val="1"/>
    <w:qFormat/>
    <w:rsid w:val="00F8611B"/>
    <w:rPr>
      <w:sz w:val="18"/>
      <w:szCs w:val="18"/>
    </w:rPr>
  </w:style>
  <w:style w:type="character" w:customStyle="1" w:styleId="BodyTextChar">
    <w:name w:val="Body Text Char"/>
    <w:basedOn w:val="DefaultParagraphFont"/>
    <w:link w:val="BodyText"/>
    <w:uiPriority w:val="1"/>
    <w:rsid w:val="00F8611B"/>
    <w:rPr>
      <w:rFonts w:ascii="Tw Cen MT" w:eastAsia="Tw Cen MT" w:hAnsi="Tw Cen MT" w:cs="Tw Cen MT"/>
      <w:sz w:val="18"/>
      <w:szCs w:val="18"/>
    </w:rPr>
  </w:style>
  <w:style w:type="paragraph" w:styleId="ListParagraph">
    <w:name w:val="List Paragraph"/>
    <w:basedOn w:val="Normal"/>
    <w:uiPriority w:val="1"/>
    <w:qFormat/>
    <w:rsid w:val="00F861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8611B"/>
    <w:rPr>
      <w:color w:val="0563C1" w:themeColor="hyperlink"/>
      <w:u w:val="single"/>
    </w:rPr>
  </w:style>
  <w:style w:type="paragraph" w:styleId="Header">
    <w:name w:val="header"/>
    <w:basedOn w:val="Normal"/>
    <w:link w:val="HeaderChar"/>
    <w:uiPriority w:val="99"/>
    <w:unhideWhenUsed/>
    <w:rsid w:val="00D76983"/>
    <w:pPr>
      <w:tabs>
        <w:tab w:val="center" w:pos="4513"/>
        <w:tab w:val="right" w:pos="9026"/>
      </w:tabs>
    </w:pPr>
  </w:style>
  <w:style w:type="character" w:customStyle="1" w:styleId="HeaderChar">
    <w:name w:val="Header Char"/>
    <w:basedOn w:val="DefaultParagraphFont"/>
    <w:link w:val="Header"/>
    <w:uiPriority w:val="99"/>
    <w:rsid w:val="00D76983"/>
    <w:rPr>
      <w:rFonts w:ascii="Tw Cen MT" w:eastAsia="Tw Cen MT" w:hAnsi="Tw Cen MT" w:cs="Tw Cen MT"/>
    </w:rPr>
  </w:style>
  <w:style w:type="paragraph" w:styleId="Footer">
    <w:name w:val="footer"/>
    <w:basedOn w:val="Normal"/>
    <w:link w:val="FooterChar"/>
    <w:uiPriority w:val="99"/>
    <w:unhideWhenUsed/>
    <w:rsid w:val="00D76983"/>
    <w:pPr>
      <w:tabs>
        <w:tab w:val="center" w:pos="4513"/>
        <w:tab w:val="right" w:pos="9026"/>
      </w:tabs>
    </w:pPr>
  </w:style>
  <w:style w:type="character" w:customStyle="1" w:styleId="FooterChar">
    <w:name w:val="Footer Char"/>
    <w:basedOn w:val="DefaultParagraphFont"/>
    <w:link w:val="Footer"/>
    <w:uiPriority w:val="99"/>
    <w:rsid w:val="00D76983"/>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tmp"/><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sanjay singh</cp:lastModifiedBy>
  <cp:revision>11</cp:revision>
  <dcterms:created xsi:type="dcterms:W3CDTF">2017-12-15T22:26:00Z</dcterms:created>
  <dcterms:modified xsi:type="dcterms:W3CDTF">2017-12-15T23:59:00Z</dcterms:modified>
  <cp:contentStatus/>
</cp:coreProperties>
</file>