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886BBC" w14:textId="440B7B64" w:rsidR="000E022C" w:rsidRDefault="002F1930" w:rsidP="004D27AE">
      <w:pPr>
        <w:jc w:val="both"/>
        <w:rPr>
          <w:b/>
          <w:lang w:val="en-US"/>
        </w:rPr>
      </w:pPr>
      <w:r w:rsidRPr="004F4E72">
        <w:rPr>
          <w:b/>
          <w:lang w:val="en-US"/>
        </w:rPr>
        <w:t>DEEP VENOUS</w:t>
      </w:r>
      <w:r w:rsidR="004419BA" w:rsidRPr="004F4E72">
        <w:rPr>
          <w:b/>
          <w:lang w:val="en-US"/>
        </w:rPr>
        <w:t xml:space="preserve"> THROBOSIS</w:t>
      </w:r>
      <w:r w:rsidR="00DE2D0B" w:rsidRPr="004F4E72">
        <w:rPr>
          <w:b/>
          <w:lang w:val="en-US"/>
        </w:rPr>
        <w:t xml:space="preserve">: FROM ACUTE TO CHRONIC </w:t>
      </w:r>
      <w:r w:rsidR="00665BE5" w:rsidRPr="004F4E72">
        <w:rPr>
          <w:b/>
          <w:lang w:val="en-US"/>
        </w:rPr>
        <w:t>PHARMACO-MECHANIC THROMBECTOMY</w:t>
      </w:r>
      <w:r w:rsidRPr="004F4E72">
        <w:rPr>
          <w:b/>
          <w:lang w:val="en-US"/>
        </w:rPr>
        <w:t xml:space="preserve"> PROCESS</w:t>
      </w:r>
    </w:p>
    <w:p w14:paraId="634A6AA6" w14:textId="77777777" w:rsidR="00DF4658" w:rsidRDefault="00DF4658" w:rsidP="004D27AE">
      <w:pPr>
        <w:jc w:val="both"/>
        <w:rPr>
          <w:b/>
          <w:lang w:val="en-US"/>
        </w:rPr>
      </w:pPr>
    </w:p>
    <w:p w14:paraId="38EA4609" w14:textId="2F9528A4" w:rsidR="00DF4658" w:rsidRDefault="00DF4658" w:rsidP="004D27AE">
      <w:pPr>
        <w:jc w:val="both"/>
        <w:rPr>
          <w:b/>
          <w:vertAlign w:val="superscript"/>
          <w:lang w:val="en-US"/>
        </w:rPr>
      </w:pPr>
      <w:proofErr w:type="spellStart"/>
      <w:r>
        <w:rPr>
          <w:b/>
          <w:lang w:val="en-US"/>
        </w:rPr>
        <w:t>Ahmet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Akgul</w:t>
      </w:r>
      <w:proofErr w:type="spellEnd"/>
      <w:r>
        <w:rPr>
          <w:b/>
          <w:lang w:val="en-US"/>
        </w:rPr>
        <w:t>, MD</w:t>
      </w:r>
      <w:r>
        <w:rPr>
          <w:b/>
          <w:vertAlign w:val="superscript"/>
          <w:lang w:val="en-US"/>
        </w:rPr>
        <w:t>1</w:t>
      </w:r>
      <w:proofErr w:type="gramStart"/>
      <w:r w:rsidR="00915328">
        <w:rPr>
          <w:b/>
          <w:vertAlign w:val="superscript"/>
          <w:lang w:val="en-US"/>
        </w:rPr>
        <w:t>,2</w:t>
      </w:r>
      <w:proofErr w:type="gramEnd"/>
    </w:p>
    <w:p w14:paraId="7395AB16" w14:textId="2D414EFC" w:rsidR="00DF4658" w:rsidRDefault="00DF4658" w:rsidP="004D27AE">
      <w:pPr>
        <w:jc w:val="both"/>
        <w:rPr>
          <w:b/>
          <w:vertAlign w:val="superscript"/>
          <w:lang w:val="en-US"/>
        </w:rPr>
      </w:pPr>
      <w:r>
        <w:rPr>
          <w:b/>
          <w:lang w:val="en-US"/>
        </w:rPr>
        <w:t xml:space="preserve">Ali </w:t>
      </w:r>
      <w:proofErr w:type="spellStart"/>
      <w:r>
        <w:rPr>
          <w:b/>
          <w:lang w:val="en-US"/>
        </w:rPr>
        <w:t>Aycan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Kavala</w:t>
      </w:r>
      <w:proofErr w:type="spellEnd"/>
      <w:r>
        <w:rPr>
          <w:b/>
          <w:lang w:val="en-US"/>
        </w:rPr>
        <w:t>, MD</w:t>
      </w:r>
      <w:r>
        <w:rPr>
          <w:b/>
          <w:vertAlign w:val="superscript"/>
          <w:lang w:val="en-US"/>
        </w:rPr>
        <w:t>2</w:t>
      </w:r>
    </w:p>
    <w:p w14:paraId="3D7FEC1E" w14:textId="6517A1E1" w:rsidR="00DF4658" w:rsidRDefault="00915328" w:rsidP="004D27AE">
      <w:pPr>
        <w:jc w:val="both"/>
        <w:rPr>
          <w:b/>
          <w:vertAlign w:val="superscript"/>
          <w:lang w:val="en-US"/>
        </w:rPr>
      </w:pPr>
      <w:proofErr w:type="spellStart"/>
      <w:r>
        <w:rPr>
          <w:b/>
          <w:lang w:val="en-US"/>
        </w:rPr>
        <w:t>Saygın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Türkyılmaz</w:t>
      </w:r>
      <w:proofErr w:type="spellEnd"/>
      <w:r>
        <w:rPr>
          <w:b/>
          <w:lang w:val="en-US"/>
        </w:rPr>
        <w:t>, MD</w:t>
      </w:r>
      <w:r>
        <w:rPr>
          <w:b/>
          <w:vertAlign w:val="superscript"/>
          <w:lang w:val="en-US"/>
        </w:rPr>
        <w:t>3</w:t>
      </w:r>
    </w:p>
    <w:p w14:paraId="33A53CBB" w14:textId="77777777" w:rsidR="00915328" w:rsidRDefault="00915328" w:rsidP="004D27AE">
      <w:pPr>
        <w:jc w:val="both"/>
        <w:rPr>
          <w:b/>
          <w:vertAlign w:val="superscript"/>
          <w:lang w:val="en-US"/>
        </w:rPr>
      </w:pPr>
    </w:p>
    <w:p w14:paraId="56AA2DAC" w14:textId="7566AA12" w:rsidR="00915328" w:rsidRDefault="00915328" w:rsidP="004D27AE">
      <w:pPr>
        <w:jc w:val="both"/>
        <w:rPr>
          <w:b/>
          <w:lang w:val="en-US"/>
        </w:rPr>
      </w:pPr>
      <w:r>
        <w:rPr>
          <w:b/>
          <w:vertAlign w:val="superscript"/>
          <w:lang w:val="en-US"/>
        </w:rPr>
        <w:t>1</w:t>
      </w:r>
      <w:r>
        <w:rPr>
          <w:b/>
          <w:lang w:val="en-US"/>
        </w:rPr>
        <w:t>: Istanbul University, Faculty of Health Sciences, Department of Gerontology, İstanbul, Turkey</w:t>
      </w:r>
    </w:p>
    <w:p w14:paraId="0844E3BD" w14:textId="545705F5" w:rsidR="00915328" w:rsidRPr="00915328" w:rsidRDefault="00915328" w:rsidP="004D27AE">
      <w:pPr>
        <w:jc w:val="both"/>
        <w:rPr>
          <w:b/>
          <w:lang w:val="en-US"/>
        </w:rPr>
      </w:pPr>
      <w:r>
        <w:rPr>
          <w:b/>
          <w:vertAlign w:val="superscript"/>
          <w:lang w:val="en-US"/>
        </w:rPr>
        <w:t>2</w:t>
      </w:r>
      <w:r>
        <w:rPr>
          <w:b/>
          <w:lang w:val="en-US"/>
        </w:rPr>
        <w:t xml:space="preserve">:  </w:t>
      </w:r>
      <w:proofErr w:type="spellStart"/>
      <w:r>
        <w:rPr>
          <w:b/>
          <w:lang w:val="en-US"/>
        </w:rPr>
        <w:t>Bakırkoy</w:t>
      </w:r>
      <w:proofErr w:type="spellEnd"/>
      <w:r>
        <w:rPr>
          <w:b/>
          <w:lang w:val="en-US"/>
        </w:rPr>
        <w:t xml:space="preserve"> Dr. </w:t>
      </w:r>
      <w:proofErr w:type="spellStart"/>
      <w:r>
        <w:rPr>
          <w:b/>
          <w:lang w:val="en-US"/>
        </w:rPr>
        <w:t>Sadi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Konuk</w:t>
      </w:r>
      <w:proofErr w:type="spellEnd"/>
      <w:r>
        <w:rPr>
          <w:b/>
          <w:lang w:val="en-US"/>
        </w:rPr>
        <w:t xml:space="preserve"> Training and Research Hospital, Department of Cardiovascular Surgery, İstanbul, Turkey</w:t>
      </w:r>
    </w:p>
    <w:p w14:paraId="0799D88D" w14:textId="77777777" w:rsidR="004419BA" w:rsidRPr="004F4E72" w:rsidRDefault="004419BA" w:rsidP="004D27AE">
      <w:pPr>
        <w:jc w:val="both"/>
        <w:rPr>
          <w:lang w:val="en-US"/>
        </w:rPr>
      </w:pPr>
    </w:p>
    <w:p w14:paraId="3415571D" w14:textId="0B65693F" w:rsidR="00197405" w:rsidRPr="004F4E72" w:rsidRDefault="00F32705" w:rsidP="004D27AE">
      <w:pPr>
        <w:jc w:val="both"/>
        <w:rPr>
          <w:lang w:val="en-US"/>
        </w:rPr>
      </w:pPr>
      <w:r w:rsidRPr="004F4E72">
        <w:rPr>
          <w:b/>
          <w:lang w:val="en-US"/>
        </w:rPr>
        <w:t>Background:</w:t>
      </w:r>
      <w:r w:rsidRPr="004F4E72">
        <w:rPr>
          <w:lang w:val="en-US"/>
        </w:rPr>
        <w:t xml:space="preserve"> </w:t>
      </w:r>
      <w:r w:rsidR="00197405" w:rsidRPr="004F4E72">
        <w:rPr>
          <w:lang w:val="en-US"/>
        </w:rPr>
        <w:t>Acute venous thromboembolism (AVTE) leads two major complications: Chronic deep venous thrombosis (CDVT) and pulmonary embolism (PE).</w:t>
      </w:r>
    </w:p>
    <w:p w14:paraId="31BBCEB9" w14:textId="77777777" w:rsidR="004419BA" w:rsidRDefault="00DE2D0B" w:rsidP="004D27AE">
      <w:pPr>
        <w:jc w:val="both"/>
        <w:rPr>
          <w:lang w:val="en-US"/>
        </w:rPr>
      </w:pPr>
      <w:r w:rsidRPr="004F4E72">
        <w:rPr>
          <w:lang w:val="en-US"/>
        </w:rPr>
        <w:t xml:space="preserve">Chronic post-thrombotic syndrome </w:t>
      </w:r>
      <w:r w:rsidR="00717FF7" w:rsidRPr="004F4E72">
        <w:rPr>
          <w:lang w:val="en-US"/>
        </w:rPr>
        <w:t xml:space="preserve">(CPTS) </w:t>
      </w:r>
      <w:r w:rsidRPr="004F4E72">
        <w:rPr>
          <w:lang w:val="en-US"/>
        </w:rPr>
        <w:t>refers to chronic clinical manifestations of venous insufficiency af</w:t>
      </w:r>
      <w:r w:rsidR="00197405" w:rsidRPr="004F4E72">
        <w:rPr>
          <w:lang w:val="en-US"/>
        </w:rPr>
        <w:t>ter deep venous thrombosis</w:t>
      </w:r>
      <w:r w:rsidRPr="004F4E72">
        <w:rPr>
          <w:lang w:val="en-US"/>
        </w:rPr>
        <w:t xml:space="preserve">. </w:t>
      </w:r>
      <w:r w:rsidR="00717FF7" w:rsidRPr="004F4E72">
        <w:rPr>
          <w:lang w:val="en-US"/>
        </w:rPr>
        <w:t xml:space="preserve"> CPTS is the most important consequence of </w:t>
      </w:r>
      <w:r w:rsidR="00197405" w:rsidRPr="004F4E72">
        <w:rPr>
          <w:lang w:val="en-US"/>
        </w:rPr>
        <w:t>C</w:t>
      </w:r>
      <w:r w:rsidR="00717FF7" w:rsidRPr="004F4E72">
        <w:rPr>
          <w:lang w:val="en-US"/>
        </w:rPr>
        <w:t xml:space="preserve">DVT, which develops in 20% to 50% of patients after proximal </w:t>
      </w:r>
      <w:r w:rsidR="00197405" w:rsidRPr="004F4E72">
        <w:rPr>
          <w:lang w:val="en-US"/>
        </w:rPr>
        <w:t>C</w:t>
      </w:r>
      <w:r w:rsidR="00717FF7" w:rsidRPr="004F4E72">
        <w:rPr>
          <w:lang w:val="en-US"/>
        </w:rPr>
        <w:t xml:space="preserve">DVT (popliteal and above </w:t>
      </w:r>
      <w:r w:rsidR="00197405" w:rsidRPr="004F4E72">
        <w:rPr>
          <w:lang w:val="en-US"/>
        </w:rPr>
        <w:t>C</w:t>
      </w:r>
      <w:r w:rsidR="00717FF7" w:rsidRPr="004F4E72">
        <w:rPr>
          <w:lang w:val="en-US"/>
        </w:rPr>
        <w:t>DVT) despite optimal anticoagulation therapy.</w:t>
      </w:r>
    </w:p>
    <w:p w14:paraId="0C17F5CD" w14:textId="77777777" w:rsidR="004D27AE" w:rsidRPr="004F4E72" w:rsidRDefault="004D27AE" w:rsidP="004D27AE">
      <w:pPr>
        <w:jc w:val="both"/>
        <w:rPr>
          <w:lang w:val="en-US"/>
        </w:rPr>
      </w:pPr>
    </w:p>
    <w:p w14:paraId="505EAA53" w14:textId="7BA2C904" w:rsidR="004F1C2A" w:rsidRPr="004F4E72" w:rsidRDefault="00F32705" w:rsidP="004D27AE">
      <w:pPr>
        <w:jc w:val="both"/>
        <w:rPr>
          <w:lang w:val="en-US"/>
        </w:rPr>
      </w:pPr>
      <w:r w:rsidRPr="004F4E72">
        <w:rPr>
          <w:b/>
          <w:lang w:val="en-US"/>
        </w:rPr>
        <w:t>Methods:</w:t>
      </w:r>
      <w:r w:rsidRPr="004F4E72">
        <w:rPr>
          <w:lang w:val="en-US"/>
        </w:rPr>
        <w:t xml:space="preserve"> </w:t>
      </w:r>
      <w:r w:rsidR="00C6474A" w:rsidRPr="004F4E72">
        <w:rPr>
          <w:lang w:val="en-US"/>
        </w:rPr>
        <w:t xml:space="preserve">We report the successful </w:t>
      </w:r>
      <w:r w:rsidR="00403D00" w:rsidRPr="004F4E72">
        <w:rPr>
          <w:lang w:val="en-US"/>
        </w:rPr>
        <w:t>percutaneous</w:t>
      </w:r>
      <w:r w:rsidR="00C6474A" w:rsidRPr="004F4E72">
        <w:rPr>
          <w:lang w:val="en-US"/>
        </w:rPr>
        <w:t xml:space="preserve"> management of exten</w:t>
      </w:r>
      <w:r w:rsidR="004F4E72">
        <w:rPr>
          <w:lang w:val="en-US"/>
        </w:rPr>
        <w:t>sive lower-extremity deep venous</w:t>
      </w:r>
      <w:r w:rsidR="00C6474A" w:rsidRPr="004F4E72">
        <w:rPr>
          <w:lang w:val="en-US"/>
        </w:rPr>
        <w:t xml:space="preserve"> thrombo</w:t>
      </w:r>
      <w:r w:rsidR="004F4E72">
        <w:rPr>
          <w:lang w:val="en-US"/>
        </w:rPr>
        <w:t>s</w:t>
      </w:r>
      <w:r w:rsidR="00C6474A" w:rsidRPr="004F4E72">
        <w:rPr>
          <w:lang w:val="en-US"/>
        </w:rPr>
        <w:t>is (DVT) in 70</w:t>
      </w:r>
      <w:r w:rsidR="00EA3A39" w:rsidRPr="004F4E72">
        <w:rPr>
          <w:lang w:val="en-US"/>
        </w:rPr>
        <w:t xml:space="preserve"> lower</w:t>
      </w:r>
      <w:r w:rsidR="00C6474A" w:rsidRPr="004F4E72">
        <w:rPr>
          <w:lang w:val="en-US"/>
        </w:rPr>
        <w:t xml:space="preserve"> </w:t>
      </w:r>
      <w:r w:rsidR="00EA3A39" w:rsidRPr="004F4E72">
        <w:rPr>
          <w:lang w:val="en-US"/>
        </w:rPr>
        <w:t>limbs (68 of them a</w:t>
      </w:r>
      <w:r w:rsidR="00F45F17" w:rsidRPr="004F4E72">
        <w:rPr>
          <w:lang w:val="en-US"/>
        </w:rPr>
        <w:t>cute/subacute DVT and 2 CDVT) of</w:t>
      </w:r>
      <w:r w:rsidR="00EA3A39" w:rsidRPr="004F4E72">
        <w:rPr>
          <w:lang w:val="en-US"/>
        </w:rPr>
        <w:t xml:space="preserve"> </w:t>
      </w:r>
      <w:r w:rsidR="00C6474A" w:rsidRPr="004F4E72">
        <w:rPr>
          <w:lang w:val="en-US"/>
        </w:rPr>
        <w:t xml:space="preserve">consecutive </w:t>
      </w:r>
      <w:r w:rsidR="00EA3A39" w:rsidRPr="004F4E72">
        <w:rPr>
          <w:lang w:val="en-US"/>
        </w:rPr>
        <w:t xml:space="preserve">69 </w:t>
      </w:r>
      <w:r w:rsidR="00C6474A" w:rsidRPr="004F4E72">
        <w:rPr>
          <w:lang w:val="en-US"/>
        </w:rPr>
        <w:t xml:space="preserve">patients using pharmaco-mechanical thrombectomy. </w:t>
      </w:r>
      <w:r w:rsidR="004F1C2A" w:rsidRPr="004F4E72">
        <w:rPr>
          <w:lang w:val="en-US"/>
        </w:rPr>
        <w:t xml:space="preserve">A 14F introducer sheath was inserted through the popliteal vein followed by </w:t>
      </w:r>
      <w:r w:rsidR="006A6237" w:rsidRPr="004F4E72">
        <w:rPr>
          <w:lang w:val="en-US"/>
        </w:rPr>
        <w:t xml:space="preserve">rotational and </w:t>
      </w:r>
      <w:r w:rsidR="004F1C2A" w:rsidRPr="004F4E72">
        <w:rPr>
          <w:lang w:val="en-US"/>
        </w:rPr>
        <w:t xml:space="preserve">aspiration thrombectomy. </w:t>
      </w:r>
      <w:r w:rsidR="00403D00" w:rsidRPr="004F4E72">
        <w:rPr>
          <w:lang w:val="en-US"/>
        </w:rPr>
        <w:t>Balloon</w:t>
      </w:r>
      <w:r w:rsidR="00BC61B2" w:rsidRPr="004F4E72">
        <w:rPr>
          <w:lang w:val="en-US"/>
        </w:rPr>
        <w:t xml:space="preserve"> angioplasty was performed when needed. No stent insertion was added.</w:t>
      </w:r>
    </w:p>
    <w:p w14:paraId="0CF66B39" w14:textId="4D8540E8" w:rsidR="00197405" w:rsidRDefault="00C6474A" w:rsidP="004D27AE">
      <w:pPr>
        <w:jc w:val="both"/>
        <w:rPr>
          <w:lang w:val="en-US"/>
        </w:rPr>
      </w:pPr>
      <w:r w:rsidRPr="004F4E72">
        <w:rPr>
          <w:lang w:val="en-US"/>
        </w:rPr>
        <w:t>Patient data including age, sex, comorbid disease(s), causes for DVT de</w:t>
      </w:r>
      <w:r w:rsidR="00403D00">
        <w:rPr>
          <w:lang w:val="en-US"/>
        </w:rPr>
        <w:t>velopment, duration and localiz</w:t>
      </w:r>
      <w:r w:rsidRPr="004F4E72">
        <w:rPr>
          <w:lang w:val="en-US"/>
        </w:rPr>
        <w:t>ation of DVT in deep veins</w:t>
      </w:r>
      <w:r w:rsidR="00F168C0" w:rsidRPr="004F4E72">
        <w:rPr>
          <w:lang w:val="en-US"/>
        </w:rPr>
        <w:t>, usage of vena cava filter</w:t>
      </w:r>
      <w:r w:rsidRPr="004F4E72">
        <w:rPr>
          <w:lang w:val="en-US"/>
        </w:rPr>
        <w:t xml:space="preserve"> and results of color Doppler ultrasonography (DUS) were collected. </w:t>
      </w:r>
      <w:r w:rsidR="00F168C0" w:rsidRPr="004F4E72">
        <w:rPr>
          <w:lang w:val="en-US"/>
        </w:rPr>
        <w:t xml:space="preserve"> Routine </w:t>
      </w:r>
      <w:r w:rsidR="00403D00" w:rsidRPr="004F4E72">
        <w:rPr>
          <w:lang w:val="en-US"/>
        </w:rPr>
        <w:t>percutaneous</w:t>
      </w:r>
      <w:r w:rsidR="00F168C0" w:rsidRPr="004F4E72">
        <w:rPr>
          <w:lang w:val="en-US"/>
        </w:rPr>
        <w:t xml:space="preserve"> pharmaco-mechanical treatment was performed in acute and/or subacute DVT and atherectomy</w:t>
      </w:r>
      <w:r w:rsidR="005C39D2" w:rsidRPr="004F4E72">
        <w:rPr>
          <w:lang w:val="en-US"/>
        </w:rPr>
        <w:t xml:space="preserve"> with</w:t>
      </w:r>
      <w:r w:rsidR="00F32705" w:rsidRPr="004F4E72">
        <w:rPr>
          <w:lang w:val="en-US"/>
        </w:rPr>
        <w:t xml:space="preserve"> pharmacologic treatment </w:t>
      </w:r>
      <w:r w:rsidR="00F168C0" w:rsidRPr="004F4E72">
        <w:rPr>
          <w:lang w:val="en-US"/>
        </w:rPr>
        <w:t xml:space="preserve">were performed in CDVT. </w:t>
      </w:r>
      <w:r w:rsidR="004D27AE">
        <w:rPr>
          <w:lang w:val="en-US"/>
        </w:rPr>
        <w:t>All pa</w:t>
      </w:r>
      <w:r w:rsidR="00F32705" w:rsidRPr="004F4E72">
        <w:rPr>
          <w:lang w:val="en-US"/>
        </w:rPr>
        <w:t xml:space="preserve">tients were routinely checked for DVT of lower limbs. </w:t>
      </w:r>
    </w:p>
    <w:p w14:paraId="0E3D7412" w14:textId="77777777" w:rsidR="004D27AE" w:rsidRPr="004F4E72" w:rsidRDefault="004D27AE" w:rsidP="004D27AE">
      <w:pPr>
        <w:jc w:val="both"/>
        <w:rPr>
          <w:lang w:val="en-US"/>
        </w:rPr>
      </w:pPr>
    </w:p>
    <w:p w14:paraId="35C5BD1B" w14:textId="1EEBF1D3" w:rsidR="005C39D2" w:rsidRDefault="00F32705" w:rsidP="004D27AE">
      <w:pPr>
        <w:jc w:val="both"/>
        <w:rPr>
          <w:lang w:val="en-US"/>
        </w:rPr>
      </w:pPr>
      <w:r w:rsidRPr="004F4E72">
        <w:rPr>
          <w:b/>
          <w:lang w:val="en-US"/>
        </w:rPr>
        <w:t>Results:</w:t>
      </w:r>
      <w:r w:rsidR="00665BE5" w:rsidRPr="004F4E72">
        <w:rPr>
          <w:lang w:val="en-US"/>
        </w:rPr>
        <w:t xml:space="preserve"> From 2014 to 2017, </w:t>
      </w:r>
      <w:r w:rsidR="00F45F17" w:rsidRPr="004F4E72">
        <w:rPr>
          <w:lang w:val="en-US"/>
        </w:rPr>
        <w:t xml:space="preserve">single-session </w:t>
      </w:r>
      <w:r w:rsidR="00403D00" w:rsidRPr="004F4E72">
        <w:rPr>
          <w:lang w:val="en-US"/>
        </w:rPr>
        <w:t>percutaneous</w:t>
      </w:r>
      <w:r w:rsidR="00F45F17" w:rsidRPr="004F4E72">
        <w:rPr>
          <w:lang w:val="en-US"/>
        </w:rPr>
        <w:t xml:space="preserve"> endovenous pharmaco-mechanic thrombectomy was performed in 70 lower limbs of 69 patients (</w:t>
      </w:r>
      <w:r w:rsidR="00372B73" w:rsidRPr="004F4E72">
        <w:rPr>
          <w:lang w:val="en-US"/>
        </w:rPr>
        <w:t xml:space="preserve">42 men; mean age: 41.8 years) with DVT.  </w:t>
      </w:r>
      <w:r w:rsidR="00403D00" w:rsidRPr="004F4E72">
        <w:rPr>
          <w:lang w:val="en-US"/>
        </w:rPr>
        <w:t>Comorbid as</w:t>
      </w:r>
      <w:r w:rsidR="00372B73" w:rsidRPr="004F4E72">
        <w:rPr>
          <w:lang w:val="en-US"/>
        </w:rPr>
        <w:t xml:space="preserve"> well as risk factors were hypertension (8 patients), Diabetes (6 patients), usage of oral </w:t>
      </w:r>
      <w:r w:rsidR="00403D00" w:rsidRPr="004F4E72">
        <w:rPr>
          <w:lang w:val="en-US"/>
        </w:rPr>
        <w:t>contraceptives</w:t>
      </w:r>
      <w:r w:rsidR="00372B73" w:rsidRPr="004F4E72">
        <w:rPr>
          <w:lang w:val="en-US"/>
        </w:rPr>
        <w:t xml:space="preserve"> (7 patients), Behçet’s disease </w:t>
      </w:r>
      <w:r w:rsidR="00403D00" w:rsidRPr="004F4E72">
        <w:rPr>
          <w:lang w:val="en-US"/>
        </w:rPr>
        <w:t>(4</w:t>
      </w:r>
      <w:r w:rsidR="00372B73" w:rsidRPr="004F4E72">
        <w:rPr>
          <w:lang w:val="en-US"/>
        </w:rPr>
        <w:t xml:space="preserve"> patients), travel more than 6 hours (18 </w:t>
      </w:r>
      <w:r w:rsidR="00403D00" w:rsidRPr="004F4E72">
        <w:rPr>
          <w:lang w:val="en-US"/>
        </w:rPr>
        <w:t>patients</w:t>
      </w:r>
      <w:r w:rsidR="00372B73" w:rsidRPr="004F4E72">
        <w:rPr>
          <w:lang w:val="en-US"/>
        </w:rPr>
        <w:t xml:space="preserve">), immobilization (6 patients), genetic </w:t>
      </w:r>
      <w:r w:rsidR="00B06810" w:rsidRPr="004F4E72">
        <w:rPr>
          <w:lang w:val="en-US"/>
        </w:rPr>
        <w:t xml:space="preserve">risks (13 patients), </w:t>
      </w:r>
      <w:r w:rsidR="00403D00" w:rsidRPr="004F4E72">
        <w:rPr>
          <w:lang w:val="en-US"/>
        </w:rPr>
        <w:t>and history</w:t>
      </w:r>
      <w:r w:rsidR="00B06810" w:rsidRPr="004F4E72">
        <w:rPr>
          <w:lang w:val="en-US"/>
        </w:rPr>
        <w:t xml:space="preserve"> of surgery in last 30 days (6 patients)</w:t>
      </w:r>
      <w:r w:rsidR="004F1C2A" w:rsidRPr="004F4E72">
        <w:rPr>
          <w:lang w:val="en-US"/>
        </w:rPr>
        <w:t xml:space="preserve">. DVT was in subacute forms in 20 patients, and in chronic  (1 patient with two limbs). </w:t>
      </w:r>
      <w:r w:rsidR="00BC61B2" w:rsidRPr="004F4E72">
        <w:rPr>
          <w:lang w:val="en-US"/>
        </w:rPr>
        <w:t xml:space="preserve"> Technical success rate was 97.1% (68 of 70 limbs).</w:t>
      </w:r>
      <w:r w:rsidR="006A6237" w:rsidRPr="004F4E72">
        <w:rPr>
          <w:lang w:val="en-US"/>
        </w:rPr>
        <w:t xml:space="preserve"> Among the 68 limbs, </w:t>
      </w:r>
      <w:r w:rsidR="00BC61B2" w:rsidRPr="004F4E72">
        <w:rPr>
          <w:lang w:val="en-US"/>
        </w:rPr>
        <w:t xml:space="preserve">thrombectomy alone was performed in </w:t>
      </w:r>
      <w:r w:rsidR="006A6237" w:rsidRPr="004F4E72">
        <w:rPr>
          <w:lang w:val="en-US"/>
        </w:rPr>
        <w:t xml:space="preserve">62 (91.1%) </w:t>
      </w:r>
      <w:r w:rsidR="00403D00" w:rsidRPr="004F4E72">
        <w:rPr>
          <w:lang w:val="en-US"/>
        </w:rPr>
        <w:t>limbs;</w:t>
      </w:r>
      <w:r w:rsidR="006A6237" w:rsidRPr="004F4E72">
        <w:rPr>
          <w:lang w:val="en-US"/>
        </w:rPr>
        <w:t xml:space="preserve"> additional balloon angioplasty of the femoral vein was performed in 6 patients. One patient with two limbs (chronic DVT) was performed thrombectomy with </w:t>
      </w:r>
      <w:r w:rsidR="004F4E72" w:rsidRPr="004F4E72">
        <w:rPr>
          <w:lang w:val="en-US"/>
        </w:rPr>
        <w:t xml:space="preserve">arterial </w:t>
      </w:r>
      <w:r w:rsidR="006A6237" w:rsidRPr="004F4E72">
        <w:rPr>
          <w:lang w:val="en-US"/>
        </w:rPr>
        <w:t xml:space="preserve">atherectomy device with aspiration as well as </w:t>
      </w:r>
      <w:r w:rsidR="00403D00" w:rsidRPr="004F4E72">
        <w:rPr>
          <w:lang w:val="en-US"/>
        </w:rPr>
        <w:t>balloon</w:t>
      </w:r>
      <w:r w:rsidR="006A6237" w:rsidRPr="004F4E72">
        <w:rPr>
          <w:lang w:val="en-US"/>
        </w:rPr>
        <w:t xml:space="preserve"> angioplasty.</w:t>
      </w:r>
    </w:p>
    <w:p w14:paraId="669A8BA9" w14:textId="77777777" w:rsidR="004D27AE" w:rsidRPr="004F4E72" w:rsidRDefault="004D27AE" w:rsidP="004D27AE">
      <w:pPr>
        <w:jc w:val="both"/>
        <w:rPr>
          <w:lang w:val="en-US"/>
        </w:rPr>
      </w:pPr>
    </w:p>
    <w:p w14:paraId="62D34FC4" w14:textId="6CEC1C1C" w:rsidR="00F32705" w:rsidRPr="004F4E72" w:rsidRDefault="00F32705" w:rsidP="004D27AE">
      <w:pPr>
        <w:jc w:val="both"/>
        <w:rPr>
          <w:lang w:val="en-US"/>
        </w:rPr>
      </w:pPr>
      <w:r w:rsidRPr="004F4E72">
        <w:rPr>
          <w:b/>
          <w:lang w:val="en-US"/>
        </w:rPr>
        <w:lastRenderedPageBreak/>
        <w:t xml:space="preserve">Conclusions: </w:t>
      </w:r>
      <w:r w:rsidR="00403D00" w:rsidRPr="004F4E72">
        <w:rPr>
          <w:lang w:val="en-US"/>
        </w:rPr>
        <w:t>Percutaneous</w:t>
      </w:r>
      <w:r w:rsidR="006A6237" w:rsidRPr="004F4E72">
        <w:rPr>
          <w:lang w:val="en-US"/>
        </w:rPr>
        <w:t xml:space="preserve"> endovenous </w:t>
      </w:r>
      <w:r w:rsidR="004F4E72" w:rsidRPr="004F4E72">
        <w:rPr>
          <w:lang w:val="en-US"/>
        </w:rPr>
        <w:t xml:space="preserve">thrombectomy is feasible and effective for patients with </w:t>
      </w:r>
      <w:r w:rsidR="00403D00" w:rsidRPr="004F4E72">
        <w:rPr>
          <w:lang w:val="en-US"/>
        </w:rPr>
        <w:t>acute</w:t>
      </w:r>
      <w:r w:rsidR="004F4E72" w:rsidRPr="004F4E72">
        <w:rPr>
          <w:lang w:val="en-US"/>
        </w:rPr>
        <w:t xml:space="preserve"> and subacute deep vein thrombosis. More patients with chronic DVT could be treated by </w:t>
      </w:r>
      <w:r w:rsidR="00915328">
        <w:rPr>
          <w:lang w:val="en-US"/>
        </w:rPr>
        <w:t>revised-</w:t>
      </w:r>
      <w:bookmarkStart w:id="0" w:name="_GoBack"/>
      <w:bookmarkEnd w:id="0"/>
      <w:r w:rsidR="004F4E72" w:rsidRPr="004F4E72">
        <w:rPr>
          <w:lang w:val="en-US"/>
        </w:rPr>
        <w:t>atherectomy device in the near future.</w:t>
      </w:r>
    </w:p>
    <w:sectPr w:rsidR="00F32705" w:rsidRPr="004F4E72" w:rsidSect="000E022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930"/>
    <w:rsid w:val="000E022C"/>
    <w:rsid w:val="00197405"/>
    <w:rsid w:val="002F1930"/>
    <w:rsid w:val="00372B73"/>
    <w:rsid w:val="00403D00"/>
    <w:rsid w:val="004419BA"/>
    <w:rsid w:val="004D27AE"/>
    <w:rsid w:val="004F1C2A"/>
    <w:rsid w:val="004F4E72"/>
    <w:rsid w:val="005C39D2"/>
    <w:rsid w:val="00665BE5"/>
    <w:rsid w:val="006A6237"/>
    <w:rsid w:val="00717FF7"/>
    <w:rsid w:val="00915328"/>
    <w:rsid w:val="00B06810"/>
    <w:rsid w:val="00BC61B2"/>
    <w:rsid w:val="00C6474A"/>
    <w:rsid w:val="00DE2D0B"/>
    <w:rsid w:val="00DF4658"/>
    <w:rsid w:val="00EA3A39"/>
    <w:rsid w:val="00F168C0"/>
    <w:rsid w:val="00F32705"/>
    <w:rsid w:val="00F4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8C8E22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3A97AE-2B42-CB44-8FAE-83FE7F072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1382</TotalTime>
  <Pages>2</Pages>
  <Words>430</Words>
  <Characters>2454</Characters>
  <Application>Microsoft Macintosh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sabif</dc:creator>
  <cp:keywords/>
  <dc:description/>
  <cp:lastModifiedBy>sabif</cp:lastModifiedBy>
  <cp:revision>5</cp:revision>
  <dcterms:created xsi:type="dcterms:W3CDTF">2017-11-27T07:15:00Z</dcterms:created>
  <dcterms:modified xsi:type="dcterms:W3CDTF">2017-11-28T07:45:00Z</dcterms:modified>
</cp:coreProperties>
</file>