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172" w:rsidRPr="006A4172" w:rsidRDefault="006A4172" w:rsidP="006A4172">
      <w:pPr>
        <w:pStyle w:val="Nagwek1"/>
        <w:spacing w:before="170"/>
        <w:ind w:left="0"/>
        <w:rPr>
          <w:color w:val="337AB7"/>
        </w:rPr>
      </w:pPr>
      <w:r w:rsidRPr="006A4172">
        <w:rPr>
          <w:color w:val="337AB7"/>
        </w:rPr>
        <w:t xml:space="preserve">Computational fluid dynamic </w:t>
      </w:r>
      <w:r w:rsidR="00BA148C">
        <w:rPr>
          <w:color w:val="337AB7"/>
        </w:rPr>
        <w:t>approach to</w:t>
      </w:r>
      <w:r w:rsidRPr="006A4172">
        <w:rPr>
          <w:color w:val="337AB7"/>
        </w:rPr>
        <w:t xml:space="preserve"> </w:t>
      </w:r>
      <w:r w:rsidR="00BA148C" w:rsidRPr="006A4172">
        <w:rPr>
          <w:color w:val="337AB7"/>
        </w:rPr>
        <w:t>mimic</w:t>
      </w:r>
      <w:r w:rsidRPr="006A4172">
        <w:rPr>
          <w:color w:val="337AB7"/>
        </w:rPr>
        <w:t xml:space="preserve"> changes of blood hemodynamic in patients with acute type </w:t>
      </w:r>
      <w:proofErr w:type="spellStart"/>
      <w:r w:rsidRPr="006A4172">
        <w:rPr>
          <w:color w:val="337AB7"/>
        </w:rPr>
        <w:t>IIIb</w:t>
      </w:r>
      <w:proofErr w:type="spellEnd"/>
      <w:r w:rsidRPr="006A4172">
        <w:rPr>
          <w:color w:val="337AB7"/>
        </w:rPr>
        <w:t xml:space="preserve"> aortic dissection treated with TEVAR</w:t>
      </w:r>
    </w:p>
    <w:p w:rsidR="00054DD0" w:rsidRPr="00F86001" w:rsidRDefault="00054DD0" w:rsidP="00F86001">
      <w:pPr>
        <w:pStyle w:val="Tekstpodstawowy"/>
        <w:spacing w:before="73" w:line="198" w:lineRule="exact"/>
        <w:ind w:left="100" w:right="-83"/>
        <w:rPr>
          <w:rFonts w:ascii="Arial"/>
        </w:rPr>
      </w:pPr>
      <w:proofErr w:type="spellStart"/>
      <w:r w:rsidRPr="00F86001">
        <w:rPr>
          <w:rFonts w:ascii="Arial"/>
        </w:rPr>
        <w:t>Andrzej</w:t>
      </w:r>
      <w:proofErr w:type="spellEnd"/>
      <w:r w:rsidRPr="00F86001">
        <w:rPr>
          <w:rFonts w:ascii="Arial"/>
        </w:rPr>
        <w:t xml:space="preserve"> </w:t>
      </w:r>
      <w:proofErr w:type="spellStart"/>
      <w:r w:rsidRPr="00F86001">
        <w:rPr>
          <w:rFonts w:ascii="Arial"/>
        </w:rPr>
        <w:t>Polanczyk</w:t>
      </w:r>
      <w:proofErr w:type="spellEnd"/>
      <w:r w:rsidRPr="00F86001">
        <w:rPr>
          <w:rFonts w:ascii="Arial"/>
        </w:rPr>
        <w:t xml:space="preserve">, PhD, </w:t>
      </w:r>
      <w:r w:rsidR="00F86001" w:rsidRPr="00F86001">
        <w:rPr>
          <w:rFonts w:ascii="Arial"/>
        </w:rPr>
        <w:t>Department of Surgery, Div. of Vascular Surgery, Medical University Vienna, Austria; Faculty of Process and Environmental Engineering, Department of Heat and Mass Transfer, Lodz University of Technology, Poland</w:t>
      </w:r>
    </w:p>
    <w:p w:rsidR="00054DD0" w:rsidRPr="00F86001" w:rsidRDefault="00054DD0" w:rsidP="00F86001">
      <w:pPr>
        <w:pStyle w:val="Tekstpodstawowy"/>
        <w:spacing w:before="73" w:line="198" w:lineRule="exact"/>
        <w:ind w:left="100" w:right="-83"/>
        <w:rPr>
          <w:rFonts w:ascii="Arial"/>
        </w:rPr>
      </w:pPr>
      <w:r w:rsidRPr="00F86001">
        <w:rPr>
          <w:rFonts w:ascii="Arial"/>
        </w:rPr>
        <w:t xml:space="preserve">Aleksandra </w:t>
      </w:r>
      <w:proofErr w:type="spellStart"/>
      <w:r w:rsidRPr="00F86001">
        <w:rPr>
          <w:rFonts w:ascii="Arial"/>
        </w:rPr>
        <w:t>Piechota-Polanczyk</w:t>
      </w:r>
      <w:proofErr w:type="spellEnd"/>
      <w:r w:rsidRPr="00F86001">
        <w:rPr>
          <w:rFonts w:ascii="Arial"/>
        </w:rPr>
        <w:t>, PhD</w:t>
      </w:r>
      <w:r w:rsidR="00F86001" w:rsidRPr="00F86001">
        <w:rPr>
          <w:rFonts w:ascii="Arial"/>
        </w:rPr>
        <w:t xml:space="preserve">, Department of Medical Biotechnology, Faculty of Biochemistry, Biophysics and Biotechnology, </w:t>
      </w:r>
      <w:proofErr w:type="spellStart"/>
      <w:r w:rsidR="00F86001" w:rsidRPr="00F86001">
        <w:rPr>
          <w:rFonts w:ascii="Arial"/>
        </w:rPr>
        <w:t>Jagiellonian</w:t>
      </w:r>
      <w:proofErr w:type="spellEnd"/>
      <w:r w:rsidR="00F86001" w:rsidRPr="00F86001">
        <w:rPr>
          <w:rFonts w:ascii="Arial"/>
        </w:rPr>
        <w:t xml:space="preserve"> University, Krakow, Poland</w:t>
      </w:r>
    </w:p>
    <w:p w:rsidR="00054DD0" w:rsidRPr="00F86001" w:rsidRDefault="00054DD0" w:rsidP="00F86001">
      <w:pPr>
        <w:pStyle w:val="Tekstpodstawowy"/>
        <w:spacing w:before="73" w:line="198" w:lineRule="exact"/>
        <w:ind w:left="100" w:right="-83"/>
        <w:rPr>
          <w:rFonts w:ascii="Arial"/>
        </w:rPr>
      </w:pPr>
      <w:r w:rsidRPr="00F86001">
        <w:rPr>
          <w:rFonts w:ascii="Arial"/>
        </w:rPr>
        <w:t xml:space="preserve">Martin </w:t>
      </w:r>
      <w:proofErr w:type="spellStart"/>
      <w:r w:rsidRPr="00F86001">
        <w:rPr>
          <w:rFonts w:ascii="Arial"/>
        </w:rPr>
        <w:t>Funovics</w:t>
      </w:r>
      <w:proofErr w:type="spellEnd"/>
      <w:r w:rsidRPr="00F86001">
        <w:rPr>
          <w:rFonts w:ascii="Arial"/>
        </w:rPr>
        <w:t>, Prof</w:t>
      </w:r>
      <w:r w:rsidR="00F86001" w:rsidRPr="00F86001">
        <w:rPr>
          <w:rFonts w:ascii="Arial"/>
        </w:rPr>
        <w:t>, Department of Biomedical Imaging and Image-guided Therapy, Medical University Vienna, Austria.</w:t>
      </w:r>
    </w:p>
    <w:p w:rsidR="00054DD0" w:rsidRDefault="00054DD0" w:rsidP="00F86001">
      <w:pPr>
        <w:pStyle w:val="Tekstpodstawowy"/>
        <w:spacing w:before="73" w:line="198" w:lineRule="exact"/>
        <w:ind w:left="100" w:right="-83"/>
        <w:rPr>
          <w:rFonts w:ascii="Arial"/>
        </w:rPr>
      </w:pPr>
      <w:proofErr w:type="spellStart"/>
      <w:r>
        <w:rPr>
          <w:rFonts w:ascii="Arial"/>
        </w:rPr>
        <w:t>Christoph</w:t>
      </w:r>
      <w:proofErr w:type="spellEnd"/>
      <w:r>
        <w:rPr>
          <w:rFonts w:ascii="Arial"/>
        </w:rPr>
        <w:t xml:space="preserve">. </w:t>
      </w:r>
      <w:proofErr w:type="spellStart"/>
      <w:r>
        <w:rPr>
          <w:rFonts w:ascii="Arial"/>
        </w:rPr>
        <w:t>Domenig</w:t>
      </w:r>
      <w:proofErr w:type="spellEnd"/>
      <w:r>
        <w:rPr>
          <w:rFonts w:ascii="Arial"/>
        </w:rPr>
        <w:t>, Prof</w:t>
      </w:r>
      <w:r w:rsidR="00F86001">
        <w:rPr>
          <w:rFonts w:ascii="Arial"/>
        </w:rPr>
        <w:t xml:space="preserve">, </w:t>
      </w:r>
      <w:r w:rsidR="00F86001" w:rsidRPr="00F86001">
        <w:rPr>
          <w:rFonts w:ascii="Arial"/>
        </w:rPr>
        <w:t>Department of Surgery, Div. of Vascular Surgery, Medical University Vienna, Austria</w:t>
      </w:r>
    </w:p>
    <w:p w:rsidR="00054DD0" w:rsidRDefault="00054DD0" w:rsidP="00F86001">
      <w:pPr>
        <w:pStyle w:val="Tekstpodstawowy"/>
        <w:spacing w:before="73" w:line="198" w:lineRule="exact"/>
        <w:ind w:left="100" w:right="-83"/>
        <w:rPr>
          <w:rFonts w:ascii="Arial"/>
        </w:rPr>
      </w:pPr>
      <w:proofErr w:type="spellStart"/>
      <w:r>
        <w:rPr>
          <w:rFonts w:ascii="Arial"/>
        </w:rPr>
        <w:t>Josif</w:t>
      </w:r>
      <w:proofErr w:type="spellEnd"/>
      <w:r>
        <w:rPr>
          <w:rFonts w:ascii="Arial"/>
        </w:rPr>
        <w:t xml:space="preserve">. </w:t>
      </w:r>
      <w:proofErr w:type="spellStart"/>
      <w:r>
        <w:rPr>
          <w:rFonts w:ascii="Arial"/>
        </w:rPr>
        <w:t>Nanobashvili</w:t>
      </w:r>
      <w:proofErr w:type="spellEnd"/>
      <w:r>
        <w:rPr>
          <w:rFonts w:ascii="Arial"/>
        </w:rPr>
        <w:t>, Prof</w:t>
      </w:r>
      <w:r w:rsidR="00F86001">
        <w:rPr>
          <w:rFonts w:ascii="Arial"/>
        </w:rPr>
        <w:t xml:space="preserve">, </w:t>
      </w:r>
      <w:r w:rsidR="00F86001" w:rsidRPr="00F86001">
        <w:rPr>
          <w:rFonts w:ascii="Arial"/>
        </w:rPr>
        <w:t>Department of Surgery, Div. of Vascular Surgery, Medical University Vienna, Austria</w:t>
      </w:r>
    </w:p>
    <w:p w:rsidR="00054DD0" w:rsidRDefault="00054DD0" w:rsidP="00F86001">
      <w:pPr>
        <w:pStyle w:val="Tekstpodstawowy"/>
        <w:spacing w:before="73" w:line="198" w:lineRule="exact"/>
        <w:ind w:left="100" w:right="-83"/>
        <w:rPr>
          <w:rFonts w:ascii="Arial"/>
        </w:rPr>
      </w:pPr>
      <w:proofErr w:type="spellStart"/>
      <w:r>
        <w:rPr>
          <w:rFonts w:ascii="Arial"/>
        </w:rPr>
        <w:t>Christoph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Neumayer</w:t>
      </w:r>
      <w:proofErr w:type="spellEnd"/>
      <w:r>
        <w:rPr>
          <w:rFonts w:ascii="Arial"/>
        </w:rPr>
        <w:t>, Prof</w:t>
      </w:r>
      <w:r w:rsidR="00F86001">
        <w:rPr>
          <w:rFonts w:ascii="Arial"/>
        </w:rPr>
        <w:t xml:space="preserve">, </w:t>
      </w:r>
      <w:r w:rsidR="00F86001" w:rsidRPr="00F86001">
        <w:rPr>
          <w:rFonts w:ascii="Arial"/>
        </w:rPr>
        <w:t>Department of Surgery, Div. of Vascular Surgery, Medical University Vienna, Austria</w:t>
      </w:r>
    </w:p>
    <w:p w:rsidR="00054DD0" w:rsidRPr="00054DD0" w:rsidRDefault="00054DD0" w:rsidP="00F86001">
      <w:pPr>
        <w:pStyle w:val="Tekstpodstawowy"/>
        <w:spacing w:before="73" w:line="198" w:lineRule="exact"/>
        <w:ind w:left="100" w:right="-83"/>
        <w:rPr>
          <w:rFonts w:ascii="Arial"/>
        </w:rPr>
      </w:pPr>
      <w:proofErr w:type="spellStart"/>
      <w:r>
        <w:rPr>
          <w:rFonts w:ascii="Arial"/>
        </w:rPr>
        <w:t>Ihor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Huk</w:t>
      </w:r>
      <w:proofErr w:type="spellEnd"/>
      <w:r>
        <w:rPr>
          <w:rFonts w:ascii="Arial"/>
        </w:rPr>
        <w:t>, Prof</w:t>
      </w:r>
      <w:r w:rsidR="00F86001">
        <w:rPr>
          <w:rFonts w:ascii="Arial"/>
        </w:rPr>
        <w:t xml:space="preserve">, </w:t>
      </w:r>
      <w:r w:rsidR="00F86001" w:rsidRPr="00F86001">
        <w:rPr>
          <w:rFonts w:ascii="Arial"/>
        </w:rPr>
        <w:t>Department of Surgery, Div. of Vascular Surgery, Medical University Vienna, Austria</w:t>
      </w:r>
    </w:p>
    <w:p w:rsidR="00AE3E37" w:rsidRDefault="00AE3E37">
      <w:pPr>
        <w:pStyle w:val="Tekstpodstawowy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Nagwek3"/>
        <w:spacing w:before="147"/>
        <w:jc w:val="both"/>
      </w:pPr>
      <w:r>
        <w:rPr>
          <w:color w:val="BF5A14"/>
        </w:rPr>
        <w:lastRenderedPageBreak/>
        <w:t>Abstract</w:t>
      </w:r>
    </w:p>
    <w:p w:rsidR="000A3F6E" w:rsidRDefault="000A3F6E" w:rsidP="000A3F6E">
      <w:pPr>
        <w:jc w:val="both"/>
        <w:rPr>
          <w:szCs w:val="24"/>
        </w:rPr>
      </w:pPr>
      <w:r w:rsidRPr="00F50909">
        <w:rPr>
          <w:b/>
          <w:szCs w:val="24"/>
        </w:rPr>
        <w:t>Introduction</w:t>
      </w:r>
      <w:r w:rsidR="00B25C06">
        <w:rPr>
          <w:szCs w:val="24"/>
        </w:rPr>
        <w:t xml:space="preserve">: </w:t>
      </w:r>
      <w:r w:rsidR="00BA148C">
        <w:rPr>
          <w:szCs w:val="24"/>
        </w:rPr>
        <w:t xml:space="preserve">We aimed </w:t>
      </w:r>
      <w:r w:rsidRPr="000A3F6E">
        <w:rPr>
          <w:szCs w:val="24"/>
        </w:rPr>
        <w:t xml:space="preserve">to verify the accuracy of Computational Fluid Dynamics (CFD) algorithm for blood flow reconstruction for type </w:t>
      </w:r>
      <w:proofErr w:type="spellStart"/>
      <w:r w:rsidRPr="000A3F6E">
        <w:rPr>
          <w:szCs w:val="24"/>
        </w:rPr>
        <w:t>IIIb</w:t>
      </w:r>
      <w:proofErr w:type="spellEnd"/>
      <w:r w:rsidRPr="000A3F6E">
        <w:rPr>
          <w:szCs w:val="24"/>
        </w:rPr>
        <w:t xml:space="preserve"> aortic dissection (TBAD) before and after thoracic endovascular aortic repair (TEVAR).</w:t>
      </w:r>
    </w:p>
    <w:p w:rsidR="000A3F6E" w:rsidRPr="000A3F6E" w:rsidRDefault="000A3F6E" w:rsidP="000A3F6E">
      <w:pPr>
        <w:jc w:val="both"/>
        <w:rPr>
          <w:szCs w:val="24"/>
        </w:rPr>
      </w:pPr>
      <w:r w:rsidRPr="00F50909">
        <w:rPr>
          <w:b/>
          <w:szCs w:val="24"/>
        </w:rPr>
        <w:t>Methods</w:t>
      </w:r>
      <w:r w:rsidRPr="00F50909">
        <w:rPr>
          <w:szCs w:val="24"/>
        </w:rPr>
        <w:t xml:space="preserve">: </w:t>
      </w:r>
      <w:r w:rsidRPr="000A3F6E">
        <w:rPr>
          <w:szCs w:val="24"/>
        </w:rPr>
        <w:t xml:space="preserve">3D models of the aorta </w:t>
      </w:r>
      <w:r w:rsidR="00BA148C">
        <w:rPr>
          <w:szCs w:val="24"/>
        </w:rPr>
        <w:t xml:space="preserve">with adjacent arteries was prepared </w:t>
      </w:r>
      <w:r w:rsidRPr="000A3F6E">
        <w:rPr>
          <w:szCs w:val="24"/>
        </w:rPr>
        <w:t xml:space="preserve">using pre- and post-operative CT data from five patients treated for TBAD. </w:t>
      </w:r>
      <w:r w:rsidR="00BA148C">
        <w:rPr>
          <w:szCs w:val="24"/>
        </w:rPr>
        <w:t>T</w:t>
      </w:r>
      <w:r w:rsidRPr="000A3F6E">
        <w:rPr>
          <w:szCs w:val="24"/>
        </w:rPr>
        <w:t xml:space="preserve">he displacement forces acting on the aortic wall in the areas of </w:t>
      </w:r>
      <w:proofErr w:type="spellStart"/>
      <w:r w:rsidRPr="000A3F6E">
        <w:rPr>
          <w:szCs w:val="24"/>
        </w:rPr>
        <w:t>endograft</w:t>
      </w:r>
      <w:proofErr w:type="spellEnd"/>
      <w:r w:rsidRPr="000A3F6E">
        <w:rPr>
          <w:szCs w:val="24"/>
        </w:rPr>
        <w:t>, mass flow rate/velocity and wall shear stress (WSS)</w:t>
      </w:r>
      <w:r w:rsidR="00BA148C">
        <w:rPr>
          <w:szCs w:val="24"/>
        </w:rPr>
        <w:t xml:space="preserve"> was calculated with CFD technique</w:t>
      </w:r>
      <w:r w:rsidRPr="000A3F6E">
        <w:rPr>
          <w:szCs w:val="24"/>
        </w:rPr>
        <w:t xml:space="preserve">. </w:t>
      </w:r>
      <w:r w:rsidR="00BA148C">
        <w:rPr>
          <w:szCs w:val="24"/>
        </w:rPr>
        <w:t>R</w:t>
      </w:r>
      <w:r w:rsidRPr="000A3F6E">
        <w:rPr>
          <w:szCs w:val="24"/>
        </w:rPr>
        <w:t xml:space="preserve">esults were verified with </w:t>
      </w:r>
      <w:proofErr w:type="spellStart"/>
      <w:r w:rsidRPr="000A3F6E">
        <w:rPr>
          <w:szCs w:val="24"/>
        </w:rPr>
        <w:t>ultrasonography</w:t>
      </w:r>
      <w:proofErr w:type="spellEnd"/>
      <w:r w:rsidRPr="000A3F6E">
        <w:rPr>
          <w:szCs w:val="24"/>
        </w:rPr>
        <w:t xml:space="preserve"> (USG) data. </w:t>
      </w:r>
    </w:p>
    <w:p w:rsidR="000A3F6E" w:rsidRDefault="000A3F6E" w:rsidP="000A3F6E">
      <w:pPr>
        <w:jc w:val="both"/>
        <w:rPr>
          <w:szCs w:val="24"/>
        </w:rPr>
      </w:pPr>
      <w:r w:rsidRPr="00F50909">
        <w:rPr>
          <w:b/>
          <w:szCs w:val="24"/>
        </w:rPr>
        <w:t>Results</w:t>
      </w:r>
      <w:r w:rsidRPr="00F50909">
        <w:rPr>
          <w:szCs w:val="24"/>
        </w:rPr>
        <w:t xml:space="preserve">: </w:t>
      </w:r>
      <w:r w:rsidRPr="000A3F6E">
        <w:rPr>
          <w:szCs w:val="24"/>
        </w:rPr>
        <w:t xml:space="preserve">CFD results indicated that TEVAR procedure caused 7-fold improvement in overall blood flow through the aorta (p=0.0001). The accuracy of CFD calculations for pre-TEVAR vs. post-TEVAR were 90% and 96%, respectively. </w:t>
      </w:r>
      <w:r w:rsidR="00BA148C">
        <w:rPr>
          <w:szCs w:val="24"/>
        </w:rPr>
        <w:t xml:space="preserve">Results form </w:t>
      </w:r>
      <w:r w:rsidRPr="000A3F6E">
        <w:rPr>
          <w:szCs w:val="24"/>
        </w:rPr>
        <w:t xml:space="preserve">CFD also </w:t>
      </w:r>
      <w:r w:rsidR="00BA148C">
        <w:rPr>
          <w:szCs w:val="24"/>
        </w:rPr>
        <w:t>indicated</w:t>
      </w:r>
      <w:r w:rsidRPr="000A3F6E">
        <w:rPr>
          <w:szCs w:val="24"/>
        </w:rPr>
        <w:t xml:space="preserve"> a significant increase in flow rate for thoracic trunk and renal arteries, which was in accordance with USG data (accuracy 90% and 99.9%). </w:t>
      </w:r>
      <w:proofErr w:type="spellStart"/>
      <w:r w:rsidR="00BA148C">
        <w:rPr>
          <w:szCs w:val="24"/>
        </w:rPr>
        <w:t>Additionaly</w:t>
      </w:r>
      <w:proofErr w:type="spellEnd"/>
      <w:r w:rsidRPr="000A3F6E">
        <w:rPr>
          <w:szCs w:val="24"/>
        </w:rPr>
        <w:t xml:space="preserve">, a significant decrease in WSS values within the whole aorta after TEVAR compared to pre-TEVAR </w:t>
      </w:r>
      <w:r w:rsidR="00BA148C">
        <w:rPr>
          <w:szCs w:val="24"/>
        </w:rPr>
        <w:t xml:space="preserve">was showed </w:t>
      </w:r>
      <w:r w:rsidRPr="000A3F6E">
        <w:rPr>
          <w:szCs w:val="24"/>
        </w:rPr>
        <w:t>(1.34±0.20Pa vs. 3.80±0.59Pa, respectively, p=0.0001). This decrease was provided by a significant reduction in WSS and WSS contours in the thoracic aorta and renal arteries.</w:t>
      </w:r>
    </w:p>
    <w:p w:rsidR="000A3F6E" w:rsidRDefault="000A3F6E" w:rsidP="000A3F6E">
      <w:pPr>
        <w:jc w:val="both"/>
        <w:rPr>
          <w:szCs w:val="24"/>
        </w:rPr>
      </w:pPr>
      <w:r w:rsidRPr="00F50909">
        <w:rPr>
          <w:b/>
          <w:szCs w:val="24"/>
        </w:rPr>
        <w:t>Conclusions</w:t>
      </w:r>
      <w:r w:rsidRPr="00F50909">
        <w:rPr>
          <w:szCs w:val="24"/>
        </w:rPr>
        <w:t xml:space="preserve">: </w:t>
      </w:r>
      <w:r w:rsidR="00BA148C">
        <w:rPr>
          <w:szCs w:val="24"/>
        </w:rPr>
        <w:t>CFD technique confirmed that p</w:t>
      </w:r>
      <w:r w:rsidRPr="000A3F6E">
        <w:rPr>
          <w:szCs w:val="24"/>
        </w:rPr>
        <w:t xml:space="preserve">ost-operative </w:t>
      </w:r>
      <w:r w:rsidR="00BA148C" w:rsidRPr="000A3F6E">
        <w:rPr>
          <w:szCs w:val="24"/>
        </w:rPr>
        <w:t>remodeling</w:t>
      </w:r>
      <w:r w:rsidRPr="000A3F6E">
        <w:rPr>
          <w:szCs w:val="24"/>
        </w:rPr>
        <w:t xml:space="preserve"> of the aorta after TEVAR for TBAD improved hemodynamic patterns reflected by flow, velocity and WSS with accuracy of 99%.</w:t>
      </w:r>
    </w:p>
    <w:p w:rsidR="000A3F6E" w:rsidRPr="00F50909" w:rsidRDefault="00A9710C" w:rsidP="000A3F6E">
      <w:pPr>
        <w:jc w:val="both"/>
        <w:rPr>
          <w:szCs w:val="24"/>
        </w:rPr>
      </w:pPr>
      <w:r>
        <w:br w:type="column"/>
      </w:r>
      <w:r w:rsidR="000A3F6E" w:rsidRPr="00F50909">
        <w:rPr>
          <w:b/>
          <w:szCs w:val="24"/>
        </w:rPr>
        <w:lastRenderedPageBreak/>
        <w:t>Acknowledgement</w:t>
      </w:r>
    </w:p>
    <w:p w:rsidR="000A3F6E" w:rsidRPr="00F50909" w:rsidRDefault="000A3F6E" w:rsidP="000A3F6E">
      <w:pPr>
        <w:jc w:val="both"/>
        <w:rPr>
          <w:szCs w:val="24"/>
        </w:rPr>
      </w:pPr>
      <w:r w:rsidRPr="000303E2">
        <w:rPr>
          <w:szCs w:val="24"/>
        </w:rPr>
        <w:t>The study was supported by grant number 181110 from the Medical University of Vienna, Department of Surgery</w:t>
      </w:r>
      <w:r>
        <w:rPr>
          <w:szCs w:val="24"/>
        </w:rPr>
        <w:t xml:space="preserve">, </w:t>
      </w:r>
      <w:r w:rsidRPr="000A3F6E">
        <w:rPr>
          <w:szCs w:val="24"/>
        </w:rPr>
        <w:t>Div. of Vascular Surgery (to IH) and by the Polish National Centre for Research and Development (501/10-34-19-605 to AP).</w:t>
      </w:r>
      <w:r>
        <w:rPr>
          <w:szCs w:val="24"/>
        </w:rPr>
        <w:t xml:space="preserve"> </w:t>
      </w:r>
      <w:r w:rsidRPr="00F50909">
        <w:rPr>
          <w:szCs w:val="24"/>
        </w:rPr>
        <w:t xml:space="preserve">Faculty of Biochemistry, Biophysics and Biotechnology of </w:t>
      </w:r>
      <w:proofErr w:type="spellStart"/>
      <w:r w:rsidRPr="00F50909">
        <w:rPr>
          <w:szCs w:val="24"/>
        </w:rPr>
        <w:t>Jagiellonian</w:t>
      </w:r>
      <w:proofErr w:type="spellEnd"/>
      <w:r w:rsidRPr="00F50909">
        <w:rPr>
          <w:szCs w:val="24"/>
        </w:rPr>
        <w:t xml:space="preserve"> University is a partner of the Leading National Research Center (KNOW) supported by the Ministry of Science and Higher Education.</w:t>
      </w:r>
    </w:p>
    <w:p w:rsidR="006A4172" w:rsidRPr="006A4172" w:rsidRDefault="005973B9" w:rsidP="006A4172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6A4172" w:rsidRDefault="006A4172" w:rsidP="006A4172">
      <w:pPr>
        <w:pStyle w:val="Akapitzlist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6A4172">
        <w:rPr>
          <w:sz w:val="18"/>
        </w:rPr>
        <w:t>Polanczyk</w:t>
      </w:r>
      <w:proofErr w:type="spellEnd"/>
      <w:r w:rsidRPr="006A4172">
        <w:rPr>
          <w:sz w:val="18"/>
        </w:rPr>
        <w:t xml:space="preserve"> A, </w:t>
      </w:r>
      <w:proofErr w:type="spellStart"/>
      <w:r w:rsidRPr="006A4172">
        <w:rPr>
          <w:sz w:val="18"/>
        </w:rPr>
        <w:t>Podyma</w:t>
      </w:r>
      <w:proofErr w:type="spellEnd"/>
      <w:r w:rsidRPr="006A4172">
        <w:rPr>
          <w:sz w:val="18"/>
        </w:rPr>
        <w:t xml:space="preserve"> M, </w:t>
      </w:r>
      <w:proofErr w:type="spellStart"/>
      <w:r w:rsidRPr="006A4172">
        <w:rPr>
          <w:sz w:val="18"/>
        </w:rPr>
        <w:t>Trebinski</w:t>
      </w:r>
      <w:proofErr w:type="spellEnd"/>
      <w:r w:rsidRPr="006A4172">
        <w:rPr>
          <w:sz w:val="18"/>
        </w:rPr>
        <w:t xml:space="preserve"> L, </w:t>
      </w:r>
      <w:proofErr w:type="spellStart"/>
      <w:r w:rsidRPr="006A4172">
        <w:rPr>
          <w:sz w:val="18"/>
        </w:rPr>
        <w:t>Chrzastek</w:t>
      </w:r>
      <w:proofErr w:type="spellEnd"/>
      <w:r w:rsidRPr="006A4172">
        <w:rPr>
          <w:sz w:val="18"/>
        </w:rPr>
        <w:t xml:space="preserve"> J, </w:t>
      </w:r>
      <w:proofErr w:type="spellStart"/>
      <w:r w:rsidRPr="006A4172">
        <w:rPr>
          <w:sz w:val="18"/>
        </w:rPr>
        <w:t>Zbicinski</w:t>
      </w:r>
      <w:proofErr w:type="spellEnd"/>
      <w:r w:rsidRPr="006A4172">
        <w:rPr>
          <w:sz w:val="18"/>
        </w:rPr>
        <w:t xml:space="preserve"> I, </w:t>
      </w:r>
      <w:proofErr w:type="spellStart"/>
      <w:r w:rsidRPr="006A4172">
        <w:rPr>
          <w:sz w:val="18"/>
        </w:rPr>
        <w:t>Stefanczyk</w:t>
      </w:r>
      <w:proofErr w:type="spellEnd"/>
      <w:r w:rsidRPr="006A4172">
        <w:rPr>
          <w:sz w:val="18"/>
        </w:rPr>
        <w:t xml:space="preserve"> L. A </w:t>
      </w:r>
      <w:r>
        <w:rPr>
          <w:sz w:val="18"/>
        </w:rPr>
        <w:t xml:space="preserve">(2016) </w:t>
      </w:r>
      <w:r w:rsidRPr="006A4172">
        <w:rPr>
          <w:sz w:val="18"/>
        </w:rPr>
        <w:t xml:space="preserve">Novel Attempt to Standardize Results of CFD Simulations Basing on Spatial Configuration of Aortic Stent-Grafts. </w:t>
      </w:r>
      <w:proofErr w:type="spellStart"/>
      <w:r w:rsidRPr="006A4172">
        <w:rPr>
          <w:sz w:val="18"/>
        </w:rPr>
        <w:t>PLoS</w:t>
      </w:r>
      <w:proofErr w:type="spellEnd"/>
      <w:r w:rsidRPr="006A4172">
        <w:rPr>
          <w:sz w:val="18"/>
        </w:rPr>
        <w:t xml:space="preserve"> One. 2016;11:e0153332.</w:t>
      </w:r>
    </w:p>
    <w:p w:rsidR="006A4172" w:rsidRDefault="006A4172" w:rsidP="006A4172">
      <w:pPr>
        <w:pStyle w:val="Akapitzlist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6A4172">
        <w:rPr>
          <w:sz w:val="18"/>
        </w:rPr>
        <w:t>Polanczyk</w:t>
      </w:r>
      <w:proofErr w:type="spellEnd"/>
      <w:r w:rsidRPr="006A4172">
        <w:rPr>
          <w:sz w:val="18"/>
        </w:rPr>
        <w:t xml:space="preserve"> A, </w:t>
      </w:r>
      <w:proofErr w:type="spellStart"/>
      <w:r w:rsidRPr="006A4172">
        <w:rPr>
          <w:sz w:val="18"/>
        </w:rPr>
        <w:t>Podyma</w:t>
      </w:r>
      <w:proofErr w:type="spellEnd"/>
      <w:r w:rsidRPr="006A4172">
        <w:rPr>
          <w:sz w:val="18"/>
        </w:rPr>
        <w:t xml:space="preserve"> M, </w:t>
      </w:r>
      <w:proofErr w:type="spellStart"/>
      <w:r w:rsidRPr="006A4172">
        <w:rPr>
          <w:sz w:val="18"/>
        </w:rPr>
        <w:t>Stefanczyk</w:t>
      </w:r>
      <w:proofErr w:type="spellEnd"/>
      <w:r w:rsidRPr="006A4172">
        <w:rPr>
          <w:sz w:val="18"/>
        </w:rPr>
        <w:t xml:space="preserve"> L, </w:t>
      </w:r>
      <w:proofErr w:type="spellStart"/>
      <w:r w:rsidRPr="006A4172">
        <w:rPr>
          <w:sz w:val="18"/>
        </w:rPr>
        <w:t>Szubert</w:t>
      </w:r>
      <w:proofErr w:type="spellEnd"/>
      <w:r w:rsidRPr="006A4172">
        <w:rPr>
          <w:sz w:val="18"/>
        </w:rPr>
        <w:t xml:space="preserve"> W, </w:t>
      </w:r>
      <w:proofErr w:type="spellStart"/>
      <w:r w:rsidRPr="006A4172">
        <w:rPr>
          <w:sz w:val="18"/>
        </w:rPr>
        <w:t>Zbicinski</w:t>
      </w:r>
      <w:proofErr w:type="spellEnd"/>
      <w:r w:rsidRPr="006A4172">
        <w:rPr>
          <w:sz w:val="18"/>
        </w:rPr>
        <w:t xml:space="preserve"> I. A 3D model of thrombus formation in a stent-graft after implantation in the abdominal aorta. J </w:t>
      </w:r>
      <w:proofErr w:type="spellStart"/>
      <w:r w:rsidRPr="006A4172">
        <w:rPr>
          <w:sz w:val="18"/>
        </w:rPr>
        <w:t>Biomech</w:t>
      </w:r>
      <w:proofErr w:type="spellEnd"/>
      <w:r w:rsidRPr="006A4172">
        <w:rPr>
          <w:sz w:val="18"/>
        </w:rPr>
        <w:t>. 2015;48:425-431.</w:t>
      </w:r>
    </w:p>
    <w:p w:rsidR="00B25C06" w:rsidRPr="00B25C06" w:rsidRDefault="00B25C06" w:rsidP="006A4172">
      <w:pPr>
        <w:pStyle w:val="Akapitzlist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B25C06">
        <w:rPr>
          <w:sz w:val="18"/>
        </w:rPr>
        <w:t>Duvernois</w:t>
      </w:r>
      <w:proofErr w:type="spellEnd"/>
      <w:r w:rsidRPr="00B25C06">
        <w:rPr>
          <w:sz w:val="18"/>
        </w:rPr>
        <w:t xml:space="preserve"> V, Marsden AL, </w:t>
      </w:r>
      <w:proofErr w:type="spellStart"/>
      <w:r w:rsidRPr="00B25C06">
        <w:rPr>
          <w:sz w:val="18"/>
        </w:rPr>
        <w:t>Shadden</w:t>
      </w:r>
      <w:proofErr w:type="spellEnd"/>
      <w:r w:rsidRPr="00B25C06">
        <w:rPr>
          <w:sz w:val="18"/>
        </w:rPr>
        <w:t xml:space="preserve"> SC. </w:t>
      </w:r>
      <w:proofErr w:type="spellStart"/>
      <w:r w:rsidRPr="00B25C06">
        <w:rPr>
          <w:sz w:val="18"/>
        </w:rPr>
        <w:t>Lagrangian</w:t>
      </w:r>
      <w:proofErr w:type="spellEnd"/>
      <w:r w:rsidRPr="00B25C06">
        <w:rPr>
          <w:sz w:val="18"/>
        </w:rPr>
        <w:t xml:space="preserve"> analysis of </w:t>
      </w:r>
      <w:proofErr w:type="spellStart"/>
      <w:r w:rsidRPr="00B25C06">
        <w:rPr>
          <w:sz w:val="18"/>
        </w:rPr>
        <w:t>hemodynamics</w:t>
      </w:r>
      <w:proofErr w:type="spellEnd"/>
      <w:r w:rsidRPr="00B25C06">
        <w:rPr>
          <w:sz w:val="18"/>
        </w:rPr>
        <w:t xml:space="preserve"> data from FSI simulation. </w:t>
      </w:r>
      <w:proofErr w:type="spellStart"/>
      <w:r w:rsidRPr="00B25C06">
        <w:rPr>
          <w:sz w:val="18"/>
        </w:rPr>
        <w:t>Int</w:t>
      </w:r>
      <w:proofErr w:type="spellEnd"/>
      <w:r w:rsidRPr="00B25C06">
        <w:rPr>
          <w:sz w:val="18"/>
        </w:rPr>
        <w:t xml:space="preserve"> j </w:t>
      </w:r>
      <w:proofErr w:type="spellStart"/>
      <w:r w:rsidRPr="00B25C06">
        <w:rPr>
          <w:sz w:val="18"/>
        </w:rPr>
        <w:t>numer</w:t>
      </w:r>
      <w:proofErr w:type="spellEnd"/>
      <w:r w:rsidRPr="00B25C06">
        <w:rPr>
          <w:sz w:val="18"/>
        </w:rPr>
        <w:t xml:space="preserve"> method biomed eng. 2013;29:445-461.</w:t>
      </w:r>
    </w:p>
    <w:p w:rsidR="00B25C06" w:rsidRDefault="006A4172" w:rsidP="006A4172">
      <w:pPr>
        <w:pStyle w:val="Akapitzlist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B25C06">
        <w:rPr>
          <w:sz w:val="18"/>
        </w:rPr>
        <w:t xml:space="preserve">Cheng Z, </w:t>
      </w:r>
      <w:proofErr w:type="spellStart"/>
      <w:r w:rsidRPr="00B25C06">
        <w:rPr>
          <w:sz w:val="18"/>
        </w:rPr>
        <w:t>Juli</w:t>
      </w:r>
      <w:proofErr w:type="spellEnd"/>
      <w:r w:rsidRPr="00B25C06">
        <w:rPr>
          <w:sz w:val="18"/>
        </w:rPr>
        <w:t xml:space="preserve"> C, Wood NB, Gibbs RG, </w:t>
      </w:r>
      <w:proofErr w:type="spellStart"/>
      <w:r w:rsidRPr="00B25C06">
        <w:rPr>
          <w:sz w:val="18"/>
        </w:rPr>
        <w:t>Xu</w:t>
      </w:r>
      <w:proofErr w:type="spellEnd"/>
      <w:r w:rsidRPr="00B25C06">
        <w:rPr>
          <w:sz w:val="18"/>
        </w:rPr>
        <w:t xml:space="preserve"> XY. Predicting flow in aortic dissection: comparison of computational model with PC-MRI velocity measurements. Med Eng Phys. 2014;36:1176-1184.</w:t>
      </w:r>
      <w:r w:rsidR="005973B9" w:rsidRPr="00B25C06">
        <w:rPr>
          <w:sz w:val="18"/>
        </w:rPr>
        <w:t xml:space="preserve">5. </w:t>
      </w:r>
    </w:p>
    <w:p w:rsidR="006A4172" w:rsidRPr="00B25C06" w:rsidRDefault="006A4172" w:rsidP="006A4172">
      <w:pPr>
        <w:pStyle w:val="Akapitzlist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B25C06">
        <w:rPr>
          <w:sz w:val="18"/>
        </w:rPr>
        <w:t xml:space="preserve">Yu SC, Liu W, Wong RH, Underwood M, Wang D. The Potential of Computational Fluid Dynamics Simulation on Serial Monitoring of Hemodynamic Change in Type B Aortic Dissection. </w:t>
      </w:r>
      <w:proofErr w:type="spellStart"/>
      <w:r w:rsidRPr="00B25C06">
        <w:rPr>
          <w:sz w:val="18"/>
        </w:rPr>
        <w:t>Cardiovasc</w:t>
      </w:r>
      <w:proofErr w:type="spellEnd"/>
      <w:r w:rsidRPr="00B25C06">
        <w:rPr>
          <w:sz w:val="18"/>
        </w:rPr>
        <w:t xml:space="preserve"> </w:t>
      </w:r>
      <w:proofErr w:type="spellStart"/>
      <w:r w:rsidRPr="00B25C06">
        <w:rPr>
          <w:sz w:val="18"/>
        </w:rPr>
        <w:t>Intervent</w:t>
      </w:r>
      <w:proofErr w:type="spellEnd"/>
      <w:r w:rsidRPr="00B25C06">
        <w:rPr>
          <w:sz w:val="18"/>
        </w:rPr>
        <w:t xml:space="preserve"> </w:t>
      </w:r>
      <w:proofErr w:type="spellStart"/>
      <w:r w:rsidRPr="00B25C06">
        <w:rPr>
          <w:sz w:val="18"/>
        </w:rPr>
        <w:t>Radiol</w:t>
      </w:r>
      <w:proofErr w:type="spellEnd"/>
      <w:r w:rsidRPr="00B25C06">
        <w:rPr>
          <w:sz w:val="18"/>
        </w:rPr>
        <w:t>. 2016;39:1090-1098.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:rsidR="00AE3E37" w:rsidRDefault="008C3B3B">
      <w:pPr>
        <w:pStyle w:val="Tekstpodstawowy"/>
        <w:spacing w:line="40" w:lineRule="exact"/>
        <w:ind w:left="2202"/>
        <w:rPr>
          <w:rFonts w:ascii="Calibri"/>
          <w:sz w:val="4"/>
        </w:rPr>
      </w:pPr>
      <w:r w:rsidRPr="008C3B3B"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3C5C5B" w:rsidP="00404E5B">
      <w:pPr>
        <w:spacing w:before="92"/>
        <w:ind w:right="4234"/>
        <w:rPr>
          <w:rFonts w:ascii="Arial"/>
        </w:rPr>
      </w:pPr>
      <w:r>
        <w:rPr>
          <w:rFonts w:ascii="Arial"/>
          <w:noProof/>
          <w:color w:val="BF5A14"/>
          <w:lang w:val="pl-PL" w:eastAsia="pl-PL"/>
        </w:rPr>
        <w:drawing>
          <wp:inline distT="0" distB="0" distL="0" distR="0">
            <wp:extent cx="616769" cy="900000"/>
            <wp:effectExtent l="1905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769" cy="9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F86001" w:rsidRDefault="00F86001" w:rsidP="00F86001">
      <w:pPr>
        <w:spacing w:line="200" w:lineRule="exact"/>
        <w:jc w:val="both"/>
        <w:rPr>
          <w:rFonts w:eastAsia="Times New Roman"/>
          <w:bCs/>
          <w:color w:val="181512"/>
          <w:sz w:val="16"/>
          <w:szCs w:val="16"/>
        </w:rPr>
      </w:pPr>
      <w:r>
        <w:rPr>
          <w:rFonts w:eastAsia="Times New Roman"/>
          <w:bCs/>
          <w:color w:val="181512"/>
          <w:sz w:val="16"/>
          <w:szCs w:val="16"/>
        </w:rPr>
        <w:t xml:space="preserve">Dr </w:t>
      </w:r>
      <w:proofErr w:type="spellStart"/>
      <w:r>
        <w:rPr>
          <w:rFonts w:eastAsia="Times New Roman"/>
          <w:bCs/>
          <w:color w:val="181512"/>
          <w:sz w:val="16"/>
          <w:szCs w:val="16"/>
        </w:rPr>
        <w:t>Andrzej</w:t>
      </w:r>
      <w:proofErr w:type="spellEnd"/>
      <w:r>
        <w:rPr>
          <w:rFonts w:eastAsia="Times New Roman"/>
          <w:bCs/>
          <w:color w:val="181512"/>
          <w:sz w:val="16"/>
          <w:szCs w:val="16"/>
        </w:rPr>
        <w:t xml:space="preserve"> </w:t>
      </w:r>
      <w:proofErr w:type="spellStart"/>
      <w:r>
        <w:rPr>
          <w:rFonts w:eastAsia="Times New Roman"/>
          <w:bCs/>
          <w:color w:val="181512"/>
          <w:sz w:val="16"/>
          <w:szCs w:val="16"/>
        </w:rPr>
        <w:t>Polanczyk</w:t>
      </w:r>
      <w:proofErr w:type="spellEnd"/>
      <w:r>
        <w:rPr>
          <w:rFonts w:eastAsia="Times New Roman"/>
          <w:bCs/>
          <w:color w:val="181512"/>
          <w:sz w:val="16"/>
          <w:szCs w:val="16"/>
        </w:rPr>
        <w:t xml:space="preserve"> </w:t>
      </w:r>
      <w:r w:rsidRPr="00147F9C">
        <w:rPr>
          <w:rFonts w:eastAsia="Times New Roman" w:hint="eastAsia"/>
          <w:bCs/>
          <w:color w:val="181512"/>
          <w:sz w:val="16"/>
          <w:szCs w:val="16"/>
        </w:rPr>
        <w:t xml:space="preserve">is </w:t>
      </w:r>
      <w:r>
        <w:rPr>
          <w:rFonts w:eastAsia="Times New Roman"/>
          <w:bCs/>
          <w:color w:val="181512"/>
          <w:sz w:val="16"/>
          <w:szCs w:val="16"/>
        </w:rPr>
        <w:t xml:space="preserve">a researcher and a team leader at the </w:t>
      </w:r>
      <w:r w:rsidRPr="002E6A9E">
        <w:rPr>
          <w:rFonts w:eastAsia="Times New Roman"/>
          <w:bCs/>
          <w:color w:val="181512"/>
          <w:sz w:val="16"/>
          <w:szCs w:val="16"/>
        </w:rPr>
        <w:t>Lodz University of Technology</w:t>
      </w:r>
      <w:r>
        <w:rPr>
          <w:rFonts w:eastAsia="Times New Roman"/>
          <w:bCs/>
          <w:color w:val="181512"/>
          <w:sz w:val="16"/>
          <w:szCs w:val="16"/>
        </w:rPr>
        <w:t xml:space="preserve"> (Poland). He earned a PhD in medical engineering in 2013. He participated in </w:t>
      </w:r>
      <w:r w:rsidRPr="002E6A9E">
        <w:rPr>
          <w:rFonts w:eastAsia="Times New Roman"/>
          <w:bCs/>
          <w:color w:val="181512"/>
          <w:sz w:val="16"/>
          <w:szCs w:val="16"/>
        </w:rPr>
        <w:t>scientific grants in</w:t>
      </w:r>
      <w:r>
        <w:rPr>
          <w:rFonts w:eastAsia="Times New Roman"/>
          <w:bCs/>
          <w:color w:val="181512"/>
          <w:sz w:val="16"/>
          <w:szCs w:val="16"/>
        </w:rPr>
        <w:t xml:space="preserve"> </w:t>
      </w:r>
      <w:r w:rsidRPr="002E6A9E">
        <w:rPr>
          <w:rFonts w:eastAsia="Times New Roman"/>
          <w:bCs/>
          <w:color w:val="181512"/>
          <w:sz w:val="16"/>
          <w:szCs w:val="16"/>
        </w:rPr>
        <w:t>which he build the installation to simulate the blood flow through the abdominal section of the aorta</w:t>
      </w:r>
      <w:r>
        <w:rPr>
          <w:rFonts w:eastAsia="Times New Roman"/>
          <w:bCs/>
          <w:color w:val="181512"/>
          <w:sz w:val="16"/>
          <w:szCs w:val="16"/>
        </w:rPr>
        <w:t xml:space="preserve">. Recently he received a grant funded by </w:t>
      </w:r>
      <w:r w:rsidRPr="002E6A9E">
        <w:rPr>
          <w:rFonts w:eastAsia="Times New Roman"/>
          <w:bCs/>
          <w:color w:val="181512"/>
          <w:sz w:val="16"/>
          <w:szCs w:val="16"/>
        </w:rPr>
        <w:t>The National Centre for R</w:t>
      </w:r>
      <w:r>
        <w:rPr>
          <w:rFonts w:eastAsia="Times New Roman"/>
          <w:bCs/>
          <w:color w:val="181512"/>
          <w:sz w:val="16"/>
          <w:szCs w:val="16"/>
        </w:rPr>
        <w:t>esearch and Development. His</w:t>
      </w:r>
      <w:r w:rsidRPr="002E6A9E">
        <w:rPr>
          <w:rFonts w:eastAsia="Times New Roman"/>
          <w:bCs/>
          <w:color w:val="181512"/>
          <w:sz w:val="16"/>
          <w:szCs w:val="16"/>
        </w:rPr>
        <w:t xml:space="preserve"> research</w:t>
      </w:r>
      <w:r>
        <w:rPr>
          <w:rFonts w:eastAsia="Times New Roman"/>
          <w:bCs/>
          <w:color w:val="181512"/>
          <w:sz w:val="16"/>
          <w:szCs w:val="16"/>
        </w:rPr>
        <w:t xml:space="preserve"> areas comprise biomedical, chemical and, environmental engineering.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054DD0" w:rsidRPr="00E73629">
          <w:rPr>
            <w:rStyle w:val="Hipercze"/>
            <w:rFonts w:ascii="Arial"/>
            <w:sz w:val="14"/>
          </w:rPr>
          <w:t>andrzej.polanczyk@gmail.com</w:t>
        </w:r>
      </w:hyperlink>
    </w:p>
    <w:p w:rsidR="00AE3E37" w:rsidRDefault="008C3B3B">
      <w:pPr>
        <w:pStyle w:val="Tekstpodstawowy"/>
        <w:spacing w:before="2"/>
        <w:rPr>
          <w:rFonts w:ascii="Arial"/>
          <w:sz w:val="19"/>
        </w:rPr>
      </w:pPr>
      <w:r w:rsidRPr="008C3B3B">
        <w:rPr>
          <w:noProof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Tekstpodstawowy"/>
        <w:rPr>
          <w:rFonts w:ascii="Arial"/>
          <w:sz w:val="20"/>
        </w:rPr>
      </w:pPr>
    </w:p>
    <w:p w:rsidR="00AE3E37" w:rsidRDefault="00AE3E37">
      <w:pPr>
        <w:pStyle w:val="Tekstpodstawowy"/>
        <w:rPr>
          <w:rFonts w:ascii="Arial"/>
          <w:sz w:val="20"/>
        </w:rPr>
      </w:pPr>
    </w:p>
    <w:p w:rsidR="00AE3E37" w:rsidRDefault="00AE3E37">
      <w:pPr>
        <w:pStyle w:val="Tekstpodstawowy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kstpodstawowy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4D78" w:rsidRDefault="003F4D78">
      <w:r>
        <w:separator/>
      </w:r>
    </w:p>
  </w:endnote>
  <w:endnote w:type="continuationSeparator" w:id="0">
    <w:p w:rsidR="003F4D78" w:rsidRDefault="003F4D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8C3B3B">
    <w:pPr>
      <w:pStyle w:val="Tekstpodstawowy"/>
      <w:spacing w:line="14" w:lineRule="auto"/>
      <w:rPr>
        <w:sz w:val="20"/>
      </w:rPr>
    </w:pPr>
    <w:r w:rsidRPr="008C3B3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8C3B3B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8C3B3B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4D78" w:rsidRDefault="003F4D78">
      <w:r>
        <w:separator/>
      </w:r>
    </w:p>
  </w:footnote>
  <w:footnote w:type="continuationSeparator" w:id="0">
    <w:p w:rsidR="003F4D78" w:rsidRDefault="003F4D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8C3B3B">
    <w:pPr>
      <w:pStyle w:val="Tekstpodstawowy"/>
      <w:spacing w:line="14" w:lineRule="auto"/>
      <w:rPr>
        <w:sz w:val="20"/>
      </w:rPr>
    </w:pPr>
    <w:r w:rsidRPr="008C3B3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8C3B3B">
      <w:rPr>
        <w:noProof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Tekstpodstawowy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536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54DD0"/>
    <w:rsid w:val="000A3F6E"/>
    <w:rsid w:val="000E2911"/>
    <w:rsid w:val="001263DF"/>
    <w:rsid w:val="00292ED9"/>
    <w:rsid w:val="00384550"/>
    <w:rsid w:val="003C5C5B"/>
    <w:rsid w:val="003F4D78"/>
    <w:rsid w:val="00404E5B"/>
    <w:rsid w:val="00414F7B"/>
    <w:rsid w:val="004355DC"/>
    <w:rsid w:val="004749B4"/>
    <w:rsid w:val="00494130"/>
    <w:rsid w:val="004A4BF1"/>
    <w:rsid w:val="004F3523"/>
    <w:rsid w:val="005973B9"/>
    <w:rsid w:val="005B3A56"/>
    <w:rsid w:val="005B7366"/>
    <w:rsid w:val="005D765D"/>
    <w:rsid w:val="006060CE"/>
    <w:rsid w:val="0063497F"/>
    <w:rsid w:val="006900FD"/>
    <w:rsid w:val="006A4172"/>
    <w:rsid w:val="00816610"/>
    <w:rsid w:val="00873DF0"/>
    <w:rsid w:val="008756E6"/>
    <w:rsid w:val="008844C0"/>
    <w:rsid w:val="008B5778"/>
    <w:rsid w:val="008C3B3B"/>
    <w:rsid w:val="00956130"/>
    <w:rsid w:val="009B2D44"/>
    <w:rsid w:val="00A07E82"/>
    <w:rsid w:val="00A5543D"/>
    <w:rsid w:val="00A9710C"/>
    <w:rsid w:val="00AE3E37"/>
    <w:rsid w:val="00B21A57"/>
    <w:rsid w:val="00B25C06"/>
    <w:rsid w:val="00BA148C"/>
    <w:rsid w:val="00C33602"/>
    <w:rsid w:val="00CD6F55"/>
    <w:rsid w:val="00D2245F"/>
    <w:rsid w:val="00DE3104"/>
    <w:rsid w:val="00E15C0D"/>
    <w:rsid w:val="00F72EEA"/>
    <w:rsid w:val="00F84CAE"/>
    <w:rsid w:val="00F860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Nagwek1">
    <w:name w:val="heading 1"/>
    <w:basedOn w:val="Normalny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Nagwek2">
    <w:name w:val="heading 2"/>
    <w:basedOn w:val="Normalny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Nagwek3">
    <w:name w:val="heading 3"/>
    <w:basedOn w:val="Normalny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CD6F55"/>
    <w:rPr>
      <w:sz w:val="18"/>
      <w:szCs w:val="18"/>
    </w:rPr>
  </w:style>
  <w:style w:type="paragraph" w:styleId="Akapitzlist">
    <w:name w:val="List Paragraph"/>
    <w:basedOn w:val="Normalny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sid w:val="00CD6F55"/>
  </w:style>
  <w:style w:type="paragraph" w:styleId="Nagwek">
    <w:name w:val="header"/>
    <w:basedOn w:val="Normalny"/>
    <w:link w:val="Nagwek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3A56"/>
    <w:rPr>
      <w:rFonts w:ascii="Tw Cen MT" w:eastAsia="Tw Cen MT" w:hAnsi="Tw Cen MT" w:cs="Tw Cen MT"/>
    </w:rPr>
  </w:style>
  <w:style w:type="paragraph" w:styleId="Stopka">
    <w:name w:val="footer"/>
    <w:basedOn w:val="Normalny"/>
    <w:link w:val="Stopka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3A56"/>
    <w:rPr>
      <w:rFonts w:ascii="Tw Cen MT" w:eastAsia="Tw Cen MT" w:hAnsi="Tw Cen MT" w:cs="Tw Cen M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756E6"/>
    <w:rPr>
      <w:color w:val="0000FF" w:themeColor="hyperlink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Pogrubienie">
    <w:name w:val="Strong"/>
    <w:uiPriority w:val="22"/>
    <w:qFormat/>
    <w:rsid w:val="000A3F6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ndrzej.polanczyk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659</Words>
  <Characters>3956</Characters>
  <Application>Microsoft Office Word</Application>
  <DocSecurity>0</DocSecurity>
  <Lines>32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Andrzej Polanczyk</cp:lastModifiedBy>
  <cp:revision>9</cp:revision>
  <dcterms:created xsi:type="dcterms:W3CDTF">2016-08-31T10:27:00Z</dcterms:created>
  <dcterms:modified xsi:type="dcterms:W3CDTF">2017-09-01T18:37:00Z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