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BCF" w:rsidRPr="00475358" w:rsidRDefault="003A1287" w:rsidP="00BC4A85">
      <w:pPr>
        <w:spacing w:line="360" w:lineRule="auto"/>
        <w:jc w:val="both"/>
        <w:rPr>
          <w:rFonts w:ascii="Arial" w:hAnsi="Arial" w:cs="Arial"/>
          <w:b/>
        </w:rPr>
      </w:pPr>
      <w:r>
        <w:rPr>
          <w:rFonts w:ascii="Arial" w:hAnsi="Arial" w:cs="Arial"/>
          <w:b/>
          <w:noProof/>
        </w:rPr>
        <mc:AlternateContent>
          <mc:Choice Requires="wps">
            <w:drawing>
              <wp:anchor distT="0" distB="0" distL="114300" distR="114300" simplePos="0" relativeHeight="251672576" behindDoc="0" locked="0" layoutInCell="1" allowOverlap="1">
                <wp:simplePos x="0" y="0"/>
                <wp:positionH relativeFrom="column">
                  <wp:posOffset>6985</wp:posOffset>
                </wp:positionH>
                <wp:positionV relativeFrom="paragraph">
                  <wp:posOffset>78105</wp:posOffset>
                </wp:positionV>
                <wp:extent cx="5887720" cy="0"/>
                <wp:effectExtent l="6985" t="11430" r="10795" b="7620"/>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1" o:spid="_x0000_s1026" type="#_x0000_t32" style="position:absolute;margin-left:.55pt;margin-top:6.15pt;width:463.6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SfJIQIAAD0EAAAOAAAAZHJzL2Uyb0RvYy54bWysU02P2jAQvVfqf7ByhyQ0sBARVqsEetl2&#10;kXb7A4ztJFYTj2UbAqr63zs2Hy3tparKwdjxzJs3b56Xj8e+IwdhrARVROk4iYhQDLhUTRF9eduM&#10;5hGxjipOO1CiiE7CRo+r9++Wg87FBFrouDAEQZTNB11ErXM6j2PLWtFTOwYtFF7WYHrq8GiamBs6&#10;IHrfxZMkmcUDGK4NMGEtfq3Ol9Eq4Ne1YO6lrq1wpCsi5ObCasK682u8WtK8MVS3kl1o0H9g0VOp&#10;sOgNqqKOkr2Rf0D1khmwULsxgz6GupZMhB6wmzT5rZvXlmoRekFxrL7JZP8fLPt82BoiOc4O5VG0&#10;xxk97R2E0iRNvUCDtjnGlWprfIvsqF71M7CvligoW6oaEaLfThqTQ0Z8l+IPVmOZ3fAJOMZQLBDU&#10;Otam95CoAzmGoZxuQxFHRxh+nM7nDw8TJMeudzHNr4naWPdRQE/8poisM1Q2rStBKRw9mDSUoYdn&#10;67ARTLwm+KoKNrLrggM6RYYiWkwn05BgoZPcX/owa5pd2RlyoN5D4edVQbC7MAN7xQNYKyhfX/aO&#10;yu68x/hOeTxsDOlcdmeTfFski/V8Pc9G2WS2HmVJVY2eNmU2mm3Sh2n1oSrLKv3uqaVZ3krOhfLs&#10;roZNs78zxOXpnK12s+xNhvgePbSIZK//gXSYrB/m2RY74Ket8Wr4IaNHQ/DlPflH8Os5RP189asf&#10;AAAA//8DAFBLAwQUAAYACAAAACEAmdv6FNoAAAAHAQAADwAAAGRycy9kb3ducmV2LnhtbEyOQU/D&#10;MAyF70j8h8hIXBBLWwTaStNpQuLAkW0SV68xbbfGqZp0Lfv1GHGAk/38np6/Yj27Tp1pCK1nA+ki&#10;AUVcedtybWC/e71fggoR2WLnmQx8UYB1eX1VYG79xO903sZaSQmHHA00Mfa51qFqyGFY+J5YvE8/&#10;OIwih1rbAScpd53OkuRJO2xZPjTY00tD1Wk7OgMUxsc02axcvX+7THcf2eU49Ttjbm/mzTOoSHP8&#10;C8MPvqBDKUwHP7INqhOdSlBG9gBK7FW2lOXwe9Blof/zl98AAAD//wMAUEsBAi0AFAAGAAgAAAAh&#10;ALaDOJL+AAAA4QEAABMAAAAAAAAAAAAAAAAAAAAAAFtDb250ZW50X1R5cGVzXS54bWxQSwECLQAU&#10;AAYACAAAACEAOP0h/9YAAACUAQAACwAAAAAAAAAAAAAAAAAvAQAAX3JlbHMvLnJlbHNQSwECLQAU&#10;AAYACAAAACEAusknySECAAA9BAAADgAAAAAAAAAAAAAAAAAuAgAAZHJzL2Uyb0RvYy54bWxQSwEC&#10;LQAUAAYACAAAACEAmdv6FNoAAAAHAQAADwAAAAAAAAAAAAAAAAB7BAAAZHJzL2Rvd25yZXYueG1s&#10;UEsFBgAAAAAEAAQA8wAAAIIFAAAAAA==&#10;"/>
            </w:pict>
          </mc:Fallback>
        </mc:AlternateContent>
      </w:r>
    </w:p>
    <w:p w:rsidR="0087237E" w:rsidRPr="00475358" w:rsidRDefault="0070176F" w:rsidP="00BC4A85">
      <w:pPr>
        <w:spacing w:line="360" w:lineRule="auto"/>
        <w:jc w:val="both"/>
        <w:rPr>
          <w:rFonts w:ascii="Arial" w:hAnsi="Arial" w:cs="Arial"/>
          <w:b/>
        </w:rPr>
      </w:pPr>
      <w:r w:rsidRPr="00475358">
        <w:rPr>
          <w:rFonts w:ascii="Arial" w:hAnsi="Arial" w:cs="Arial"/>
          <w:b/>
        </w:rPr>
        <w:t>CASE REPORT</w:t>
      </w:r>
    </w:p>
    <w:p w:rsidR="00D10BCF" w:rsidRPr="00475358" w:rsidRDefault="003A1287" w:rsidP="00BC4A85">
      <w:pPr>
        <w:spacing w:line="360" w:lineRule="auto"/>
        <w:jc w:val="both"/>
        <w:rPr>
          <w:rFonts w:ascii="Arial" w:hAnsi="Arial" w:cs="Arial"/>
          <w:b/>
        </w:rPr>
      </w:pPr>
      <w:r>
        <w:rPr>
          <w:rFonts w:ascii="Arial" w:hAnsi="Arial" w:cs="Arial"/>
          <w:b/>
          <w:noProof/>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635</wp:posOffset>
                </wp:positionV>
                <wp:extent cx="5996940" cy="2378075"/>
                <wp:effectExtent l="0" t="3175"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378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65D7" w:rsidRPr="0070176F" w:rsidRDefault="009765D7" w:rsidP="00D10BCF">
                            <w:pPr>
                              <w:rPr>
                                <w:sz w:val="32"/>
                              </w:rPr>
                            </w:pPr>
                            <w:r w:rsidRPr="0070176F">
                              <w:rPr>
                                <w:sz w:val="32"/>
                              </w:rPr>
                              <w:t>Iatrogenic Superior Mesenteric Arteriovenous Fistula</w:t>
                            </w:r>
                          </w:p>
                          <w:p w:rsidR="009765D7" w:rsidRDefault="009765D7" w:rsidP="00D10BCF">
                            <w:pPr>
                              <w:spacing w:line="240" w:lineRule="auto"/>
                              <w:contextualSpacing/>
                              <w:rPr>
                                <w:sz w:val="20"/>
                              </w:rPr>
                            </w:pPr>
                            <w:r>
                              <w:rPr>
                                <w:sz w:val="20"/>
                              </w:rPr>
                              <w:t>Josel Rey Aguelo, MD, FPATACSI, Department of Surgery, Davao Doctors Hospital</w:t>
                            </w:r>
                          </w:p>
                          <w:p w:rsidR="009765D7" w:rsidRDefault="009765D7" w:rsidP="00D10BCF">
                            <w:pPr>
                              <w:rPr>
                                <w:sz w:val="20"/>
                              </w:rPr>
                            </w:pPr>
                            <w:r>
                              <w:rPr>
                                <w:sz w:val="20"/>
                              </w:rPr>
                              <w:t>Frances Jeannifer R. Tongcos, M.D., Department of Surgery, Davao Doctors Hospital</w:t>
                            </w:r>
                          </w:p>
                          <w:p w:rsidR="009765D7" w:rsidRPr="00475358" w:rsidRDefault="009765D7" w:rsidP="00D10BCF">
                            <w:pPr>
                              <w:rPr>
                                <w:b/>
                              </w:rPr>
                            </w:pPr>
                            <w:r w:rsidRPr="00475358">
                              <w:rPr>
                                <w:b/>
                              </w:rPr>
                              <w:t>ABSTRACT:</w:t>
                            </w:r>
                          </w:p>
                          <w:p w:rsidR="009765D7" w:rsidRPr="00475358" w:rsidRDefault="009765D7" w:rsidP="00D10BCF">
                            <w:pPr>
                              <w:jc w:val="both"/>
                            </w:pPr>
                            <w:r w:rsidRPr="00475358">
                              <w:t>Superior Mesenteric arterio-venous fistula is an extremely rare complication and  late complication of abdominal surgeries. We report as case of a 50 year old male, who presented with vague abdominal pain, 23 years after jejunal resection-anastomosis for Jejunal diverticulosis. A superior mesenteric arteriovenous fistula was detected on work up and treated surgically with excision of arteriovenous fistula. The patient had an uneventful recovery.</w:t>
                            </w:r>
                          </w:p>
                          <w:p w:rsidR="009765D7" w:rsidRDefault="009765D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5pt;margin-top:.05pt;width:472.2pt;height:18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v93ggIAABA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Ij&#10;RTqg6IEPHl3rAeWhOr1xFTjdG3DzA2wDyzFTZ+40/eyQ0jctUVt+Za3uW04YRJeFk8nZ0RHHBZBN&#10;/04zuIbsvI5AQ2O7UDooBgJ0YOnxxEwIhcLmtCxnZQEmCrb81XyRzqfxDlIdjxvr/BuuOxQmNbZA&#10;fYQn+zvnQzikOrqE25yWgq2FlHFht5sbadGegEzW8TugP3OTKjgrHY6NiOMORAl3BFuIN9L+rczy&#10;Ir3Oy8l6tphPinUxnZTzdDFJs/K6nKVFWdyuv4cAs6JqBWNc3QnFjxLMir+j+NAMo3iiCFEPVE7z&#10;6cjRH5NM4/e7JDvhoSOl6Gq8ODmRKjD7WjFIm1SeCDnOk+fhxypDDY7/WJWog0D9KAI/bAZACeLY&#10;aPYIirAa+AJu4RmBSavtV4x6aMkauy87YjlG8q0CVZVZESTg46KYznNY2HPL5txCFAWoGnuMxumN&#10;H/t+Z6zYtnDTqGOlr0CJjYgaeYrqoF9ou5jM4YkIfX2+jl5PD9nqBwAAAP//AwBQSwMEFAAGAAgA&#10;AAAhAPOQJvPaAAAABgEAAA8AAABkcnMvZG93bnJldi54bWxMjstOwzAQRfdI/IM1SGwQdQp50DRO&#10;BUggti39gEnsJlHjcRS7Tfr3TFd0eR+69xSb2fbibEbfOVKwXEQgDNVOd9Qo2P9+Pb+B8AFJY+/I&#10;KLgYD5vy/q7AXLuJtua8C43gEfI5KmhDGHIpfd0ai37hBkOcHdxoMbAcG6lHnHjc9vIlilJpsSN+&#10;aHEwn62pj7uTVXD4mZ6S1VR9h322jdMP7LLKXZR6fJjf1yCCmcN/Ga74jA4lM1XuRNqLnvWSi1db&#10;cLiKkwREpeA1i1OQZSFv8cs/AAAA//8DAFBLAQItABQABgAIAAAAIQC2gziS/gAAAOEBAAATAAAA&#10;AAAAAAAAAAAAAAAAAABbQ29udGVudF9UeXBlc10ueG1sUEsBAi0AFAAGAAgAAAAhADj9If/WAAAA&#10;lAEAAAsAAAAAAAAAAAAAAAAALwEAAF9yZWxzLy5yZWxzUEsBAi0AFAAGAAgAAAAhANue/3eCAgAA&#10;EAUAAA4AAAAAAAAAAAAAAAAALgIAAGRycy9lMm9Eb2MueG1sUEsBAi0AFAAGAAgAAAAhAPOQJvPa&#10;AAAABgEAAA8AAAAAAAAAAAAAAAAA3AQAAGRycy9kb3ducmV2LnhtbFBLBQYAAAAABAAEAPMAAADj&#10;BQAAAAA=&#10;" stroked="f">
                <v:textbox>
                  <w:txbxContent>
                    <w:p w:rsidR="009765D7" w:rsidRPr="0070176F" w:rsidRDefault="009765D7" w:rsidP="00D10BCF">
                      <w:pPr>
                        <w:rPr>
                          <w:sz w:val="32"/>
                        </w:rPr>
                      </w:pPr>
                      <w:r w:rsidRPr="0070176F">
                        <w:rPr>
                          <w:sz w:val="32"/>
                        </w:rPr>
                        <w:t>Iatrogenic Superior Mesenteric Arteriovenous Fistula</w:t>
                      </w:r>
                    </w:p>
                    <w:p w:rsidR="009765D7" w:rsidRDefault="009765D7" w:rsidP="00D10BCF">
                      <w:pPr>
                        <w:spacing w:line="240" w:lineRule="auto"/>
                        <w:contextualSpacing/>
                        <w:rPr>
                          <w:sz w:val="20"/>
                        </w:rPr>
                      </w:pPr>
                      <w:r>
                        <w:rPr>
                          <w:sz w:val="20"/>
                        </w:rPr>
                        <w:t>Josel Rey Aguelo, MD, FPATACSI, Department of Surgery, Davao Doctors Hospital</w:t>
                      </w:r>
                    </w:p>
                    <w:p w:rsidR="009765D7" w:rsidRDefault="009765D7" w:rsidP="00D10BCF">
                      <w:pPr>
                        <w:rPr>
                          <w:sz w:val="20"/>
                        </w:rPr>
                      </w:pPr>
                      <w:r>
                        <w:rPr>
                          <w:sz w:val="20"/>
                        </w:rPr>
                        <w:t>Frances Jeannifer R. Tongcos, M.D., Department of Surgery, Davao Doctors Hospital</w:t>
                      </w:r>
                    </w:p>
                    <w:p w:rsidR="009765D7" w:rsidRPr="00475358" w:rsidRDefault="009765D7" w:rsidP="00D10BCF">
                      <w:pPr>
                        <w:rPr>
                          <w:b/>
                        </w:rPr>
                      </w:pPr>
                      <w:r w:rsidRPr="00475358">
                        <w:rPr>
                          <w:b/>
                        </w:rPr>
                        <w:t>ABSTRACT:</w:t>
                      </w:r>
                    </w:p>
                    <w:p w:rsidR="009765D7" w:rsidRPr="00475358" w:rsidRDefault="009765D7" w:rsidP="00D10BCF">
                      <w:pPr>
                        <w:jc w:val="both"/>
                      </w:pPr>
                      <w:r w:rsidRPr="00475358">
                        <w:t>Superior Mesenteric arterio-venous fistula is an extremely rare complication and  late complication of abdominal surgeries. We report as case of a 50 year old male, who presented with vague abdominal pain, 23 years after jejunal resection-anastomosis for Jejunal diverticulosis. A superior mesenteric arteriovenous fistula was detected on work up and treated surgically with excision of arteriovenous fistula. The patient had an uneventful recovery.</w:t>
                      </w:r>
                    </w:p>
                    <w:p w:rsidR="009765D7" w:rsidRDefault="009765D7"/>
                  </w:txbxContent>
                </v:textbox>
              </v:shape>
            </w:pict>
          </mc:Fallback>
        </mc:AlternateContent>
      </w:r>
    </w:p>
    <w:p w:rsidR="00D10BCF" w:rsidRPr="00475358" w:rsidRDefault="00D10BCF" w:rsidP="00BC4A85">
      <w:pPr>
        <w:spacing w:line="360" w:lineRule="auto"/>
        <w:jc w:val="both"/>
        <w:rPr>
          <w:rFonts w:ascii="Arial" w:hAnsi="Arial" w:cs="Arial"/>
          <w:b/>
        </w:rPr>
      </w:pPr>
    </w:p>
    <w:p w:rsidR="00D10BCF" w:rsidRPr="00475358" w:rsidRDefault="00D10BCF" w:rsidP="00BC4A85">
      <w:pPr>
        <w:spacing w:line="360" w:lineRule="auto"/>
        <w:jc w:val="both"/>
        <w:rPr>
          <w:rFonts w:ascii="Arial" w:hAnsi="Arial" w:cs="Arial"/>
          <w:b/>
        </w:rPr>
      </w:pPr>
    </w:p>
    <w:p w:rsidR="00D10BCF" w:rsidRPr="00475358" w:rsidRDefault="00D10BCF" w:rsidP="00BC4A85">
      <w:pPr>
        <w:spacing w:line="360" w:lineRule="auto"/>
        <w:jc w:val="both"/>
        <w:rPr>
          <w:rFonts w:ascii="Arial" w:hAnsi="Arial" w:cs="Arial"/>
          <w:b/>
        </w:rPr>
      </w:pPr>
    </w:p>
    <w:p w:rsidR="00D10BCF" w:rsidRPr="00475358" w:rsidRDefault="00D10BCF" w:rsidP="00BC4A85">
      <w:pPr>
        <w:spacing w:line="360" w:lineRule="auto"/>
        <w:jc w:val="both"/>
        <w:rPr>
          <w:rFonts w:ascii="Arial" w:hAnsi="Arial" w:cs="Arial"/>
          <w:b/>
        </w:rPr>
      </w:pPr>
    </w:p>
    <w:p w:rsidR="00D10BCF" w:rsidRPr="00475358" w:rsidRDefault="00D10BCF" w:rsidP="00BC4A85">
      <w:pPr>
        <w:spacing w:line="360" w:lineRule="auto"/>
        <w:jc w:val="both"/>
        <w:rPr>
          <w:rFonts w:ascii="Arial" w:hAnsi="Arial" w:cs="Arial"/>
          <w:b/>
        </w:rPr>
      </w:pPr>
    </w:p>
    <w:p w:rsidR="00D10BCF" w:rsidRDefault="003A1287" w:rsidP="00BC4A85">
      <w:pPr>
        <w:spacing w:line="360" w:lineRule="auto"/>
        <w:jc w:val="both"/>
        <w:rPr>
          <w:rFonts w:ascii="Arial" w:hAnsi="Arial" w:cs="Arial"/>
          <w:b/>
        </w:rPr>
      </w:pPr>
      <w:r>
        <w:rPr>
          <w:rFonts w:ascii="Arial" w:hAnsi="Arial" w:cs="Arial"/>
          <w:b/>
          <w:noProof/>
        </w:rPr>
        <mc:AlternateContent>
          <mc:Choice Requires="wps">
            <w:drawing>
              <wp:anchor distT="0" distB="0" distL="114300" distR="114300" simplePos="0" relativeHeight="251673600" behindDoc="0" locked="0" layoutInCell="1" allowOverlap="1">
                <wp:simplePos x="0" y="0"/>
                <wp:positionH relativeFrom="column">
                  <wp:posOffset>21590</wp:posOffset>
                </wp:positionH>
                <wp:positionV relativeFrom="paragraph">
                  <wp:posOffset>200025</wp:posOffset>
                </wp:positionV>
                <wp:extent cx="5887720" cy="0"/>
                <wp:effectExtent l="12065" t="10160" r="5715" b="8890"/>
                <wp:wrapNone/>
                <wp:docPr id="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1.7pt;margin-top:15.75pt;width:463.6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UKNHwIAADw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sAIDUZL0&#10;QNHTwalQGSWp38+gbQ5hpdwZPyE9yVf9rOh3i6QqWyIbHqLfzhqSE58RvUvxF6uhyn74ohjEECgQ&#10;lnWqTe8hYQ3oFDg53zjhJ4cofJwtFg8PKVBHR19E8jFRG+s+c9UjbxTYOkNE07pSSQnMK5OEMuT4&#10;bJ1vi+Rjgq8q1VZ0XRBAJ9FQ4OUsnYUEqzrBvNOHWdPsy86gI/ESCr8wI3juw4w6SBbAWk7Y5mo7&#10;IrqLDcU76fFgMGjnal008mMZLzeLzSKbZOl8M8niqpo8bctsMt8mD7PqU1WWVfLTt5ZkeSsY49J3&#10;N+o1yf5OD9eXc1HaTbG3NUTv0cO+oNnxPzQdmPVkXmSxV+y8MyPjINEQfH1O/g3c38G+f/TrXwAA&#10;AP//AwBQSwMEFAAGAAgAAAAhAN9nOu7cAAAABwEAAA8AAABkcnMvZG93bnJldi54bWxMjs1OwzAQ&#10;hO9IvIO1SL0gaqd/oiFOVVXiwJG2Elc3XpJAvI5ipwl9ehb1UE6jnRnNftlmdI04YxdqTxqSqQKB&#10;VHhbU6nheHh9egYRoiFrGk+o4QcDbPL7u8yk1g/0jud9LAWPUEiNhirGNpUyFBU6E6a+ReLs03fO&#10;RD67UtrODDzuGjlTaiWdqYk/VKbFXYXF9753GjD0y0Rt1648vl2Gx4/Z5WtoD1pPHsbtC4iIY7yV&#10;4Q+f0SFnppPvyQbRaJgvuMiSLEFwvJ6rFYjT1ZB5Jv/z578AAAD//wMAUEsBAi0AFAAGAAgAAAAh&#10;ALaDOJL+AAAA4QEAABMAAAAAAAAAAAAAAAAAAAAAAFtDb250ZW50X1R5cGVzXS54bWxQSwECLQAU&#10;AAYACAAAACEAOP0h/9YAAACUAQAACwAAAAAAAAAAAAAAAAAvAQAAX3JlbHMvLnJlbHNQSwECLQAU&#10;AAYACAAAACEA9cVCjR8CAAA8BAAADgAAAAAAAAAAAAAAAAAuAgAAZHJzL2Uyb0RvYy54bWxQSwEC&#10;LQAUAAYACAAAACEA32c67twAAAAHAQAADwAAAAAAAAAAAAAAAAB5BAAAZHJzL2Rvd25yZXYueG1s&#10;UEsFBgAAAAAEAAQA8wAAAIIFAAAAAA==&#10;"/>
            </w:pict>
          </mc:Fallback>
        </mc:AlternateContent>
      </w:r>
    </w:p>
    <w:p w:rsidR="00BC4A85" w:rsidRPr="00475358" w:rsidRDefault="00BC4A85" w:rsidP="00BC4A85">
      <w:pPr>
        <w:spacing w:line="360" w:lineRule="auto"/>
        <w:jc w:val="both"/>
        <w:rPr>
          <w:rFonts w:ascii="Arial" w:hAnsi="Arial" w:cs="Arial"/>
          <w:b/>
        </w:rPr>
        <w:sectPr w:rsidR="00BC4A85" w:rsidRPr="00475358" w:rsidSect="0087237E">
          <w:headerReference w:type="default" r:id="rId8"/>
          <w:pgSz w:w="12240" w:h="15840"/>
          <w:pgMar w:top="1440" w:right="1440" w:bottom="1440" w:left="1440" w:header="720" w:footer="720" w:gutter="0"/>
          <w:cols w:space="720"/>
          <w:docGrid w:linePitch="360"/>
        </w:sectPr>
      </w:pPr>
    </w:p>
    <w:p w:rsidR="0070176F" w:rsidRPr="00475358" w:rsidRDefault="0070176F" w:rsidP="00BC4A85">
      <w:pPr>
        <w:spacing w:line="360" w:lineRule="auto"/>
        <w:jc w:val="both"/>
        <w:rPr>
          <w:rFonts w:ascii="Arial" w:hAnsi="Arial" w:cs="Arial"/>
          <w:b/>
        </w:rPr>
      </w:pPr>
      <w:r w:rsidRPr="00475358">
        <w:rPr>
          <w:rFonts w:ascii="Arial" w:hAnsi="Arial" w:cs="Arial"/>
          <w:b/>
        </w:rPr>
        <w:lastRenderedPageBreak/>
        <w:t>BACKGROUND:</w:t>
      </w:r>
    </w:p>
    <w:p w:rsidR="004B08F2" w:rsidRPr="00475358" w:rsidRDefault="00F47815" w:rsidP="00BC4A85">
      <w:pPr>
        <w:autoSpaceDE w:val="0"/>
        <w:autoSpaceDN w:val="0"/>
        <w:adjustRightInd w:val="0"/>
        <w:spacing w:after="0" w:line="360" w:lineRule="auto"/>
        <w:jc w:val="both"/>
        <w:rPr>
          <w:rFonts w:ascii="Arial" w:hAnsi="Arial" w:cs="Arial"/>
          <w:color w:val="000000"/>
        </w:rPr>
      </w:pPr>
      <w:r w:rsidRPr="00475358">
        <w:rPr>
          <w:rFonts w:ascii="Arial" w:hAnsi="Arial" w:cs="Arial"/>
        </w:rPr>
        <w:t>Arterio</w:t>
      </w:r>
      <w:r w:rsidR="004B08F2" w:rsidRPr="00475358">
        <w:rPr>
          <w:rFonts w:ascii="Arial" w:hAnsi="Arial" w:cs="Arial"/>
        </w:rPr>
        <w:t>venous fistula between superior mesenteric artery and vein</w:t>
      </w:r>
      <w:r w:rsidRPr="00475358">
        <w:rPr>
          <w:rFonts w:ascii="Arial" w:hAnsi="Arial" w:cs="Arial"/>
        </w:rPr>
        <w:t xml:space="preserve"> is a rare complication of injury to these ve</w:t>
      </w:r>
      <w:r w:rsidR="00BF0C7D" w:rsidRPr="00475358">
        <w:rPr>
          <w:rFonts w:ascii="Arial" w:hAnsi="Arial" w:cs="Arial"/>
        </w:rPr>
        <w:t>ssels</w:t>
      </w:r>
      <w:r w:rsidR="00D10BCF" w:rsidRPr="00475358">
        <w:rPr>
          <w:rFonts w:ascii="Arial" w:hAnsi="Arial" w:cs="Arial"/>
        </w:rPr>
        <w:t>.</w:t>
      </w:r>
      <w:r w:rsidR="00466A14" w:rsidRPr="00475358">
        <w:rPr>
          <w:rFonts w:ascii="Arial" w:hAnsi="Arial" w:cs="Arial"/>
        </w:rPr>
        <w:t xml:space="preserve"> As of 2008, there were only 40 reported cases in the English Literature.</w:t>
      </w:r>
      <w:r w:rsidR="00E54BED" w:rsidRPr="00475358">
        <w:rPr>
          <w:rFonts w:ascii="Arial" w:hAnsi="Arial" w:cs="Arial"/>
        </w:rPr>
        <w:t xml:space="preserve"> </w:t>
      </w:r>
      <w:r w:rsidR="00BF0C7D" w:rsidRPr="00475358">
        <w:rPr>
          <w:rFonts w:ascii="Arial" w:hAnsi="Arial" w:cs="Arial"/>
        </w:rPr>
        <w:t xml:space="preserve">The development of these fistulas is commonly associated with trauma and iatrogenic injury. This complication can arise as early as few months after abdominal surgery or as late as several years after. Most patients with this fistula remain asymptomatic for long period of time but others may complain of </w:t>
      </w:r>
      <w:r w:rsidR="00BF0C7D" w:rsidRPr="00475358">
        <w:rPr>
          <w:rFonts w:ascii="Arial" w:hAnsi="Arial" w:cs="Arial"/>
          <w:color w:val="000000"/>
        </w:rPr>
        <w:t>weight loss, nausea, vomiting, abdominal pain, ascites, diarrhea, and signs of portal hypertension. Abdominal bruits that can be palpated in the periumbilical or epigastric region just left of the midline with systolic accentuation on auscultation is the most consistent physical finding.</w:t>
      </w:r>
    </w:p>
    <w:p w:rsidR="0093203F" w:rsidRPr="00475358" w:rsidRDefault="00D10BCF" w:rsidP="00BC4A85">
      <w:pPr>
        <w:spacing w:line="360" w:lineRule="auto"/>
        <w:jc w:val="both"/>
        <w:rPr>
          <w:rFonts w:ascii="Arial" w:hAnsi="Arial" w:cs="Arial"/>
          <w:b/>
        </w:rPr>
      </w:pPr>
      <w:r w:rsidRPr="00475358">
        <w:rPr>
          <w:rFonts w:ascii="Arial" w:hAnsi="Arial" w:cs="Arial"/>
          <w:b/>
        </w:rPr>
        <w:lastRenderedPageBreak/>
        <w:t>C</w:t>
      </w:r>
      <w:r w:rsidR="0093203F" w:rsidRPr="00475358">
        <w:rPr>
          <w:rFonts w:ascii="Arial" w:hAnsi="Arial" w:cs="Arial"/>
          <w:b/>
        </w:rPr>
        <w:t>ASE REPORT:</w:t>
      </w:r>
    </w:p>
    <w:p w:rsidR="00BC4A85" w:rsidRDefault="00BF0C7D" w:rsidP="00BC4A85">
      <w:pPr>
        <w:spacing w:line="360" w:lineRule="auto"/>
        <w:jc w:val="both"/>
        <w:rPr>
          <w:rFonts w:ascii="Arial" w:hAnsi="Arial" w:cs="Arial"/>
        </w:rPr>
      </w:pPr>
      <w:r w:rsidRPr="00475358">
        <w:rPr>
          <w:rFonts w:ascii="Arial" w:hAnsi="Arial" w:cs="Arial"/>
        </w:rPr>
        <w:t>This is a case of a 50 year old male who underwent Exlap, resection-an</w:t>
      </w:r>
      <w:r w:rsidR="00466A14" w:rsidRPr="00475358">
        <w:rPr>
          <w:rFonts w:ascii="Arial" w:hAnsi="Arial" w:cs="Arial"/>
        </w:rPr>
        <w:t>astomosis of Jejunum for Jejuna</w:t>
      </w:r>
      <w:r w:rsidRPr="00475358">
        <w:rPr>
          <w:rFonts w:ascii="Arial" w:hAnsi="Arial" w:cs="Arial"/>
        </w:rPr>
        <w:t>l Diverticulosis  23 years ago</w:t>
      </w:r>
      <w:r w:rsidR="00466A14" w:rsidRPr="00475358">
        <w:rPr>
          <w:rFonts w:ascii="Arial" w:hAnsi="Arial" w:cs="Arial"/>
        </w:rPr>
        <w:t xml:space="preserve">, with no complaints until 8 months prior to admission in which he complained of vague abdominal pain. </w:t>
      </w:r>
      <w:r w:rsidR="00726A75" w:rsidRPr="00475358">
        <w:rPr>
          <w:rFonts w:ascii="Arial" w:hAnsi="Arial" w:cs="Arial"/>
        </w:rPr>
        <w:t xml:space="preserve">At the time of examination, patients vital signs were within normal limits, abdomen was soft with no tenderness noted, presence of bruit at right periumbical area was appreciated. </w:t>
      </w:r>
      <w:r w:rsidR="00466A14" w:rsidRPr="00475358">
        <w:rPr>
          <w:rFonts w:ascii="Arial" w:hAnsi="Arial" w:cs="Arial"/>
        </w:rPr>
        <w:t xml:space="preserve">Ultrasound of whole abdomen was done and showed  thinned walled aneurysm </w:t>
      </w:r>
      <w:r w:rsidR="00726A75" w:rsidRPr="00475358">
        <w:rPr>
          <w:rFonts w:ascii="Arial" w:hAnsi="Arial" w:cs="Arial"/>
        </w:rPr>
        <w:t xml:space="preserve">measuring 6.8 cm x 4.2 cm x 6.1 cm in the right abdomen but origin could not be ascertained with no noted leaks. On CT scan of whole abdomen, noted an arteriovenous fistula measuring 0.7cm bridging the inferior portion of the superior mesenteric artery and vein, with an </w:t>
      </w:r>
    </w:p>
    <w:p w:rsidR="00BC4A85" w:rsidRDefault="003A1287" w:rsidP="00BC4A85">
      <w:pPr>
        <w:spacing w:line="360" w:lineRule="auto"/>
        <w:jc w:val="both"/>
        <w:rPr>
          <w:rFonts w:ascii="Arial" w:hAnsi="Arial" w:cs="Arial"/>
        </w:rPr>
      </w:pPr>
      <w:r>
        <w:rPr>
          <w:noProof/>
        </w:rPr>
        <w:lastRenderedPageBreak/>
        <mc:AlternateContent>
          <mc:Choice Requires="wps">
            <w:drawing>
              <wp:anchor distT="0" distB="0" distL="114300" distR="114300" simplePos="0" relativeHeight="251676672" behindDoc="0" locked="0" layoutInCell="1" allowOverlap="1">
                <wp:simplePos x="0" y="0"/>
                <wp:positionH relativeFrom="column">
                  <wp:posOffset>1069340</wp:posOffset>
                </wp:positionH>
                <wp:positionV relativeFrom="paragraph">
                  <wp:posOffset>1905000</wp:posOffset>
                </wp:positionV>
                <wp:extent cx="1899285" cy="824865"/>
                <wp:effectExtent l="2540" t="0" r="3175" b="3810"/>
                <wp:wrapNone/>
                <wp:docPr id="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285" cy="824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65D7" w:rsidRPr="00394395" w:rsidRDefault="009765D7" w:rsidP="009765D7">
                            <w:pPr>
                              <w:pStyle w:val="Caption"/>
                              <w:rPr>
                                <w:rFonts w:ascii="Arial" w:hAnsi="Arial" w:cs="Arial"/>
                                <w:noProof/>
                              </w:rPr>
                            </w:pPr>
                            <w:r>
                              <w:t xml:space="preserve">Figure </w:t>
                            </w:r>
                            <w:r w:rsidR="0044453D">
                              <w:fldChar w:fldCharType="begin"/>
                            </w:r>
                            <w:r w:rsidR="0044453D">
                              <w:instrText xml:space="preserve"> SEQ Figure \* ARABIC </w:instrText>
                            </w:r>
                            <w:r w:rsidR="0044453D">
                              <w:fldChar w:fldCharType="separate"/>
                            </w:r>
                            <w:r w:rsidR="003A1287">
                              <w:rPr>
                                <w:noProof/>
                              </w:rPr>
                              <w:t>1</w:t>
                            </w:r>
                            <w:r w:rsidR="0044453D">
                              <w:rPr>
                                <w:noProof/>
                              </w:rPr>
                              <w:fldChar w:fldCharType="end"/>
                            </w:r>
                            <w:r>
                              <w:t>: Sagittal CT image with contrast showing arteriovenous fistula (arrow) from superior mesenteric artery to vein with aneurysmal dilatation of the SMV.</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left:0;text-align:left;margin-left:84.2pt;margin-top:150pt;width:149.55pt;height:6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w9ewIAAAcFAAAOAAAAZHJzL2Uyb0RvYy54bWysVNtu3CAQfa/Uf0C8b3yRd2Nb641yqatK&#10;6UVK+gEs4DWqDRTYtdMq/94BrzdJL1JV1Q94gOEwM+cM64ux79CBGyuUrHByFmPEJVVMyF2FP9/X&#10;ixwj64hkpFOSV/iBW3yxef1qPeiSp6pVHeMGAYi05aAr3DqnyyiytOU9sWdKcwmbjTI9cTA1u4gZ&#10;MgB630VpHK+iQRmmjaLcWli9mTbxJuA3DafuY9NY7lBXYYjNhdGEcevHaLMm5c4Q3Qp6DIP8QxQ9&#10;ERIuPUHdEEfQ3ohfoHpBjbKqcWdU9ZFqGkF5yAGySeKfsrlrieYhFyiO1acy2f8HSz8cPhkkWIXP&#10;MZKkB4ru+ejQlRpRkvnyDNqW4HWnwc+NsA40h1StvlX0i0VSXbdE7vilMWpoOWEQXuJPRs+OTjjW&#10;g2yH94rBPWTvVAAaG9P72kE1EKADTQ8nanws1F+ZF0WaLzGisJenWb5ahitIOZ/Wxrq3XPXIGxU2&#10;QH1AJ4db63w0pJxd/GVWdYLVouvCxOy2151BBwIyqcN3RH/h1knvLJU/NiFOKxAk3OH3fLiB9u9F&#10;kmbxVVos6lV+vsjqbLkozuN8ESfFVbGKsyK7qR99gElWtoIxLm+F5LMEk+zvKD42wySeIEI0VLhY&#10;psuJoj8mGYfvd0n2wkFHdqKHOp+cSOmJfSMZpE1KR0Q32dHL8EOVoQbzP1QlyMAzP2nAjdsxCC5o&#10;xEtkq9gD6MIooA3Ih9cEjFaZbxgN0JkVtl/3xHCMuncStOXbeDbMbGxng0gKRyvsMJrMaze1+14b&#10;sWsBeVbvJeivFkEaT1EcVQvdFnI4vgy+nZ/Pg9fT+7X5AQAA//8DAFBLAwQUAAYACAAAACEAxBrR&#10;meEAAAALAQAADwAAAGRycy9kb3ducmV2LnhtbEyPPU/DMBCGdyT+g3VILIjatCG0IU5VVTDAUhG6&#10;sLnxNQ7EdmQ7bfj3HBNs9+oevR/lerI9O2GInXcS7mYCGLrG6861Evbvz7dLYDEpp1XvHUr4xgjr&#10;6vKiVIX2Z/eGpzq1jExcLJQEk9JQcB4bg1bFmR/Q0e/og1WJZGi5DupM5rbncyFyblXnKMGoAbcG&#10;m696tBJ22cfO3IzHp9dNtggv+3Gbf7a1lNdX0+YRWMIp/cHwW5+qQ0WdDn50OrKedL7MCJWwEIJG&#10;EZHlD/fADnTMVyvgVcn/b6h+AAAA//8DAFBLAQItABQABgAIAAAAIQC2gziS/gAAAOEBAAATAAAA&#10;AAAAAAAAAAAAAAAAAABbQ29udGVudF9UeXBlc10ueG1sUEsBAi0AFAAGAAgAAAAhADj9If/WAAAA&#10;lAEAAAsAAAAAAAAAAAAAAAAALwEAAF9yZWxzLy5yZWxzUEsBAi0AFAAGAAgAAAAhAP5/3D17AgAA&#10;BwUAAA4AAAAAAAAAAAAAAAAALgIAAGRycy9lMm9Eb2MueG1sUEsBAi0AFAAGAAgAAAAhAMQa0Znh&#10;AAAACwEAAA8AAAAAAAAAAAAAAAAA1QQAAGRycy9kb3ducmV2LnhtbFBLBQYAAAAABAAEAPMAAADj&#10;BQAAAAA=&#10;" stroked="f">
                <v:textbox style="mso-fit-shape-to-text:t" inset="0,0,0,0">
                  <w:txbxContent>
                    <w:p w:rsidR="009765D7" w:rsidRPr="00394395" w:rsidRDefault="009765D7" w:rsidP="009765D7">
                      <w:pPr>
                        <w:pStyle w:val="Caption"/>
                        <w:rPr>
                          <w:rFonts w:ascii="Arial" w:hAnsi="Arial" w:cs="Arial"/>
                          <w:noProof/>
                        </w:rPr>
                      </w:pPr>
                      <w:r>
                        <w:t xml:space="preserve">Figure </w:t>
                      </w:r>
                      <w:r w:rsidR="0044453D">
                        <w:fldChar w:fldCharType="begin"/>
                      </w:r>
                      <w:r w:rsidR="0044453D">
                        <w:instrText xml:space="preserve"> SEQ Figure \* ARABIC </w:instrText>
                      </w:r>
                      <w:r w:rsidR="0044453D">
                        <w:fldChar w:fldCharType="separate"/>
                      </w:r>
                      <w:r w:rsidR="003A1287">
                        <w:rPr>
                          <w:noProof/>
                        </w:rPr>
                        <w:t>1</w:t>
                      </w:r>
                      <w:r w:rsidR="0044453D">
                        <w:rPr>
                          <w:noProof/>
                        </w:rPr>
                        <w:fldChar w:fldCharType="end"/>
                      </w:r>
                      <w:r>
                        <w:t>: Sagittal CT image with contrast showing arteriovenous fistula (arrow) from superior mesenteric artery to vein with aneurysmal dilatation of the SMV.</w:t>
                      </w:r>
                    </w:p>
                  </w:txbxContent>
                </v:textbox>
              </v:shape>
            </w:pict>
          </mc:Fallback>
        </mc:AlternateContent>
      </w:r>
      <w:r w:rsidR="00BC4A85">
        <w:rPr>
          <w:rFonts w:ascii="Arial" w:hAnsi="Arial" w:cs="Arial"/>
          <w:noProof/>
        </w:rPr>
        <w:drawing>
          <wp:anchor distT="0" distB="0" distL="114300" distR="114300" simplePos="0" relativeHeight="251668480" behindDoc="0" locked="0" layoutInCell="1" allowOverlap="1">
            <wp:simplePos x="0" y="0"/>
            <wp:positionH relativeFrom="column">
              <wp:posOffset>1069340</wp:posOffset>
            </wp:positionH>
            <wp:positionV relativeFrom="paragraph">
              <wp:posOffset>-78105</wp:posOffset>
            </wp:positionV>
            <wp:extent cx="1899285" cy="1925955"/>
            <wp:effectExtent l="114300" t="76200" r="100965" b="74295"/>
            <wp:wrapNone/>
            <wp:docPr id="14" name="Picture 4" descr="C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 1.jpg"/>
                    <pic:cNvPicPr/>
                  </pic:nvPicPr>
                  <pic:blipFill>
                    <a:blip r:embed="rId9" cstate="print"/>
                    <a:srcRect r="12284" b="25655"/>
                    <a:stretch>
                      <a:fillRect/>
                    </a:stretch>
                  </pic:blipFill>
                  <pic:spPr>
                    <a:xfrm>
                      <a:off x="0" y="0"/>
                      <a:ext cx="1899285" cy="19259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BC4A85" w:rsidRDefault="00BC4A85" w:rsidP="00BC4A85">
      <w:pPr>
        <w:spacing w:line="360" w:lineRule="auto"/>
        <w:jc w:val="both"/>
        <w:rPr>
          <w:rFonts w:ascii="Arial" w:hAnsi="Arial" w:cs="Arial"/>
        </w:rPr>
      </w:pPr>
    </w:p>
    <w:p w:rsidR="00BC4A85" w:rsidRDefault="003A1287" w:rsidP="00BC4A85">
      <w:pPr>
        <w:spacing w:line="360" w:lineRule="auto"/>
        <w:jc w:val="both"/>
        <w:rPr>
          <w:rFonts w:ascii="Arial" w:hAnsi="Arial" w:cs="Arial"/>
        </w:rPr>
      </w:pPr>
      <w:r>
        <w:rPr>
          <w:rFonts w:ascii="Arial" w:hAnsi="Arial" w:cs="Arial"/>
          <w:noProof/>
        </w:rPr>
        <mc:AlternateContent>
          <mc:Choice Requires="wps">
            <w:drawing>
              <wp:anchor distT="0" distB="0" distL="114300" distR="114300" simplePos="0" relativeHeight="251671552" behindDoc="0" locked="0" layoutInCell="1" allowOverlap="1">
                <wp:simplePos x="0" y="0"/>
                <wp:positionH relativeFrom="column">
                  <wp:posOffset>1478915</wp:posOffset>
                </wp:positionH>
                <wp:positionV relativeFrom="paragraph">
                  <wp:posOffset>340360</wp:posOffset>
                </wp:positionV>
                <wp:extent cx="224790" cy="90805"/>
                <wp:effectExtent l="12065" t="19050" r="20320" b="23495"/>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 cy="90805"/>
                        </a:xfrm>
                        <a:prstGeom prst="rightArrow">
                          <a:avLst>
                            <a:gd name="adj1" fmla="val 50000"/>
                            <a:gd name="adj2" fmla="val 6188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 o:spid="_x0000_s1026" type="#_x0000_t13" style="position:absolute;margin-left:116.45pt;margin-top:26.8pt;width:17.7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sO0PgIAAJEEAAAOAAAAZHJzL2Uyb0RvYy54bWysVNtu2zAMfR+wfxD0vtoxkjQx6hRFuw4D&#10;urVAtw9gJDnWptskJU739aNkN3O2t2F+EESRPLwc0lfXR63IQfggrWno7KKkRBhmuTS7hn79cv9u&#10;RUmIYDgoa0RDX0Sg15u3b656V4vKdlZx4QmCmFD3rqFdjK4uisA6oSFcWCcMKlvrNUQU/a7gHnpE&#10;16qoynJZ9NZz5y0TIeDr3aCkm4zftoLFx7YNIhLVUMwt5tPnc5vOYnMF9c6D6yQb04B/yEKDNBj0&#10;BHUHEcjey7+gtGTeBtvGC2Z1YdtWMpFrwGpm5R/VPHfgRK4FmxPcqU3h/8Gyz4cnTyRv6JISAxop&#10;utlHmyOTZWpP70KNVs/uyacCg3uw7Hsgxt52YHbixnvbdwI4JjVL9sWZQxICupJt/8lyRAdEz506&#10;tl4nQOwBOWZCXk6EiGMkDB+ran65RtoYqtblqlzkAFC/+jof4gdhNUmXhnq562JOKEeAw0OImRQ+&#10;lgb824ySVivk+ACKLEr8xhmY2FRTm+VstVqNcUfEAurXyLklVkl+L5XKgt9tb5UnCN/Q+/yNzmFq&#10;pgzpsaZFtcipnunCFCJlOOSIUc/MtIy4Okrqhq5ORlAnLt4bngc7glTDHZ2VGclJfAy8bi1/QW68&#10;HfYC9xgvnfU/KelxJxoafuzBC0rUR4P8rmfzeVqiLMwXlxUKfqrZTjVgGEI1NFIyXG/jsHh7l4lK&#10;85I6ZmyauFbG1+EZshqTxbnH29liTeVs9ftPsvkFAAD//wMAUEsDBBQABgAIAAAAIQBxtvdX3wAA&#10;AAkBAAAPAAAAZHJzL2Rvd25yZXYueG1sTI/LTsMwEEX3SPyDNUjsqEMiQhsyqRAIiR19sGDpxNMk&#10;qj0OsdsEvh6zguXoHt17plzP1ogzjb53jHC7SEAQN0733CK8719uliB8UKyVcUwIX+RhXV1elKrQ&#10;buItnXehFbGEfaEQuhCGQkrfdGSVX7iBOGYHN1oV4jm2Uo9qiuXWyDRJcmlVz3GhUwM9ddQcdyeL&#10;UJvn/GMzfL5KLacNfSdyP2/fEK+v5scHEIHm8AfDr35Uhyo61e7E2guDkGbpKqIId1kOIgJpvsxA&#10;1Aj5/QpkVcr/H1Q/AAAA//8DAFBLAQItABQABgAIAAAAIQC2gziS/gAAAOEBAAATAAAAAAAAAAAA&#10;AAAAAAAAAABbQ29udGVudF9UeXBlc10ueG1sUEsBAi0AFAAGAAgAAAAhADj9If/WAAAAlAEAAAsA&#10;AAAAAAAAAAAAAAAALwEAAF9yZWxzLy5yZWxzUEsBAi0AFAAGAAgAAAAhAIdmw7Q+AgAAkQQAAA4A&#10;AAAAAAAAAAAAAAAALgIAAGRycy9lMm9Eb2MueG1sUEsBAi0AFAAGAAgAAAAhAHG291ffAAAACQEA&#10;AA8AAAAAAAAAAAAAAAAAmAQAAGRycy9kb3ducmV2LnhtbFBLBQYAAAAABAAEAPMAAACkBQAAAAA=&#10;"/>
            </w:pict>
          </mc:Fallback>
        </mc:AlternateContent>
      </w:r>
    </w:p>
    <w:p w:rsidR="00BC4A85" w:rsidRDefault="00BC4A85" w:rsidP="00BC4A85">
      <w:pPr>
        <w:spacing w:line="360" w:lineRule="auto"/>
        <w:jc w:val="both"/>
        <w:rPr>
          <w:rFonts w:ascii="Arial" w:hAnsi="Arial" w:cs="Arial"/>
        </w:rPr>
      </w:pPr>
    </w:p>
    <w:p w:rsidR="00BC4A85" w:rsidRDefault="00BC4A85" w:rsidP="00BC4A85">
      <w:pPr>
        <w:spacing w:line="360" w:lineRule="auto"/>
        <w:jc w:val="both"/>
        <w:rPr>
          <w:rFonts w:ascii="Arial" w:hAnsi="Arial" w:cs="Arial"/>
        </w:rPr>
      </w:pPr>
    </w:p>
    <w:p w:rsidR="00BC4A85" w:rsidRDefault="00BC4A85" w:rsidP="00BC4A85">
      <w:pPr>
        <w:spacing w:line="360" w:lineRule="auto"/>
        <w:jc w:val="both"/>
        <w:rPr>
          <w:rFonts w:ascii="Arial" w:hAnsi="Arial" w:cs="Arial"/>
        </w:rPr>
      </w:pPr>
    </w:p>
    <w:p w:rsidR="009765D7" w:rsidRDefault="009765D7" w:rsidP="00BC4A85">
      <w:pPr>
        <w:spacing w:line="360" w:lineRule="auto"/>
        <w:jc w:val="both"/>
        <w:rPr>
          <w:rFonts w:ascii="Arial" w:hAnsi="Arial" w:cs="Arial"/>
        </w:rPr>
      </w:pPr>
    </w:p>
    <w:p w:rsidR="00BC4A85" w:rsidRDefault="003A1287" w:rsidP="00BC4A85">
      <w:pPr>
        <w:spacing w:line="360" w:lineRule="auto"/>
        <w:jc w:val="both"/>
        <w:rPr>
          <w:rFonts w:ascii="Arial" w:hAnsi="Arial" w:cs="Arial"/>
        </w:rPr>
      </w:pPr>
      <w:r>
        <w:rPr>
          <w:rFonts w:ascii="Arial" w:hAnsi="Arial" w:cs="Arial"/>
          <w:b/>
          <w:noProof/>
        </w:rPr>
        <mc:AlternateContent>
          <mc:Choice Requires="wps">
            <w:drawing>
              <wp:anchor distT="0" distB="0" distL="114300" distR="114300" simplePos="0" relativeHeight="251674624" behindDoc="0" locked="0" layoutInCell="1" allowOverlap="1">
                <wp:simplePos x="0" y="0"/>
                <wp:positionH relativeFrom="column">
                  <wp:posOffset>3175</wp:posOffset>
                </wp:positionH>
                <wp:positionV relativeFrom="paragraph">
                  <wp:posOffset>203835</wp:posOffset>
                </wp:positionV>
                <wp:extent cx="5887720" cy="0"/>
                <wp:effectExtent l="12700" t="7620" r="5080" b="11430"/>
                <wp:wrapNone/>
                <wp:docPr id="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25pt;margin-top:16.05pt;width:463.6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BcDHwIAADwEAAAOAAAAZHJzL2Uyb0RvYy54bWysU8GO2jAQvVfqP1i+QxIWWIgIq1UCvWxb&#10;pN1+gLGdxKpjW7YhoKr/3rEhiG0vVVUOZpyZefNm5nn1dOokOnLrhFYFzsYpRlxRzYRqCvztbTta&#10;YOQ8UYxIrXiBz9zhp/XHD6ve5HyiWy0ZtwhAlMt7U+DWe5MniaMt74gba8MVOGttO+LhapuEWdID&#10;eieTSZrOk15bZqym3Dn4Wl2ceB3x65pT/7WuHfdIFhi4+XjaeO7DmaxXJG8sMa2gVxrkH1h0RCgo&#10;eoOqiCfoYMUfUJ2gVjtd+zHVXaLrWlAee4BusvS3bl5bYnjsBYbjzG1M7v/B0i/HnUWCFXiGkSId&#10;rOj54HWsjLKHMJ/euBzCSrWzoUN6Uq/mRdPvDildtkQ1PEa/nQ0kZyEjeZcSLs5AlX3/WTOIIVAg&#10;DutU2y5AwhjQKe7kfNsJP3lE4eNssXh8nMDq6OBLSD4kGuv8J647FIwCO2+JaFpfaqVg89pmsQw5&#10;vjgfaJF8SAhVld4KKaMApEJ9gZezySwmOC0FC84Q5myzL6VFRxIkFH+xR/Dch1l9UCyCtZywzdX2&#10;RMiLDcWlCnjQGNC5WheN/Fimy81is5iOppP5ZjRNq2r0vC2no/k2e5xVD1VZVtnPQC2b5q1gjKvA&#10;btBrNv07PVxfzkVpN8XexpC8R4/zArLDfyQdNxuWeZHFXrPzzg4bB4nG4OtzCm/g/g72/aNf/wIA&#10;AP//AwBQSwMEFAAGAAgAAAAhAI/7ACfaAAAABgEAAA8AAABkcnMvZG93bnJldi54bWxMjk9Lw0AQ&#10;xe+C32EZwYvYTSK1NmZSiuDBo23B6zQ7JtHsbMhumthP74oHPb4/vPcrNrPt1IkH3zpBSBcJKJbK&#10;mVZqhMP++fYBlA8khjonjPDFHjbl5UVBuXGTvPJpF2oVR8TnhNCE0Oda+6phS37hepaYvbvBUohy&#10;qLUZaIrjttNZktxrS63Eh4Z6fmq4+tyNFoH9uEyT7drWh5fzdPOWnT+mfo94fTVvH0EFnsNfGX7w&#10;IzqUkenoRjFedQjL2EO4y1JQMV1nqxWo46+hy0L/xy+/AQAA//8DAFBLAQItABQABgAIAAAAIQC2&#10;gziS/gAAAOEBAAATAAAAAAAAAAAAAAAAAAAAAABbQ29udGVudF9UeXBlc10ueG1sUEsBAi0AFAAG&#10;AAgAAAAhADj9If/WAAAAlAEAAAsAAAAAAAAAAAAAAAAALwEAAF9yZWxzLy5yZWxzUEsBAi0AFAAG&#10;AAgAAAAhAKiIFwMfAgAAPAQAAA4AAAAAAAAAAAAAAAAALgIAAGRycy9lMm9Eb2MueG1sUEsBAi0A&#10;FAAGAAgAAAAhAI/7ACfaAAAABgEAAA8AAAAAAAAAAAAAAAAAeQQAAGRycy9kb3ducmV2LnhtbFBL&#10;BQYAAAAABAAEAPMAAACABQAAAAA=&#10;"/>
            </w:pict>
          </mc:Fallback>
        </mc:AlternateContent>
      </w:r>
    </w:p>
    <w:p w:rsidR="0093203F" w:rsidRPr="00475358" w:rsidRDefault="00726A75" w:rsidP="00BC4A85">
      <w:pPr>
        <w:spacing w:line="360" w:lineRule="auto"/>
        <w:jc w:val="both"/>
        <w:rPr>
          <w:rFonts w:ascii="Arial" w:hAnsi="Arial" w:cs="Arial"/>
        </w:rPr>
      </w:pPr>
      <w:r w:rsidRPr="00475358">
        <w:rPr>
          <w:rFonts w:ascii="Arial" w:hAnsi="Arial" w:cs="Arial"/>
        </w:rPr>
        <w:t>identified dilatation at the superior mesenteric vein measuring 6.1cm x 5.4 cm x 4.6 cm approximately 5.5 cm from the splenoportal junction (Figure 1).</w:t>
      </w:r>
    </w:p>
    <w:p w:rsidR="0093203F" w:rsidRPr="00475358" w:rsidRDefault="00726A75" w:rsidP="00BC4A85">
      <w:pPr>
        <w:spacing w:line="360" w:lineRule="auto"/>
        <w:jc w:val="both"/>
        <w:rPr>
          <w:rFonts w:ascii="Arial" w:hAnsi="Arial" w:cs="Arial"/>
        </w:rPr>
      </w:pPr>
      <w:r w:rsidRPr="00475358">
        <w:rPr>
          <w:rFonts w:ascii="Arial" w:hAnsi="Arial" w:cs="Arial"/>
        </w:rPr>
        <w:t xml:space="preserve">Routine hematologic and biochemical studies were done including liver function and coagulation tests which were are within normal limits. </w:t>
      </w:r>
    </w:p>
    <w:p w:rsidR="00E50F46" w:rsidRPr="00475358" w:rsidRDefault="00726A75" w:rsidP="00E50F46">
      <w:pPr>
        <w:spacing w:line="360" w:lineRule="auto"/>
        <w:jc w:val="both"/>
        <w:rPr>
          <w:rFonts w:ascii="Arial" w:hAnsi="Arial" w:cs="Arial"/>
        </w:rPr>
      </w:pPr>
      <w:r w:rsidRPr="00475358">
        <w:rPr>
          <w:rFonts w:ascii="Arial" w:hAnsi="Arial" w:cs="Arial"/>
        </w:rPr>
        <w:t xml:space="preserve">Patient then underwent Exlap, Excision of superior mesenteric arteriovenous fistula, and adhesiolysis on January 2012. </w:t>
      </w:r>
      <w:r w:rsidR="008458BE" w:rsidRPr="00475358">
        <w:rPr>
          <w:rFonts w:ascii="Arial" w:hAnsi="Arial" w:cs="Arial"/>
        </w:rPr>
        <w:t>Intraoperatively noted an dilatation within the superior mesenteric vein 10cm x 5 cm in size with superior mesenteric arteriorvenous</w:t>
      </w:r>
      <w:r w:rsidR="00E50F46">
        <w:rPr>
          <w:rFonts w:ascii="Arial" w:hAnsi="Arial" w:cs="Arial"/>
        </w:rPr>
        <w:t xml:space="preserve"> </w:t>
      </w:r>
      <w:r w:rsidR="00E50F46" w:rsidRPr="00475358">
        <w:rPr>
          <w:rFonts w:ascii="Arial" w:hAnsi="Arial" w:cs="Arial"/>
        </w:rPr>
        <w:t>fistula just parallel to the previous anatomotic site, 90 cm from Ligament of Treitz and 120 cm from Ileocecal valve. The patient had an uneventful recovery and discharged in good condition on the fourth post-op day.</w:t>
      </w:r>
    </w:p>
    <w:p w:rsidR="00475358" w:rsidRDefault="003A1287" w:rsidP="00BC4A85">
      <w:pPr>
        <w:spacing w:line="360" w:lineRule="auto"/>
        <w:jc w:val="both"/>
        <w:rPr>
          <w:rFonts w:ascii="Arial" w:hAnsi="Arial" w:cs="Arial"/>
        </w:rPr>
      </w:pPr>
      <w:r>
        <w:rPr>
          <w:noProof/>
        </w:rPr>
        <w:lastRenderedPageBreak/>
        <mc:AlternateContent>
          <mc:Choice Requires="wps">
            <w:drawing>
              <wp:anchor distT="0" distB="0" distL="114300" distR="114300" simplePos="0" relativeHeight="251678720" behindDoc="0" locked="0" layoutInCell="1" allowOverlap="1">
                <wp:simplePos x="0" y="0"/>
                <wp:positionH relativeFrom="column">
                  <wp:posOffset>-31750</wp:posOffset>
                </wp:positionH>
                <wp:positionV relativeFrom="paragraph">
                  <wp:posOffset>1908175</wp:posOffset>
                </wp:positionV>
                <wp:extent cx="2011680" cy="545465"/>
                <wp:effectExtent l="0" t="3175" r="1270" b="381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545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65D7" w:rsidRPr="005162D9" w:rsidRDefault="009765D7" w:rsidP="009765D7">
                            <w:pPr>
                              <w:pStyle w:val="Caption"/>
                              <w:rPr>
                                <w:rFonts w:ascii="Arial" w:hAnsi="Arial" w:cs="Arial"/>
                                <w:noProof/>
                              </w:rPr>
                            </w:pPr>
                            <w:r>
                              <w:t xml:space="preserve">Figure </w:t>
                            </w:r>
                            <w:r w:rsidR="0044453D">
                              <w:fldChar w:fldCharType="begin"/>
                            </w:r>
                            <w:r w:rsidR="0044453D">
                              <w:instrText xml:space="preserve"> SEQ Figure \* ARABIC </w:instrText>
                            </w:r>
                            <w:r w:rsidR="0044453D">
                              <w:fldChar w:fldCharType="separate"/>
                            </w:r>
                            <w:r w:rsidR="003A1287">
                              <w:rPr>
                                <w:noProof/>
                              </w:rPr>
                              <w:t>2</w:t>
                            </w:r>
                            <w:r w:rsidR="0044453D">
                              <w:rPr>
                                <w:noProof/>
                              </w:rPr>
                              <w:fldChar w:fldCharType="end"/>
                            </w:r>
                            <w:r>
                              <w:t>: 3-dimensional reconstruction of the CT better demostrating the SMAVF (arrow) and aneurysmal dilation at SMV.</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5" o:spid="_x0000_s1028" type="#_x0000_t202" style="position:absolute;left:0;text-align:left;margin-left:-2.5pt;margin-top:150.25pt;width:158.4pt;height:42.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5t9fAIAAAcFAAAOAAAAZHJzL2Uyb0RvYy54bWysVG1v2yAQ/j5p/wHxPbUdOWls1anaZJ4m&#10;dS9Sux9AAMdoGBiQ2N20/74Dx1nXbdI0zR/wAcfDc3fPcXU9dBIduXVCqwpnFylGXFHNhNpX+OND&#10;PVth5DxRjEiteIUfucPX65cvrnpT8rlutWTcIgBRruxNhVvvTZkkjra8I+5CG65gs9G2Ix6mdp8w&#10;S3pA72QyT9Nl0mvLjNWUOwer23ETryN+03Dq3zeN4x7JCgM3H0cbx10Yk/UVKfeWmFbQEw3yDyw6&#10;IhRceobaEk/QwYpfoDpBrXa68RdUd4luGkF5jAGiydJn0dy3xPAYCyTHmXOa3P+Dpe+OHywSrMI5&#10;Rop0UKIHPnh0qweULUJ6euNK8Lo34OcHWIcyx1CdudP0k0NKb1qi9vzGWt23nDCgl4WTyZOjI44L&#10;ILv+rWZwDzl4HYGGxnYhd5ANBOhQpsdzaQIXCouQnWy5gi0Ke4t8kS8juYSU02ljnX/NdYeCUWEL&#10;pY/o5HjnfGBDysklXOa0FKwWUsaJ3e820qIjAZnU8YsBPHOTKjgrHY6NiOMKkIQ7wl6gG8v+tcjm&#10;eXo7L2b1cnU5y+t8MSsu09UszYrbYpnmRb6tvwWCWV62gjGu7oTikwSz/O9KfGqGUTxRhKivcLGY&#10;L8YS/THINH6/C7ITHjpSiq7Cq7MTKUNhXykGYZPSEyFHO/mZfswy5GD6x6xEGYTKjxrww26IgptP&#10;6tpp9gi6sBrKBhWG1wSMVtsvGPXQmRV2nw/EcozkGwXaCm08GXYydpNBFIWjFfYYjebGj+1+MFbs&#10;W0Ce1HsD+qtFlEYQ6sjipFrothjD6WUI7fx0Hr1+vF/r7wAAAP//AwBQSwMEFAAGAAgAAAAhABMr&#10;WqDhAAAACgEAAA8AAABkcnMvZG93bnJldi54bWxMj7FOwzAQhnck3sE6JBbU2iFpVIU4VVXBAEtF&#10;6MLmxm4ciM9R7LTh7Tkmut3pfv33feVmdj07mzF0HiUkSwHMYON1h62Ew8fLYg0sRIVa9R6NhB8T&#10;YFPd3pSq0P6C7+Zcx5ZRCYZCSbAxDgXnobHGqbD0g0G6nfzoVKR1bLke1YXKXc8fhci5Ux3SB6sG&#10;s7Om+a4nJ2Gffe7tw3R6fttm6fh6mHb5V1tLeX83b5+ARTPH/zD84RM6VMR09BPqwHoJixWpRAmp&#10;ECtgFEiThFyONKzzDHhV8muF6hcAAP//AwBQSwECLQAUAAYACAAAACEAtoM4kv4AAADhAQAAEwAA&#10;AAAAAAAAAAAAAAAAAAAAW0NvbnRlbnRfVHlwZXNdLnhtbFBLAQItABQABgAIAAAAIQA4/SH/1gAA&#10;AJQBAAALAAAAAAAAAAAAAAAAAC8BAABfcmVscy8ucmVsc1BLAQItABQABgAIAAAAIQD6Q5t9fAIA&#10;AAcFAAAOAAAAAAAAAAAAAAAAAC4CAABkcnMvZTJvRG9jLnhtbFBLAQItABQABgAIAAAAIQATK1qg&#10;4QAAAAoBAAAPAAAAAAAAAAAAAAAAANYEAABkcnMvZG93bnJldi54bWxQSwUGAAAAAAQABADzAAAA&#10;5AUAAAAA&#10;" stroked="f">
                <v:textbox style="mso-fit-shape-to-text:t" inset="0,0,0,0">
                  <w:txbxContent>
                    <w:p w:rsidR="009765D7" w:rsidRPr="005162D9" w:rsidRDefault="009765D7" w:rsidP="009765D7">
                      <w:pPr>
                        <w:pStyle w:val="Caption"/>
                        <w:rPr>
                          <w:rFonts w:ascii="Arial" w:hAnsi="Arial" w:cs="Arial"/>
                          <w:noProof/>
                        </w:rPr>
                      </w:pPr>
                      <w:r>
                        <w:t xml:space="preserve">Figure </w:t>
                      </w:r>
                      <w:r w:rsidR="0044453D">
                        <w:fldChar w:fldCharType="begin"/>
                      </w:r>
                      <w:r w:rsidR="0044453D">
                        <w:instrText xml:space="preserve"> SEQ Figure \* ARABIC </w:instrText>
                      </w:r>
                      <w:r w:rsidR="0044453D">
                        <w:fldChar w:fldCharType="separate"/>
                      </w:r>
                      <w:r w:rsidR="003A1287">
                        <w:rPr>
                          <w:noProof/>
                        </w:rPr>
                        <w:t>2</w:t>
                      </w:r>
                      <w:r w:rsidR="0044453D">
                        <w:rPr>
                          <w:noProof/>
                        </w:rPr>
                        <w:fldChar w:fldCharType="end"/>
                      </w:r>
                      <w:r>
                        <w:t>: 3-dimensional reconstruction of the CT better demostrating the SMAVF (arrow) and aneurysmal dilation at SMV.</w:t>
                      </w:r>
                    </w:p>
                  </w:txbxContent>
                </v:textbox>
              </v:shape>
            </w:pict>
          </mc:Fallback>
        </mc:AlternateContent>
      </w:r>
      <w:r w:rsidR="00E50F46">
        <w:rPr>
          <w:rFonts w:ascii="Arial" w:hAnsi="Arial" w:cs="Arial"/>
          <w:noProof/>
        </w:rPr>
        <w:drawing>
          <wp:anchor distT="0" distB="0" distL="114300" distR="114300" simplePos="0" relativeHeight="251669504" behindDoc="0" locked="0" layoutInCell="1" allowOverlap="1">
            <wp:simplePos x="0" y="0"/>
            <wp:positionH relativeFrom="column">
              <wp:posOffset>-31750</wp:posOffset>
            </wp:positionH>
            <wp:positionV relativeFrom="paragraph">
              <wp:posOffset>-59690</wp:posOffset>
            </wp:positionV>
            <wp:extent cx="2011680" cy="1910715"/>
            <wp:effectExtent l="114300" t="76200" r="102870" b="70485"/>
            <wp:wrapNone/>
            <wp:docPr id="11" name="Picture 7" descr="reconstructi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onstruction 2.jpg"/>
                    <pic:cNvPicPr/>
                  </pic:nvPicPr>
                  <pic:blipFill>
                    <a:blip r:embed="rId10" cstate="print"/>
                    <a:srcRect l="8108" t="12356" r="18805" b="15460"/>
                    <a:stretch>
                      <a:fillRect/>
                    </a:stretch>
                  </pic:blipFill>
                  <pic:spPr>
                    <a:xfrm>
                      <a:off x="0" y="0"/>
                      <a:ext cx="2011680" cy="19107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475358" w:rsidRDefault="00475358" w:rsidP="00BC4A85">
      <w:pPr>
        <w:spacing w:line="360" w:lineRule="auto"/>
        <w:jc w:val="both"/>
        <w:rPr>
          <w:rFonts w:ascii="Arial" w:hAnsi="Arial" w:cs="Arial"/>
        </w:rPr>
      </w:pPr>
    </w:p>
    <w:p w:rsidR="00475358" w:rsidRDefault="00475358" w:rsidP="00BC4A85">
      <w:pPr>
        <w:spacing w:line="360" w:lineRule="auto"/>
        <w:jc w:val="both"/>
        <w:rPr>
          <w:rFonts w:ascii="Arial" w:hAnsi="Arial" w:cs="Arial"/>
        </w:rPr>
      </w:pPr>
    </w:p>
    <w:p w:rsidR="00475358" w:rsidRDefault="003A1287" w:rsidP="00BC4A85">
      <w:pPr>
        <w:spacing w:line="360" w:lineRule="auto"/>
        <w:jc w:val="both"/>
        <w:rPr>
          <w:rFonts w:ascii="Arial" w:hAnsi="Arial" w:cs="Arial"/>
        </w:rPr>
      </w:pPr>
      <w:r>
        <w:rPr>
          <w:rFonts w:ascii="Arial" w:hAnsi="Arial" w:cs="Arial"/>
          <w:noProof/>
        </w:rPr>
        <mc:AlternateContent>
          <mc:Choice Requires="wps">
            <w:drawing>
              <wp:anchor distT="0" distB="0" distL="114300" distR="114300" simplePos="0" relativeHeight="251670528" behindDoc="0" locked="0" layoutInCell="1" allowOverlap="1">
                <wp:simplePos x="0" y="0"/>
                <wp:positionH relativeFrom="column">
                  <wp:posOffset>311150</wp:posOffset>
                </wp:positionH>
                <wp:positionV relativeFrom="paragraph">
                  <wp:posOffset>86360</wp:posOffset>
                </wp:positionV>
                <wp:extent cx="224790" cy="90805"/>
                <wp:effectExtent l="6350" t="18415" r="16510" b="2413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 cy="90805"/>
                        </a:xfrm>
                        <a:prstGeom prst="rightArrow">
                          <a:avLst>
                            <a:gd name="adj1" fmla="val 50000"/>
                            <a:gd name="adj2" fmla="val 6188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13" style="position:absolute;margin-left:24.5pt;margin-top:6.8pt;width:17.7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QZQAIAAJEEAAAOAAAAZHJzL2Uyb0RvYy54bWysVG1v0zAQ/o7Ef7D8nSUN7dZFTaepYwhp&#10;wKTBD7jaTmPwG7bbdPx6zk5WUviGyAfL5zs/fu6eu6xujlqRg/BBWtPQ2UVJiTDMcml2Df365f7N&#10;kpIQwXBQ1oiGPotAb9avX616V4vKdlZx4QmCmFD3rqFdjK4uisA6oSFcWCcMOlvrNUQ0/a7gHnpE&#10;16qoyvKy6K3nzlsmQsDTu8FJ1xm/bQWLn9s2iEhUQ5FbzKvP6zatxXoF9c6D6yQbacA/sNAgDT56&#10;grqDCGTv5V9QWjJvg23jBbO6sG0rmcg5YDaz8o9snjpwIueCxQnuVKbw/2DZp8OjJ5I39C0lBjRK&#10;dLuPNr9MFqk8vQs1Rj25R58SDO7Bsu+BGLvpwOzErfe27wRwJDVL8cXZhWQEvEq2/UfLER0QPVfq&#10;2HqdALEG5JgFeT4JIo6RMDysqvnVNcrG0HVdLstMqID65a7zIb4XVpO0aaiXuy5mQvkFODyEmEXh&#10;Y2rAv80oabVCjQ+gyKLEb+yBSUw1jbmcLZfLnBjUIyIyeHk5l8Qqye+lUtnwu+1GeYLwDb3P33g5&#10;TMOUIT3mtKgWmeqZL0whEsOBI756FqZlxNFRUjd0eQqCOmnxzvDc2BGkGvZ4WZlRnKTHoOvW8mfU&#10;xtthLnCOcdNZ/5OSHmeioeHHHrygRH0wqO/1bD5PQ5SN+eKqQsNPPdupBwxDqIZGSobtJg6Dt3dZ&#10;qNQvqWLGpo5rZXxpnoHVSBb7HndngzW1c9TvP8n6FwAAAP//AwBQSwMEFAAGAAgAAAAhAIENaIHd&#10;AAAABwEAAA8AAABkcnMvZG93bnJldi54bWxMj81OwzAQhO9IvIO1SNzohhKFNsSpEAiJG/3hwNGJ&#10;lyQiXofYbQJPz3KC486MZr4tNrPr1YnG0HnWcL1IQBHX3nbcaHg9PF2tQIVo2JreM2n4ogCb8vys&#10;MLn1E+/otI+NkhIOudHQxjjkiKFuyZmw8AOxeO9+dCbKOTZoRzNJuetxmSQZOtOxLLRmoIeW6o/9&#10;0Wmo+sfsbTt8PqPFaUvfCR7m3YvWlxfz/R2oSHP8C8MvvqBDKUyVP7INqteQruWVKPpNBkr8VZqC&#10;qjQsb9eAZYH/+csfAAAA//8DAFBLAQItABQABgAIAAAAIQC2gziS/gAAAOEBAAATAAAAAAAAAAAA&#10;AAAAAAAAAABbQ29udGVudF9UeXBlc10ueG1sUEsBAi0AFAAGAAgAAAAhADj9If/WAAAAlAEAAAsA&#10;AAAAAAAAAAAAAAAALwEAAF9yZWxzLy5yZWxzUEsBAi0AFAAGAAgAAAAhAH9QRBlAAgAAkQQAAA4A&#10;AAAAAAAAAAAAAAAALgIAAGRycy9lMm9Eb2MueG1sUEsBAi0AFAAGAAgAAAAhAIENaIHdAAAABwEA&#10;AA8AAAAAAAAAAAAAAAAAmgQAAGRycy9kb3ducmV2LnhtbFBLBQYAAAAABAAEAPMAAACkBQAAAAA=&#10;"/>
            </w:pict>
          </mc:Fallback>
        </mc:AlternateContent>
      </w:r>
    </w:p>
    <w:p w:rsidR="00475358" w:rsidRDefault="00475358" w:rsidP="00BC4A85">
      <w:pPr>
        <w:spacing w:line="360" w:lineRule="auto"/>
        <w:jc w:val="both"/>
        <w:rPr>
          <w:rFonts w:ascii="Arial" w:hAnsi="Arial" w:cs="Arial"/>
        </w:rPr>
      </w:pPr>
    </w:p>
    <w:p w:rsidR="00475358" w:rsidRDefault="00475358" w:rsidP="00BC4A85">
      <w:pPr>
        <w:spacing w:line="360" w:lineRule="auto"/>
        <w:jc w:val="both"/>
        <w:rPr>
          <w:rFonts w:ascii="Arial" w:hAnsi="Arial" w:cs="Arial"/>
        </w:rPr>
      </w:pPr>
    </w:p>
    <w:p w:rsidR="00475358" w:rsidRDefault="00475358" w:rsidP="00BC4A85">
      <w:pPr>
        <w:spacing w:line="360" w:lineRule="auto"/>
        <w:jc w:val="both"/>
        <w:rPr>
          <w:rFonts w:ascii="Arial" w:hAnsi="Arial" w:cs="Arial"/>
        </w:rPr>
      </w:pPr>
    </w:p>
    <w:p w:rsidR="009765D7" w:rsidRDefault="009765D7" w:rsidP="00BC4A85">
      <w:pPr>
        <w:spacing w:line="360" w:lineRule="auto"/>
        <w:jc w:val="both"/>
        <w:rPr>
          <w:rFonts w:ascii="Arial" w:hAnsi="Arial" w:cs="Arial"/>
        </w:rPr>
      </w:pPr>
    </w:p>
    <w:p w:rsidR="00E06DE8" w:rsidRDefault="009765D7" w:rsidP="00BC4A85">
      <w:pPr>
        <w:spacing w:line="360" w:lineRule="auto"/>
        <w:jc w:val="both"/>
        <w:rPr>
          <w:rFonts w:ascii="Arial" w:hAnsi="Arial" w:cs="Arial"/>
        </w:rPr>
      </w:pPr>
      <w:r w:rsidRPr="00475358">
        <w:rPr>
          <w:rFonts w:ascii="Arial" w:hAnsi="Arial" w:cs="Arial"/>
        </w:rPr>
        <w:t xml:space="preserve">Repeat CT scan of whole abdomen taken six months after operation no longer </w:t>
      </w:r>
      <w:r w:rsidR="00E50F46" w:rsidRPr="00475358">
        <w:rPr>
          <w:rFonts w:ascii="Arial" w:hAnsi="Arial" w:cs="Arial"/>
        </w:rPr>
        <w:t>showed the superior mesenteric arteriovenous fistula and dilatation at superior mesenteric vein (Figure 2).</w:t>
      </w:r>
    </w:p>
    <w:p w:rsidR="00E06DE8" w:rsidRPr="00E06DE8" w:rsidRDefault="00E06DE8" w:rsidP="00BC4A85">
      <w:pPr>
        <w:spacing w:line="360" w:lineRule="auto"/>
        <w:jc w:val="both"/>
        <w:rPr>
          <w:rFonts w:ascii="Arial" w:hAnsi="Arial" w:cs="Arial"/>
          <w:b/>
        </w:rPr>
      </w:pPr>
      <w:r w:rsidRPr="00E06DE8">
        <w:rPr>
          <w:rFonts w:ascii="Arial" w:hAnsi="Arial" w:cs="Arial"/>
          <w:b/>
        </w:rPr>
        <w:t>DISCUSSION:</w:t>
      </w:r>
    </w:p>
    <w:p w:rsidR="00475358" w:rsidRDefault="00E06DE8" w:rsidP="00BC4A85">
      <w:pPr>
        <w:spacing w:line="360" w:lineRule="auto"/>
        <w:jc w:val="both"/>
        <w:rPr>
          <w:rFonts w:ascii="Arial" w:hAnsi="Arial" w:cs="Arial"/>
        </w:rPr>
      </w:pPr>
      <w:r>
        <w:rPr>
          <w:rFonts w:ascii="Arial" w:hAnsi="Arial" w:cs="Arial"/>
        </w:rPr>
        <w:t>Superior mesenteric arteriovenous fistula (SMAVF) is extremely rare and most of these cases (50%) are iatrogenic</w:t>
      </w:r>
      <w:r w:rsidRPr="00E06DE8">
        <w:rPr>
          <w:rFonts w:ascii="Arial" w:hAnsi="Arial" w:cs="Arial"/>
          <w:vertAlign w:val="superscript"/>
        </w:rPr>
        <w:t>1</w:t>
      </w:r>
      <w:r>
        <w:rPr>
          <w:rFonts w:ascii="Arial" w:hAnsi="Arial" w:cs="Arial"/>
        </w:rPr>
        <w:t xml:space="preserve"> (from abdominal trauma, abdominal surgery following bowel resection and tumors of the small intestine).</w:t>
      </w:r>
      <w:r w:rsidRPr="00E06DE8">
        <w:rPr>
          <w:rFonts w:ascii="Arial" w:hAnsi="Arial" w:cs="Arial"/>
          <w:vertAlign w:val="superscript"/>
        </w:rPr>
        <w:t>2-3</w:t>
      </w:r>
      <w:r>
        <w:rPr>
          <w:rFonts w:ascii="Arial" w:hAnsi="Arial" w:cs="Arial"/>
          <w:vertAlign w:val="superscript"/>
        </w:rPr>
        <w:t xml:space="preserve"> </w:t>
      </w:r>
      <w:r w:rsidR="00AA3E9D">
        <w:rPr>
          <w:rFonts w:ascii="Arial" w:hAnsi="Arial" w:cs="Arial"/>
        </w:rPr>
        <w:t xml:space="preserve"> </w:t>
      </w:r>
      <w:r w:rsidR="007D0B97">
        <w:rPr>
          <w:rFonts w:ascii="Arial" w:hAnsi="Arial" w:cs="Arial"/>
        </w:rPr>
        <w:t>According to Xu et al (2006), previous history of bowel resection is the most common cause in 69% of the cases.</w:t>
      </w:r>
      <w:r w:rsidR="007D0B97" w:rsidRPr="007D0B97">
        <w:rPr>
          <w:rFonts w:ascii="Arial" w:hAnsi="Arial" w:cs="Arial"/>
          <w:vertAlign w:val="superscript"/>
        </w:rPr>
        <w:t>4</w:t>
      </w:r>
      <w:r w:rsidR="007D0B97">
        <w:rPr>
          <w:rFonts w:ascii="Arial" w:hAnsi="Arial" w:cs="Arial"/>
        </w:rPr>
        <w:t xml:space="preserve"> A</w:t>
      </w:r>
      <w:r w:rsidR="00AA3E9D">
        <w:rPr>
          <w:rFonts w:ascii="Arial" w:hAnsi="Arial" w:cs="Arial"/>
        </w:rPr>
        <w:t>ppearance of SMAVF can be as early as 3 days to as late as several decades after injury or surgery</w:t>
      </w:r>
      <w:r w:rsidR="007D0B97" w:rsidRPr="007D0B97">
        <w:rPr>
          <w:rFonts w:ascii="Arial" w:hAnsi="Arial" w:cs="Arial"/>
          <w:vertAlign w:val="superscript"/>
        </w:rPr>
        <w:t>1</w:t>
      </w:r>
      <w:r w:rsidR="00AA3E9D">
        <w:rPr>
          <w:rFonts w:ascii="Arial" w:hAnsi="Arial" w:cs="Arial"/>
        </w:rPr>
        <w:t xml:space="preserve">. </w:t>
      </w:r>
      <w:r w:rsidR="007D0B97">
        <w:rPr>
          <w:rFonts w:ascii="Arial" w:hAnsi="Arial" w:cs="Arial"/>
        </w:rPr>
        <w:t xml:space="preserve">Immediate SMAVF is described as recognition of the fistula within 24 hours after injury, early SMAVF between second to third day post- </w:t>
      </w:r>
      <w:r w:rsidR="009765D7">
        <w:rPr>
          <w:rFonts w:ascii="Arial" w:hAnsi="Arial" w:cs="Arial"/>
        </w:rPr>
        <w:t>surgery</w:t>
      </w:r>
      <w:r w:rsidR="007D0B97">
        <w:rPr>
          <w:rFonts w:ascii="Arial" w:hAnsi="Arial" w:cs="Arial"/>
        </w:rPr>
        <w:t xml:space="preserve">, delayed SMAVF between second </w:t>
      </w:r>
      <w:r w:rsidR="007D0B97">
        <w:rPr>
          <w:rFonts w:ascii="Arial" w:hAnsi="Arial" w:cs="Arial"/>
        </w:rPr>
        <w:lastRenderedPageBreak/>
        <w:t>to sixth months post-</w:t>
      </w:r>
      <w:r w:rsidR="009765D7">
        <w:rPr>
          <w:rFonts w:ascii="Arial" w:hAnsi="Arial" w:cs="Arial"/>
        </w:rPr>
        <w:t>surger</w:t>
      </w:r>
      <w:r w:rsidR="007D0B97">
        <w:rPr>
          <w:rFonts w:ascii="Arial" w:hAnsi="Arial" w:cs="Arial"/>
        </w:rPr>
        <w:t>y and late SMAVF (most common) is recognized after the sixth month post-</w:t>
      </w:r>
      <w:r w:rsidR="009765D7">
        <w:rPr>
          <w:rFonts w:ascii="Arial" w:hAnsi="Arial" w:cs="Arial"/>
        </w:rPr>
        <w:t>surgery</w:t>
      </w:r>
      <w:r w:rsidR="009765D7" w:rsidRPr="009765D7">
        <w:rPr>
          <w:rFonts w:ascii="Arial" w:hAnsi="Arial" w:cs="Arial"/>
          <w:vertAlign w:val="superscript"/>
        </w:rPr>
        <w:t>5</w:t>
      </w:r>
      <w:r w:rsidR="009765D7">
        <w:rPr>
          <w:rFonts w:ascii="Arial" w:hAnsi="Arial" w:cs="Arial"/>
        </w:rPr>
        <w:t>. Overall mortality rate for SMAVF is 25% and due to high flow these fistulas may result to portal hypertension</w:t>
      </w:r>
      <w:r w:rsidR="009765D7" w:rsidRPr="009765D7">
        <w:rPr>
          <w:rFonts w:ascii="Arial" w:hAnsi="Arial" w:cs="Arial"/>
          <w:vertAlign w:val="superscript"/>
        </w:rPr>
        <w:t>3</w:t>
      </w:r>
      <w:r w:rsidR="009765D7">
        <w:rPr>
          <w:rFonts w:ascii="Arial" w:hAnsi="Arial" w:cs="Arial"/>
        </w:rPr>
        <w:t>.</w:t>
      </w:r>
    </w:p>
    <w:p w:rsidR="006F6427" w:rsidRDefault="009765D7" w:rsidP="00BC4A85">
      <w:pPr>
        <w:spacing w:line="360" w:lineRule="auto"/>
        <w:jc w:val="both"/>
        <w:rPr>
          <w:rFonts w:ascii="Arial" w:hAnsi="Arial" w:cs="Arial"/>
        </w:rPr>
      </w:pPr>
      <w:r>
        <w:rPr>
          <w:rFonts w:ascii="Arial" w:hAnsi="Arial" w:cs="Arial"/>
        </w:rPr>
        <w:t>According to Wong et al (2007), most SMAVF are asymptomatic but can present with abdominal pain, nausea, vomiting, weight loss and signs</w:t>
      </w:r>
      <w:r w:rsidR="002C1934">
        <w:rPr>
          <w:rFonts w:ascii="Arial" w:hAnsi="Arial" w:cs="Arial"/>
        </w:rPr>
        <w:t xml:space="preserve"> of portal hypertension (jaundice, </w:t>
      </w:r>
      <w:r>
        <w:rPr>
          <w:rFonts w:ascii="Arial" w:hAnsi="Arial" w:cs="Arial"/>
        </w:rPr>
        <w:t>ascites, upper gastrointestinal bleeding secondary to variceal bleeding</w:t>
      </w:r>
      <w:r w:rsidR="002C1934">
        <w:rPr>
          <w:rFonts w:ascii="Arial" w:hAnsi="Arial" w:cs="Arial"/>
        </w:rPr>
        <w:t>, hepato- and splenomegaly)</w:t>
      </w:r>
      <w:r>
        <w:rPr>
          <w:rFonts w:ascii="Arial" w:hAnsi="Arial" w:cs="Arial"/>
        </w:rPr>
        <w:t>. Presence of abdominal bruit appreciated at periumbilical or epigastric area is the most consistent finding in patients with SMAVF</w:t>
      </w:r>
      <w:r w:rsidRPr="009765D7">
        <w:rPr>
          <w:rFonts w:ascii="Arial" w:hAnsi="Arial" w:cs="Arial"/>
          <w:vertAlign w:val="superscript"/>
        </w:rPr>
        <w:t>6</w:t>
      </w:r>
      <w:r>
        <w:rPr>
          <w:rFonts w:ascii="Arial" w:hAnsi="Arial" w:cs="Arial"/>
        </w:rPr>
        <w:t xml:space="preserve">.  </w:t>
      </w:r>
    </w:p>
    <w:p w:rsidR="006F6427" w:rsidRDefault="006F6427" w:rsidP="00BC4A85">
      <w:pPr>
        <w:spacing w:line="360" w:lineRule="auto"/>
        <w:jc w:val="both"/>
        <w:rPr>
          <w:rFonts w:ascii="Arial" w:hAnsi="Arial" w:cs="Arial"/>
        </w:rPr>
      </w:pPr>
      <w:r>
        <w:rPr>
          <w:rFonts w:ascii="Arial" w:hAnsi="Arial" w:cs="Arial"/>
        </w:rPr>
        <w:t>The use of duplex scan can be the initial modality in assessing pathoanatomy and flow characteristic of the mesenteric vessel. Its main advantage is being non-invasive, can be repeated several times, both pre- and postoperatively</w:t>
      </w:r>
      <w:r w:rsidR="00742501" w:rsidRPr="00742501">
        <w:rPr>
          <w:rFonts w:ascii="Arial" w:hAnsi="Arial" w:cs="Arial"/>
          <w:vertAlign w:val="superscript"/>
        </w:rPr>
        <w:t>7</w:t>
      </w:r>
      <w:r>
        <w:rPr>
          <w:rFonts w:ascii="Arial" w:hAnsi="Arial" w:cs="Arial"/>
        </w:rPr>
        <w:t>.</w:t>
      </w:r>
      <w:r w:rsidR="00742501">
        <w:rPr>
          <w:rFonts w:ascii="Arial" w:hAnsi="Arial" w:cs="Arial"/>
        </w:rPr>
        <w:t xml:space="preserve"> </w:t>
      </w:r>
      <w:r w:rsidR="008C115B">
        <w:rPr>
          <w:rFonts w:ascii="Arial" w:hAnsi="Arial" w:cs="Arial"/>
        </w:rPr>
        <w:t xml:space="preserve">Lau et al (2009), MDCT, is a non-invasive imaging modality and useful for prompt evaluation and accurate diagnosis of abdominal pathology. </w:t>
      </w:r>
    </w:p>
    <w:p w:rsidR="00834D1A" w:rsidRPr="00AA3E9D" w:rsidRDefault="00834D1A" w:rsidP="00BC4A85">
      <w:pPr>
        <w:spacing w:line="360" w:lineRule="auto"/>
        <w:jc w:val="both"/>
        <w:rPr>
          <w:rFonts w:ascii="Arial" w:hAnsi="Arial" w:cs="Arial"/>
        </w:rPr>
      </w:pPr>
      <w:r>
        <w:rPr>
          <w:rFonts w:ascii="Arial" w:hAnsi="Arial" w:cs="Arial"/>
        </w:rPr>
        <w:t xml:space="preserve">Eiberg et al (2009), there are several options in treating SMAVF. The most </w:t>
      </w:r>
      <w:bookmarkStart w:id="0" w:name="_GoBack"/>
      <w:r>
        <w:rPr>
          <w:rFonts w:ascii="Arial" w:hAnsi="Arial" w:cs="Arial"/>
        </w:rPr>
        <w:t>commonly used is surgical excision of SMAVF</w:t>
      </w:r>
      <w:r w:rsidRPr="00834D1A">
        <w:rPr>
          <w:rFonts w:ascii="Arial" w:hAnsi="Arial" w:cs="Arial"/>
          <w:vertAlign w:val="superscript"/>
        </w:rPr>
        <w:t>1,9</w:t>
      </w:r>
      <w:r>
        <w:rPr>
          <w:rFonts w:ascii="Arial" w:hAnsi="Arial" w:cs="Arial"/>
        </w:rPr>
        <w:t>,  covered stent implantation</w:t>
      </w:r>
      <w:r w:rsidRPr="00834D1A">
        <w:rPr>
          <w:rFonts w:ascii="Arial" w:hAnsi="Arial" w:cs="Arial"/>
          <w:vertAlign w:val="superscript"/>
        </w:rPr>
        <w:t>10</w:t>
      </w:r>
      <w:r>
        <w:rPr>
          <w:rFonts w:ascii="Arial" w:hAnsi="Arial" w:cs="Arial"/>
        </w:rPr>
        <w:t xml:space="preserve">, coil </w:t>
      </w:r>
      <w:bookmarkEnd w:id="0"/>
      <w:r>
        <w:rPr>
          <w:rFonts w:ascii="Arial" w:hAnsi="Arial" w:cs="Arial"/>
        </w:rPr>
        <w:t>embolization</w:t>
      </w:r>
      <w:r w:rsidRPr="00834D1A">
        <w:rPr>
          <w:rFonts w:ascii="Arial" w:hAnsi="Arial" w:cs="Arial"/>
          <w:vertAlign w:val="superscript"/>
        </w:rPr>
        <w:t>11</w:t>
      </w:r>
      <w:r>
        <w:rPr>
          <w:rFonts w:ascii="Arial" w:hAnsi="Arial" w:cs="Arial"/>
        </w:rPr>
        <w:t>, and Amplatzer vascular plug (AVP)</w:t>
      </w:r>
      <w:r w:rsidRPr="00834D1A">
        <w:rPr>
          <w:rFonts w:ascii="Arial" w:hAnsi="Arial" w:cs="Arial"/>
          <w:vertAlign w:val="superscript"/>
        </w:rPr>
        <w:t>3</w:t>
      </w:r>
      <w:r>
        <w:rPr>
          <w:rFonts w:ascii="Arial" w:hAnsi="Arial" w:cs="Arial"/>
        </w:rPr>
        <w:t>.</w:t>
      </w:r>
    </w:p>
    <w:p w:rsidR="00BC4A85" w:rsidRDefault="00FD65C3" w:rsidP="00BC4A85">
      <w:pPr>
        <w:spacing w:line="360" w:lineRule="auto"/>
        <w:jc w:val="both"/>
        <w:rPr>
          <w:rFonts w:ascii="Arial" w:hAnsi="Arial" w:cs="Arial"/>
        </w:rPr>
      </w:pPr>
      <w:r>
        <w:rPr>
          <w:rFonts w:ascii="Arial" w:hAnsi="Arial" w:cs="Arial"/>
        </w:rPr>
        <w:lastRenderedPageBreak/>
        <w:t>In our patient, surgical excision of SMAVF was done</w:t>
      </w:r>
      <w:r w:rsidR="00AE3948">
        <w:rPr>
          <w:rFonts w:ascii="Arial" w:hAnsi="Arial" w:cs="Arial"/>
        </w:rPr>
        <w:t xml:space="preserve"> by ligating connection from the artery and vein using ligaclips. </w:t>
      </w:r>
    </w:p>
    <w:p w:rsidR="00AE3948" w:rsidRDefault="00AE3948" w:rsidP="00BC4A85">
      <w:pPr>
        <w:spacing w:line="360" w:lineRule="auto"/>
        <w:jc w:val="both"/>
        <w:rPr>
          <w:rFonts w:ascii="Arial" w:hAnsi="Arial" w:cs="Arial"/>
          <w:b/>
        </w:rPr>
      </w:pPr>
      <w:r>
        <w:rPr>
          <w:rFonts w:ascii="Arial" w:hAnsi="Arial" w:cs="Arial"/>
          <w:b/>
        </w:rPr>
        <w:t>REFERENCES:</w:t>
      </w:r>
    </w:p>
    <w:p w:rsidR="00901D0C" w:rsidRDefault="00AE3948" w:rsidP="00AE3948">
      <w:pPr>
        <w:pStyle w:val="ListParagraph"/>
        <w:numPr>
          <w:ilvl w:val="0"/>
          <w:numId w:val="1"/>
        </w:numPr>
        <w:spacing w:line="240" w:lineRule="auto"/>
        <w:rPr>
          <w:rFonts w:ascii="Arial" w:hAnsi="Arial" w:cs="Arial"/>
          <w:sz w:val="20"/>
        </w:rPr>
      </w:pPr>
      <w:r w:rsidRPr="00901D0C">
        <w:rPr>
          <w:rFonts w:ascii="Arial" w:hAnsi="Arial" w:cs="Arial"/>
          <w:sz w:val="20"/>
        </w:rPr>
        <w:t xml:space="preserve">Francois et al. </w:t>
      </w:r>
      <w:r w:rsidRPr="00901D0C">
        <w:rPr>
          <w:rFonts w:ascii="Arial" w:hAnsi="Arial" w:cs="Arial"/>
          <w:i/>
          <w:iCs/>
          <w:sz w:val="20"/>
        </w:rPr>
        <w:t>SMAVF after Ileal Resection.</w:t>
      </w:r>
      <w:r w:rsidR="00901D0C" w:rsidRPr="00901D0C">
        <w:rPr>
          <w:rFonts w:ascii="Arial" w:hAnsi="Arial" w:cs="Arial"/>
          <w:i/>
          <w:iCs/>
          <w:sz w:val="20"/>
        </w:rPr>
        <w:t xml:space="preserve"> </w:t>
      </w:r>
      <w:r w:rsidRPr="00901D0C">
        <w:rPr>
          <w:rFonts w:ascii="Arial" w:hAnsi="Arial" w:cs="Arial"/>
          <w:sz w:val="20"/>
        </w:rPr>
        <w:t xml:space="preserve">Ann Vasc Surg 1992.6:370-372 </w:t>
      </w:r>
    </w:p>
    <w:p w:rsidR="00901D0C" w:rsidRDefault="00AE3948" w:rsidP="00AE3948">
      <w:pPr>
        <w:pStyle w:val="ListParagraph"/>
        <w:numPr>
          <w:ilvl w:val="0"/>
          <w:numId w:val="1"/>
        </w:numPr>
        <w:spacing w:line="240" w:lineRule="auto"/>
        <w:rPr>
          <w:rFonts w:ascii="Arial" w:hAnsi="Arial" w:cs="Arial"/>
          <w:sz w:val="20"/>
        </w:rPr>
      </w:pPr>
      <w:r w:rsidRPr="00901D0C">
        <w:rPr>
          <w:rFonts w:ascii="Arial" w:hAnsi="Arial" w:cs="Arial"/>
          <w:sz w:val="20"/>
        </w:rPr>
        <w:t xml:space="preserve">Eiberg, JP et al. </w:t>
      </w:r>
      <w:r w:rsidRPr="00901D0C">
        <w:rPr>
          <w:rFonts w:ascii="Arial" w:hAnsi="Arial" w:cs="Arial"/>
          <w:i/>
          <w:iCs/>
          <w:sz w:val="20"/>
        </w:rPr>
        <w:t>Endovascular Repair of Iatrogenic Superior Mesenteric AVF</w:t>
      </w:r>
      <w:r w:rsidRPr="00901D0C">
        <w:rPr>
          <w:rFonts w:ascii="Arial" w:hAnsi="Arial" w:cs="Arial"/>
          <w:sz w:val="20"/>
        </w:rPr>
        <w:t>. EJVES (2009) 17, 21-23</w:t>
      </w:r>
    </w:p>
    <w:p w:rsidR="00901D0C" w:rsidRDefault="00AE3948" w:rsidP="00AE3948">
      <w:pPr>
        <w:pStyle w:val="ListParagraph"/>
        <w:numPr>
          <w:ilvl w:val="0"/>
          <w:numId w:val="1"/>
        </w:numPr>
        <w:spacing w:line="240" w:lineRule="auto"/>
        <w:rPr>
          <w:rFonts w:ascii="Arial" w:hAnsi="Arial" w:cs="Arial"/>
          <w:sz w:val="20"/>
        </w:rPr>
      </w:pPr>
      <w:r w:rsidRPr="00901D0C">
        <w:rPr>
          <w:rFonts w:ascii="Arial" w:hAnsi="Arial" w:cs="Arial"/>
          <w:sz w:val="20"/>
        </w:rPr>
        <w:t xml:space="preserve">Lau KY et al </w:t>
      </w:r>
      <w:r w:rsidRPr="00901D0C">
        <w:rPr>
          <w:rFonts w:ascii="Arial" w:hAnsi="Arial" w:cs="Arial"/>
          <w:i/>
          <w:iCs/>
          <w:sz w:val="20"/>
        </w:rPr>
        <w:t>Emergency transcatheter embolisation of SMAVF complicated by recurrent hematemesis.</w:t>
      </w:r>
      <w:r w:rsidRPr="00901D0C">
        <w:rPr>
          <w:rFonts w:ascii="Arial" w:hAnsi="Arial" w:cs="Arial"/>
          <w:sz w:val="20"/>
        </w:rPr>
        <w:t>Singapore Med J. (2009); 50:e1</w:t>
      </w:r>
    </w:p>
    <w:p w:rsidR="00901D0C" w:rsidRDefault="00AE3948" w:rsidP="00AE3948">
      <w:pPr>
        <w:pStyle w:val="ListParagraph"/>
        <w:numPr>
          <w:ilvl w:val="0"/>
          <w:numId w:val="1"/>
        </w:numPr>
        <w:spacing w:line="240" w:lineRule="auto"/>
        <w:rPr>
          <w:rFonts w:ascii="Arial" w:hAnsi="Arial" w:cs="Arial"/>
          <w:sz w:val="20"/>
        </w:rPr>
      </w:pPr>
      <w:r w:rsidRPr="00901D0C">
        <w:rPr>
          <w:rFonts w:ascii="Arial" w:hAnsi="Arial" w:cs="Arial"/>
          <w:sz w:val="20"/>
        </w:rPr>
        <w:t xml:space="preserve">Xu C.E. et al. </w:t>
      </w:r>
      <w:r w:rsidRPr="00901D0C">
        <w:rPr>
          <w:rFonts w:ascii="Arial" w:hAnsi="Arial" w:cs="Arial"/>
          <w:i/>
          <w:iCs/>
          <w:sz w:val="20"/>
        </w:rPr>
        <w:t>A Rare case of Superior Mesenteric AVF causing jejunal varices And recurrent GI bleed.</w:t>
      </w:r>
      <w:r w:rsidRPr="00901D0C">
        <w:rPr>
          <w:rFonts w:ascii="Arial" w:hAnsi="Arial" w:cs="Arial"/>
          <w:sz w:val="20"/>
        </w:rPr>
        <w:t xml:space="preserve"> EJVES Extra 1(2006) 2. 35-37 </w:t>
      </w:r>
    </w:p>
    <w:p w:rsidR="00901D0C" w:rsidRDefault="00AE3948" w:rsidP="00AE3948">
      <w:pPr>
        <w:pStyle w:val="ListParagraph"/>
        <w:numPr>
          <w:ilvl w:val="0"/>
          <w:numId w:val="1"/>
        </w:numPr>
        <w:spacing w:line="240" w:lineRule="auto"/>
        <w:rPr>
          <w:rFonts w:ascii="Arial" w:hAnsi="Arial" w:cs="Arial"/>
          <w:sz w:val="20"/>
        </w:rPr>
      </w:pPr>
      <w:r w:rsidRPr="00901D0C">
        <w:rPr>
          <w:rFonts w:ascii="Arial" w:hAnsi="Arial" w:cs="Arial"/>
          <w:sz w:val="20"/>
        </w:rPr>
        <w:t>Vedran R et al.</w:t>
      </w:r>
      <w:r w:rsidRPr="00901D0C">
        <w:rPr>
          <w:rFonts w:ascii="Arial" w:hAnsi="Arial" w:cs="Arial"/>
          <w:i/>
          <w:iCs/>
          <w:sz w:val="20"/>
        </w:rPr>
        <w:t xml:space="preserve"> Advances in Diagnostics and Successful Repair of post-traumatic SMAVF.</w:t>
      </w:r>
      <w:r w:rsidRPr="00901D0C">
        <w:rPr>
          <w:rFonts w:ascii="Arial" w:hAnsi="Arial" w:cs="Arial"/>
          <w:sz w:val="20"/>
        </w:rPr>
        <w:t>J ournal of Trauma:Injury, Infection, Critical care(1995), 305-312</w:t>
      </w:r>
    </w:p>
    <w:p w:rsidR="00901D0C" w:rsidRDefault="00AE3948" w:rsidP="00AE3948">
      <w:pPr>
        <w:pStyle w:val="ListParagraph"/>
        <w:numPr>
          <w:ilvl w:val="0"/>
          <w:numId w:val="1"/>
        </w:numPr>
        <w:spacing w:line="240" w:lineRule="auto"/>
        <w:rPr>
          <w:rFonts w:ascii="Arial" w:hAnsi="Arial" w:cs="Arial"/>
          <w:sz w:val="20"/>
        </w:rPr>
      </w:pPr>
      <w:r w:rsidRPr="00901D0C">
        <w:rPr>
          <w:rFonts w:ascii="Arial" w:hAnsi="Arial" w:cs="Arial"/>
          <w:sz w:val="20"/>
        </w:rPr>
        <w:t xml:space="preserve">Wong et al. </w:t>
      </w:r>
      <w:r w:rsidRPr="00901D0C">
        <w:rPr>
          <w:rFonts w:ascii="Arial" w:hAnsi="Arial" w:cs="Arial"/>
          <w:i/>
          <w:iCs/>
          <w:sz w:val="20"/>
        </w:rPr>
        <w:t xml:space="preserve">SMAVF: An unusual cause of ascites. </w:t>
      </w:r>
      <w:r w:rsidRPr="00901D0C">
        <w:rPr>
          <w:rFonts w:ascii="Arial" w:hAnsi="Arial" w:cs="Arial"/>
          <w:sz w:val="20"/>
        </w:rPr>
        <w:t xml:space="preserve"> J HK Coll Radiol.2007; 10;77-80 </w:t>
      </w:r>
    </w:p>
    <w:p w:rsidR="00901D0C" w:rsidRPr="00901D0C" w:rsidRDefault="00AE3948" w:rsidP="00901D0C">
      <w:pPr>
        <w:pStyle w:val="ListParagraph"/>
        <w:numPr>
          <w:ilvl w:val="0"/>
          <w:numId w:val="1"/>
        </w:numPr>
        <w:spacing w:line="240" w:lineRule="auto"/>
        <w:rPr>
          <w:rFonts w:ascii="Arial" w:hAnsi="Arial" w:cs="Arial"/>
          <w:sz w:val="20"/>
        </w:rPr>
      </w:pPr>
      <w:r w:rsidRPr="00901D0C">
        <w:rPr>
          <w:rFonts w:ascii="Arial" w:hAnsi="Arial" w:cs="Arial"/>
          <w:sz w:val="20"/>
        </w:rPr>
        <w:t>Vedran R et al.</w:t>
      </w:r>
      <w:r w:rsidRPr="00901D0C">
        <w:rPr>
          <w:rFonts w:ascii="Arial" w:hAnsi="Arial" w:cs="Arial"/>
          <w:i/>
          <w:iCs/>
          <w:sz w:val="20"/>
        </w:rPr>
        <w:t xml:space="preserve"> Advances in Diagnostics and Successful Repair of post-traumatic SMAVF.</w:t>
      </w:r>
      <w:r w:rsidRPr="00901D0C">
        <w:rPr>
          <w:rFonts w:ascii="Arial" w:hAnsi="Arial" w:cs="Arial"/>
          <w:sz w:val="20"/>
        </w:rPr>
        <w:t>J ournal of Trauma:Injury, Infection, Critical care(1995), 305-312</w:t>
      </w:r>
    </w:p>
    <w:p w:rsidR="00901D0C" w:rsidRPr="00901D0C" w:rsidRDefault="00AE3948" w:rsidP="00AE3948">
      <w:pPr>
        <w:pStyle w:val="ListParagraph"/>
        <w:numPr>
          <w:ilvl w:val="0"/>
          <w:numId w:val="1"/>
        </w:numPr>
        <w:autoSpaceDE w:val="0"/>
        <w:autoSpaceDN w:val="0"/>
        <w:adjustRightInd w:val="0"/>
        <w:spacing w:after="0" w:line="240" w:lineRule="auto"/>
        <w:jc w:val="both"/>
        <w:rPr>
          <w:rFonts w:ascii="Arial" w:hAnsi="Arial" w:cs="Arial"/>
          <w:sz w:val="20"/>
        </w:rPr>
      </w:pPr>
      <w:r w:rsidRPr="00901D0C">
        <w:rPr>
          <w:rFonts w:ascii="Arial" w:hAnsi="Arial" w:cs="Arial"/>
          <w:sz w:val="20"/>
          <w:szCs w:val="15"/>
        </w:rPr>
        <w:t>Van Way CW 3rd, Crane JM, Riddell DH, Foster JH. Arteriovenous fistula in the portal circulation. Surgery 1971, 70:876-90</w:t>
      </w:r>
    </w:p>
    <w:p w:rsidR="00901D0C" w:rsidRDefault="00901D0C" w:rsidP="00AE3948">
      <w:pPr>
        <w:pStyle w:val="ListParagraph"/>
        <w:numPr>
          <w:ilvl w:val="0"/>
          <w:numId w:val="1"/>
        </w:numPr>
        <w:autoSpaceDE w:val="0"/>
        <w:autoSpaceDN w:val="0"/>
        <w:adjustRightInd w:val="0"/>
        <w:spacing w:after="0" w:line="240" w:lineRule="auto"/>
        <w:jc w:val="both"/>
        <w:rPr>
          <w:rFonts w:ascii="Arial" w:hAnsi="Arial" w:cs="Arial"/>
          <w:sz w:val="20"/>
        </w:rPr>
      </w:pPr>
      <w:r w:rsidRPr="00901D0C">
        <w:rPr>
          <w:rFonts w:ascii="Arial" w:hAnsi="Arial" w:cs="Arial"/>
          <w:sz w:val="20"/>
          <w:szCs w:val="15"/>
        </w:rPr>
        <w:t>K</w:t>
      </w:r>
      <w:r w:rsidR="00AE3948" w:rsidRPr="00901D0C">
        <w:rPr>
          <w:rFonts w:ascii="Arial" w:hAnsi="Arial" w:cs="Arial"/>
          <w:sz w:val="20"/>
        </w:rPr>
        <w:t>ato S, Nakagawa T, Kobayashi H, Arai E. Superior mesenteric arteriovenous fistula: report of a case and review of the literature. Surg Today 1993;23:73e7.</w:t>
      </w:r>
    </w:p>
    <w:p w:rsidR="00901D0C" w:rsidRDefault="00AE3948" w:rsidP="00AE3948">
      <w:pPr>
        <w:pStyle w:val="ListParagraph"/>
        <w:numPr>
          <w:ilvl w:val="0"/>
          <w:numId w:val="1"/>
        </w:numPr>
        <w:autoSpaceDE w:val="0"/>
        <w:autoSpaceDN w:val="0"/>
        <w:adjustRightInd w:val="0"/>
        <w:spacing w:after="0" w:line="240" w:lineRule="auto"/>
        <w:jc w:val="both"/>
        <w:rPr>
          <w:rFonts w:ascii="Arial" w:hAnsi="Arial" w:cs="Arial"/>
          <w:sz w:val="20"/>
        </w:rPr>
      </w:pPr>
      <w:r w:rsidRPr="00901D0C">
        <w:rPr>
          <w:rFonts w:ascii="Arial" w:hAnsi="Arial" w:cs="Arial"/>
          <w:sz w:val="20"/>
        </w:rPr>
        <w:t>Chun-gen W, Yong-Dong L, Ming-Hua L. Post-traumatic superior mesenteric arteriovenous fistula: Endovascular treatment with a covered stent. J. Vascular Surgery. (2008) 47: 654-656</w:t>
      </w:r>
      <w:r w:rsidR="00901D0C" w:rsidRPr="00901D0C">
        <w:rPr>
          <w:rFonts w:ascii="Arial" w:hAnsi="Arial" w:cs="Arial"/>
          <w:sz w:val="20"/>
        </w:rPr>
        <w:t xml:space="preserve">. </w:t>
      </w:r>
    </w:p>
    <w:p w:rsidR="00726A75" w:rsidRPr="00901D0C" w:rsidRDefault="00AE3948" w:rsidP="00AE3948">
      <w:pPr>
        <w:pStyle w:val="ListParagraph"/>
        <w:numPr>
          <w:ilvl w:val="0"/>
          <w:numId w:val="1"/>
        </w:numPr>
        <w:autoSpaceDE w:val="0"/>
        <w:autoSpaceDN w:val="0"/>
        <w:adjustRightInd w:val="0"/>
        <w:spacing w:after="0" w:line="240" w:lineRule="auto"/>
        <w:jc w:val="both"/>
        <w:rPr>
          <w:rFonts w:ascii="Arial" w:hAnsi="Arial" w:cs="Arial"/>
          <w:sz w:val="20"/>
        </w:rPr>
        <w:sectPr w:rsidR="00726A75" w:rsidRPr="00901D0C" w:rsidSect="00D10BCF">
          <w:type w:val="continuous"/>
          <w:pgSz w:w="12240" w:h="15840"/>
          <w:pgMar w:top="1440" w:right="1440" w:bottom="1440" w:left="1440" w:header="720" w:footer="720" w:gutter="0"/>
          <w:cols w:num="2" w:space="720"/>
          <w:docGrid w:linePitch="360"/>
        </w:sectPr>
      </w:pPr>
      <w:r w:rsidRPr="00901D0C">
        <w:rPr>
          <w:rFonts w:ascii="Arial" w:hAnsi="Arial" w:cs="Arial"/>
          <w:sz w:val="20"/>
        </w:rPr>
        <w:t>de Gregorio MA, Gimeno MJ, Medrano J, Schonholz C, Rodriguez J, D’Agostino H. Ileocolic arteriovenous fistula with superior mesenteric vein aneurysm: endovascular treatment. Cardiovasc Intervent Radiol 2004;27:556e9</w:t>
      </w:r>
      <w:r w:rsidR="003A1287">
        <w:rPr>
          <w:b/>
          <w:noProof/>
        </w:rPr>
        <mc:AlternateContent>
          <mc:Choice Requires="wps">
            <w:drawing>
              <wp:anchor distT="0" distB="0" distL="114300" distR="114300" simplePos="0" relativeHeight="251666432" behindDoc="0" locked="0" layoutInCell="1" allowOverlap="1">
                <wp:simplePos x="0" y="0"/>
                <wp:positionH relativeFrom="column">
                  <wp:posOffset>894715</wp:posOffset>
                </wp:positionH>
                <wp:positionV relativeFrom="paragraph">
                  <wp:posOffset>1604010</wp:posOffset>
                </wp:positionV>
                <wp:extent cx="271780" cy="302895"/>
                <wp:effectExtent l="0" t="0" r="0" b="317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65D7" w:rsidRPr="00475358" w:rsidRDefault="009765D7">
                            <w:pPr>
                              <w:rPr>
                                <w:b/>
                                <w:color w:val="FFFFFF" w:themeColor="background1"/>
                                <w:sz w:val="28"/>
                              </w:rPr>
                            </w:pPr>
                            <w:r w:rsidRPr="00475358">
                              <w:rPr>
                                <w:b/>
                                <w:color w:val="FFFFFF" w:themeColor="background1"/>
                                <w:sz w:val="28"/>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left:0;text-align:left;margin-left:70.45pt;margin-top:126.3pt;width:21.4pt;height:23.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iHwtwIAAL8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neMII0F7aNED2xt0K/cottUZB52B0/0AbmYPx9Blx1QPd7L6qpGQy5aKDbtRSo4tozVkF9qb/tnV&#10;CUdbkPX4QdYQhm6NdED7RvW2dFAMBOjQpcdTZ2wqFRxGcRgnYKnAdBlESTpzEWh2vDwobd4x2SO7&#10;yLGCxjtwurvTxiZDs6OLjSVkybvONb8Tzw7AcTqB0HDV2mwSrpc/0iBdJauEeCSarzwSFIV3Uy6J&#10;Ny/DeFZcFstlEf60cUOStbyumbBhjroKyZ/17aDwSREnZWnZ8drC2ZS02qyXnUI7Crou3XcoyJmb&#10;/zwNVwTg8oJSGJHgNkq9cp7EHinJzEvjIPGCML1N5wFJSVE+p3THBft3SmjMcTqLZpOWfsstcN9r&#10;bjTruYHJ0fE+x8nJiWZWgStRu9YayrtpfVYKm/5TKaDdx0Y7vVqJTmI1+/XePYxLG91qeS3rRxCw&#10;kiAw0CJMPVi0Un3HaIQJkmP9bUsVw6h7L+ARpCEhduS4DZnFEWzUuWV9bqGiAqgcG4ym5dJMY2o7&#10;KL5pIdL07IS8gYfTcCfqp6wOzw2mhON2mGh2DJ3vndfT3F38AgAA//8DAFBLAwQUAAYACAAAACEA&#10;aA+R4N8AAAALAQAADwAAAGRycy9kb3ducmV2LnhtbEyPy27CMBBF95X4B2sqdVfsJkAhjYOqVt1S&#10;QR9SdyYekoh4HMWGpH/PsGqXV3N075l8PbpWnLEPjScND1MFAqn0tqFKw+fH2/0SRIiGrGk9oYZf&#10;DLAuJje5yawfaIvnXawEl1DIjIY6xi6TMpQ1OhOmvkPi28H3zkSOfSVtbwYud61MlFpIZxrihdp0&#10;+FJjedydnIavzeHne6beq1c37wY/KkluJbW+ux2fn0BEHOMfDFd9VoeCnfb+RDaIlvNMrRjVkMyT&#10;BYgrsUwfQew1pEqlIItc/v+huAAAAP//AwBQSwECLQAUAAYACAAAACEAtoM4kv4AAADhAQAAEwAA&#10;AAAAAAAAAAAAAAAAAAAAW0NvbnRlbnRfVHlwZXNdLnhtbFBLAQItABQABgAIAAAAIQA4/SH/1gAA&#10;AJQBAAALAAAAAAAAAAAAAAAAAC8BAABfcmVscy8ucmVsc1BLAQItABQABgAIAAAAIQBEwiHwtwIA&#10;AL8FAAAOAAAAAAAAAAAAAAAAAC4CAABkcnMvZTJvRG9jLnhtbFBLAQItABQABgAIAAAAIQBoD5Hg&#10;3wAAAAsBAAAPAAAAAAAAAAAAAAAAABEFAABkcnMvZG93bnJldi54bWxQSwUGAAAAAAQABADzAAAA&#10;HQYAAAAA&#10;" filled="f" stroked="f">
                <v:textbox>
                  <w:txbxContent>
                    <w:p w:rsidR="009765D7" w:rsidRPr="00475358" w:rsidRDefault="009765D7">
                      <w:pPr>
                        <w:rPr>
                          <w:b/>
                          <w:color w:val="FFFFFF" w:themeColor="background1"/>
                          <w:sz w:val="28"/>
                        </w:rPr>
                      </w:pPr>
                      <w:r w:rsidRPr="00475358">
                        <w:rPr>
                          <w:b/>
                          <w:color w:val="FFFFFF" w:themeColor="background1"/>
                          <w:sz w:val="28"/>
                        </w:rPr>
                        <w:t>A</w:t>
                      </w:r>
                    </w:p>
                  </w:txbxContent>
                </v:textbox>
              </v:shape>
            </w:pict>
          </mc:Fallback>
        </mc:AlternateContent>
      </w:r>
      <w:r w:rsidR="003A1287">
        <w:rPr>
          <w:noProof/>
        </w:rPr>
        <mc:AlternateContent>
          <mc:Choice Requires="wps">
            <w:drawing>
              <wp:anchor distT="0" distB="0" distL="114300" distR="114300" simplePos="0" relativeHeight="251667456" behindDoc="0" locked="0" layoutInCell="1" allowOverlap="1">
                <wp:simplePos x="0" y="0"/>
                <wp:positionH relativeFrom="column">
                  <wp:posOffset>6985</wp:posOffset>
                </wp:positionH>
                <wp:positionV relativeFrom="paragraph">
                  <wp:posOffset>1605280</wp:posOffset>
                </wp:positionV>
                <wp:extent cx="271780" cy="302895"/>
                <wp:effectExtent l="0" t="0" r="0" b="190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65D7" w:rsidRPr="00475358" w:rsidRDefault="009765D7" w:rsidP="00475358">
                            <w:pPr>
                              <w:rPr>
                                <w:b/>
                                <w:color w:val="FFFFFF" w:themeColor="background1"/>
                                <w:sz w:val="28"/>
                              </w:rPr>
                            </w:pPr>
                            <w:r>
                              <w:rPr>
                                <w:b/>
                                <w:color w:val="FFFFFF" w:themeColor="background1"/>
                                <w:sz w:val="28"/>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30" type="#_x0000_t202" style="position:absolute;left:0;text-align:left;margin-left:.55pt;margin-top:126.4pt;width:21.4pt;height:23.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Netg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3DSNAOWvTARoNu5YhiW52h1yk43ffgZkY4tp6Wqe7vZPlVIyFXDRVbdqOUHBpGK8gutDf9s6sT&#10;jrYgm+GDrCAM3RnpgMZadRYQioEAHbr0eOqMTaWEw2gRLmKwlGC6DKI4mbkIND1e7pU275jskF1k&#10;WEHjHTjd32ljk6Hp0cXGErLgbeua34pnB+A4nUBouGptNgnXyx9JkKzjdUw8Es3XHgny3LspVsSb&#10;F+Fill/mq1Ue/rRxQ5I2vKqYsGGOugrJn/XtoPBJESdladnyysLZlLTablatQnsKui7cdyjImZv/&#10;PA1XBODyglIYkeA2SrxiHi88UpCZlyyC2AvC5DaZByQhefGc0h0X7N8poSHDySyaTVr6LbfAfa+5&#10;0bTjBiZHy7sMxycnmloFrkXlWmsob6f1WSls+k+lgHYfG+30aiU6idWMm9E9DGKjWy1vZPUIAlYS&#10;BAZahKkHi0aq7xgNMEEyrL/tqGIYte8FPIIkJMSOHLchs0UEG3Vu2ZxbqCgBKsMGo2m5MtOY2vWK&#10;bxuIND07IW/g4dTcifopq8NzgynhuB0mmh1D53vn9TR3l78AAAD//wMAUEsDBBQABgAIAAAAIQAG&#10;GT1D3AAAAAgBAAAPAAAAZHJzL2Rvd25yZXYueG1sTI/NTsMwEITvSLyDtUjc6Lppg2iIUyEQVxDl&#10;R+LmxtskIl5HsduEt2c5wXE0o5lvyu3se3WiMXaBDSwXGhRxHVzHjYG318erG1AxWXa2D0wGvinC&#10;tjo/K23hwsQvdNqlRkkJx8IaaFMaCsRYt+RtXISBWLxDGL1NIscG3WgnKfc9Zlpfo7cdy0JrB7pv&#10;qf7aHb2B96fD58daPzcPPh+mMGtkv0FjLi/mu1tQieb0F4ZffEGHSpj24cguql70UoIGsjyTB+Kv&#10;VxtQewMrrXPAqsT/B6ofAAAA//8DAFBLAQItABQABgAIAAAAIQC2gziS/gAAAOEBAAATAAAAAAAA&#10;AAAAAAAAAAAAAABbQ29udGVudF9UeXBlc10ueG1sUEsBAi0AFAAGAAgAAAAhADj9If/WAAAAlAEA&#10;AAsAAAAAAAAAAAAAAAAALwEAAF9yZWxzLy5yZWxzUEsBAi0AFAAGAAgAAAAhAAb/0162AgAAvwUA&#10;AA4AAAAAAAAAAAAAAAAALgIAAGRycy9lMm9Eb2MueG1sUEsBAi0AFAAGAAgAAAAhAAYZPUPcAAAA&#10;CAEAAA8AAAAAAAAAAAAAAAAAEAUAAGRycy9kb3ducmV2LnhtbFBLBQYAAAAABAAEAPMAAAAZBgAA&#10;AAA=&#10;" filled="f" stroked="f">
                <v:textbox>
                  <w:txbxContent>
                    <w:p w:rsidR="009765D7" w:rsidRPr="00475358" w:rsidRDefault="009765D7" w:rsidP="00475358">
                      <w:pPr>
                        <w:rPr>
                          <w:b/>
                          <w:color w:val="FFFFFF" w:themeColor="background1"/>
                          <w:sz w:val="28"/>
                        </w:rPr>
                      </w:pPr>
                      <w:r>
                        <w:rPr>
                          <w:b/>
                          <w:color w:val="FFFFFF" w:themeColor="background1"/>
                          <w:sz w:val="28"/>
                        </w:rPr>
                        <w:t>B</w:t>
                      </w:r>
                    </w:p>
                  </w:txbxContent>
                </v:textbox>
              </v:shape>
            </w:pict>
          </mc:Fallback>
        </mc:AlternateContent>
      </w:r>
    </w:p>
    <w:p w:rsidR="0093203F" w:rsidRPr="00475358" w:rsidRDefault="0093203F" w:rsidP="00BC4A85">
      <w:pPr>
        <w:spacing w:line="360" w:lineRule="auto"/>
        <w:jc w:val="both"/>
        <w:rPr>
          <w:rFonts w:ascii="Arial" w:hAnsi="Arial" w:cs="Arial"/>
          <w:b/>
        </w:rPr>
      </w:pPr>
      <w:r w:rsidRPr="00475358">
        <w:rPr>
          <w:rFonts w:ascii="Arial" w:hAnsi="Arial" w:cs="Arial"/>
          <w:b/>
        </w:rPr>
        <w:lastRenderedPageBreak/>
        <w:t xml:space="preserve">  </w:t>
      </w:r>
    </w:p>
    <w:p w:rsidR="00466A14" w:rsidRPr="00475358" w:rsidRDefault="00466A14" w:rsidP="00BC4A85">
      <w:pPr>
        <w:spacing w:line="360" w:lineRule="auto"/>
        <w:jc w:val="both"/>
        <w:rPr>
          <w:rFonts w:ascii="Arial" w:hAnsi="Arial" w:cs="Arial"/>
          <w:b/>
        </w:rPr>
      </w:pPr>
    </w:p>
    <w:sectPr w:rsidR="00466A14" w:rsidRPr="00475358" w:rsidSect="00D10BC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53D" w:rsidRDefault="0044453D" w:rsidP="00E50F46">
      <w:pPr>
        <w:spacing w:after="0" w:line="240" w:lineRule="auto"/>
      </w:pPr>
      <w:r>
        <w:separator/>
      </w:r>
    </w:p>
  </w:endnote>
  <w:endnote w:type="continuationSeparator" w:id="0">
    <w:p w:rsidR="0044453D" w:rsidRDefault="0044453D" w:rsidP="00E50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53D" w:rsidRDefault="0044453D" w:rsidP="00E50F46">
      <w:pPr>
        <w:spacing w:after="0" w:line="240" w:lineRule="auto"/>
      </w:pPr>
      <w:r>
        <w:separator/>
      </w:r>
    </w:p>
  </w:footnote>
  <w:footnote w:type="continuationSeparator" w:id="0">
    <w:p w:rsidR="0044453D" w:rsidRDefault="0044453D" w:rsidP="00E50F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1254256"/>
      <w:docPartObj>
        <w:docPartGallery w:val="Page Numbers (Top of Page)"/>
        <w:docPartUnique/>
      </w:docPartObj>
    </w:sdtPr>
    <w:sdtEndPr/>
    <w:sdtContent>
      <w:p w:rsidR="009765D7" w:rsidRDefault="0044453D" w:rsidP="00E50F46">
        <w:pPr>
          <w:pStyle w:val="Header"/>
          <w:tabs>
            <w:tab w:val="left" w:pos="7740"/>
          </w:tabs>
        </w:pPr>
        <w:r>
          <w:fldChar w:fldCharType="begin"/>
        </w:r>
        <w:r>
          <w:instrText xml:space="preserve"> PAGE   \* MERGEFORMAT </w:instrText>
        </w:r>
        <w:r>
          <w:fldChar w:fldCharType="separate"/>
        </w:r>
        <w:r w:rsidR="003A1287">
          <w:rPr>
            <w:noProof/>
          </w:rPr>
          <w:t>4</w:t>
        </w:r>
        <w:r>
          <w:rPr>
            <w:noProof/>
          </w:rPr>
          <w:fldChar w:fldCharType="end"/>
        </w:r>
        <w:r w:rsidR="009765D7">
          <w:t xml:space="preserve"> IATROGENIC SUPERIOR MESENTERIC ARTERIOVENOUS FISTULA</w:t>
        </w:r>
      </w:p>
    </w:sdtContent>
  </w:sdt>
  <w:p w:rsidR="009765D7" w:rsidRDefault="009765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9F1531"/>
    <w:multiLevelType w:val="hybridMultilevel"/>
    <w:tmpl w:val="5602E63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76F"/>
    <w:rsid w:val="00020FCD"/>
    <w:rsid w:val="0010704B"/>
    <w:rsid w:val="001E2D83"/>
    <w:rsid w:val="001E3A7E"/>
    <w:rsid w:val="002C1934"/>
    <w:rsid w:val="0033605E"/>
    <w:rsid w:val="003A1287"/>
    <w:rsid w:val="0044453D"/>
    <w:rsid w:val="00466A14"/>
    <w:rsid w:val="00475358"/>
    <w:rsid w:val="004813CD"/>
    <w:rsid w:val="004A2C49"/>
    <w:rsid w:val="004B08F2"/>
    <w:rsid w:val="005D28C2"/>
    <w:rsid w:val="006D57FD"/>
    <w:rsid w:val="006F6427"/>
    <w:rsid w:val="0070176F"/>
    <w:rsid w:val="00726A75"/>
    <w:rsid w:val="00742501"/>
    <w:rsid w:val="007D0B97"/>
    <w:rsid w:val="0083338C"/>
    <w:rsid w:val="00834D1A"/>
    <w:rsid w:val="008458BE"/>
    <w:rsid w:val="0087237E"/>
    <w:rsid w:val="008816AF"/>
    <w:rsid w:val="008C115B"/>
    <w:rsid w:val="00901D0C"/>
    <w:rsid w:val="0093203F"/>
    <w:rsid w:val="009765D7"/>
    <w:rsid w:val="00A86DE9"/>
    <w:rsid w:val="00AA3E9D"/>
    <w:rsid w:val="00AE3948"/>
    <w:rsid w:val="00B27003"/>
    <w:rsid w:val="00BC4A85"/>
    <w:rsid w:val="00BF0C7D"/>
    <w:rsid w:val="00C01FBE"/>
    <w:rsid w:val="00D10BCF"/>
    <w:rsid w:val="00DD4EE1"/>
    <w:rsid w:val="00E06DE8"/>
    <w:rsid w:val="00E308A9"/>
    <w:rsid w:val="00E34A26"/>
    <w:rsid w:val="00E50F46"/>
    <w:rsid w:val="00E54BED"/>
    <w:rsid w:val="00F41779"/>
    <w:rsid w:val="00F47815"/>
    <w:rsid w:val="00F618A2"/>
    <w:rsid w:val="00FD65C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20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03F"/>
    <w:rPr>
      <w:rFonts w:ascii="Tahoma" w:hAnsi="Tahoma" w:cs="Tahoma"/>
      <w:sz w:val="16"/>
      <w:szCs w:val="16"/>
    </w:rPr>
  </w:style>
  <w:style w:type="paragraph" w:styleId="Header">
    <w:name w:val="header"/>
    <w:basedOn w:val="Normal"/>
    <w:link w:val="HeaderChar"/>
    <w:uiPriority w:val="99"/>
    <w:unhideWhenUsed/>
    <w:rsid w:val="00E50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F46"/>
  </w:style>
  <w:style w:type="paragraph" w:styleId="Footer">
    <w:name w:val="footer"/>
    <w:basedOn w:val="Normal"/>
    <w:link w:val="FooterChar"/>
    <w:uiPriority w:val="99"/>
    <w:semiHidden/>
    <w:unhideWhenUsed/>
    <w:rsid w:val="00E50F4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0F46"/>
  </w:style>
  <w:style w:type="paragraph" w:styleId="Caption">
    <w:name w:val="caption"/>
    <w:basedOn w:val="Normal"/>
    <w:next w:val="Normal"/>
    <w:uiPriority w:val="35"/>
    <w:unhideWhenUsed/>
    <w:qFormat/>
    <w:rsid w:val="009765D7"/>
    <w:pPr>
      <w:spacing w:line="240" w:lineRule="auto"/>
    </w:pPr>
    <w:rPr>
      <w:b/>
      <w:bCs/>
      <w:color w:val="4F81BD" w:themeColor="accent1"/>
      <w:sz w:val="18"/>
      <w:szCs w:val="18"/>
    </w:rPr>
  </w:style>
  <w:style w:type="paragraph" w:styleId="ListParagraph">
    <w:name w:val="List Paragraph"/>
    <w:basedOn w:val="Normal"/>
    <w:uiPriority w:val="34"/>
    <w:qFormat/>
    <w:rsid w:val="00901D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20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03F"/>
    <w:rPr>
      <w:rFonts w:ascii="Tahoma" w:hAnsi="Tahoma" w:cs="Tahoma"/>
      <w:sz w:val="16"/>
      <w:szCs w:val="16"/>
    </w:rPr>
  </w:style>
  <w:style w:type="paragraph" w:styleId="Header">
    <w:name w:val="header"/>
    <w:basedOn w:val="Normal"/>
    <w:link w:val="HeaderChar"/>
    <w:uiPriority w:val="99"/>
    <w:unhideWhenUsed/>
    <w:rsid w:val="00E50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F46"/>
  </w:style>
  <w:style w:type="paragraph" w:styleId="Footer">
    <w:name w:val="footer"/>
    <w:basedOn w:val="Normal"/>
    <w:link w:val="FooterChar"/>
    <w:uiPriority w:val="99"/>
    <w:semiHidden/>
    <w:unhideWhenUsed/>
    <w:rsid w:val="00E50F4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0F46"/>
  </w:style>
  <w:style w:type="paragraph" w:styleId="Caption">
    <w:name w:val="caption"/>
    <w:basedOn w:val="Normal"/>
    <w:next w:val="Normal"/>
    <w:uiPriority w:val="35"/>
    <w:unhideWhenUsed/>
    <w:qFormat/>
    <w:rsid w:val="009765D7"/>
    <w:pPr>
      <w:spacing w:line="240" w:lineRule="auto"/>
    </w:pPr>
    <w:rPr>
      <w:b/>
      <w:bCs/>
      <w:color w:val="4F81BD" w:themeColor="accent1"/>
      <w:sz w:val="18"/>
      <w:szCs w:val="18"/>
    </w:rPr>
  </w:style>
  <w:style w:type="paragraph" w:styleId="ListParagraph">
    <w:name w:val="List Paragraph"/>
    <w:basedOn w:val="Normal"/>
    <w:uiPriority w:val="34"/>
    <w:qFormat/>
    <w:rsid w:val="0090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812211">
      <w:bodyDiv w:val="1"/>
      <w:marLeft w:val="0"/>
      <w:marRight w:val="0"/>
      <w:marTop w:val="0"/>
      <w:marBottom w:val="0"/>
      <w:divBdr>
        <w:top w:val="none" w:sz="0" w:space="0" w:color="auto"/>
        <w:left w:val="none" w:sz="0" w:space="0" w:color="auto"/>
        <w:bottom w:val="none" w:sz="0" w:space="0" w:color="auto"/>
        <w:right w:val="none" w:sz="0" w:space="0" w:color="auto"/>
      </w:divBdr>
      <w:divsChild>
        <w:div w:id="1162543794">
          <w:marLeft w:val="1570"/>
          <w:marRight w:val="0"/>
          <w:marTop w:val="115"/>
          <w:marBottom w:val="0"/>
          <w:divBdr>
            <w:top w:val="none" w:sz="0" w:space="0" w:color="auto"/>
            <w:left w:val="none" w:sz="0" w:space="0" w:color="auto"/>
            <w:bottom w:val="none" w:sz="0" w:space="0" w:color="auto"/>
            <w:right w:val="none" w:sz="0" w:space="0" w:color="auto"/>
          </w:divBdr>
        </w:div>
        <w:div w:id="1797723052">
          <w:marLeft w:val="1570"/>
          <w:marRight w:val="0"/>
          <w:marTop w:val="115"/>
          <w:marBottom w:val="0"/>
          <w:divBdr>
            <w:top w:val="none" w:sz="0" w:space="0" w:color="auto"/>
            <w:left w:val="none" w:sz="0" w:space="0" w:color="auto"/>
            <w:bottom w:val="none" w:sz="0" w:space="0" w:color="auto"/>
            <w:right w:val="none" w:sz="0" w:space="0" w:color="auto"/>
          </w:divBdr>
        </w:div>
        <w:div w:id="1308316906">
          <w:marLeft w:val="1570"/>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francium_tungsten</dc:creator>
  <cp:lastModifiedBy>LOVERBOYS</cp:lastModifiedBy>
  <cp:revision>2</cp:revision>
  <cp:lastPrinted>2013-01-29T23:35:00Z</cp:lastPrinted>
  <dcterms:created xsi:type="dcterms:W3CDTF">2013-01-29T23:35:00Z</dcterms:created>
  <dcterms:modified xsi:type="dcterms:W3CDTF">2013-01-29T23:35:00Z</dcterms:modified>
</cp:coreProperties>
</file>