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990E3" w14:textId="4421DA94" w:rsidR="00F42B08" w:rsidRPr="007363FB" w:rsidRDefault="00F42B08" w:rsidP="007363FB">
      <w:pPr>
        <w:bidi w:val="0"/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7363FB">
        <w:rPr>
          <w:rFonts w:asciiTheme="majorBidi" w:hAnsiTheme="majorBidi" w:cstheme="majorBidi"/>
          <w:b/>
          <w:bCs/>
          <w:sz w:val="24"/>
          <w:szCs w:val="24"/>
        </w:rPr>
        <w:t xml:space="preserve">Evaluating the Appropriate Use of </w:t>
      </w:r>
      <w:r w:rsidR="0006543B" w:rsidRPr="007363F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6372F" w:rsidRPr="007363FB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Pip/Taz 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</w:t>
      </w:r>
      <w:r w:rsidR="0006543B" w:rsidRPr="007363F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7363FB">
        <w:rPr>
          <w:rFonts w:asciiTheme="majorBidi" w:hAnsiTheme="majorBidi" w:cstheme="majorBidi"/>
          <w:b/>
          <w:bCs/>
          <w:sz w:val="24"/>
          <w:szCs w:val="24"/>
        </w:rPr>
        <w:t>in Cardiac Center of King Fahad Medical Center</w:t>
      </w:r>
    </w:p>
    <w:p w14:paraId="6940800E" w14:textId="52ABC98A" w:rsidR="007D61EF" w:rsidRPr="007363FB" w:rsidRDefault="007D61EF" w:rsidP="007363FB">
      <w:pPr>
        <w:bidi w:val="0"/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363FB">
        <w:rPr>
          <w:rFonts w:ascii="AdvTimes-b" w:hAnsi="AdvTimes-b"/>
          <w:color w:val="000000"/>
          <w:sz w:val="24"/>
          <w:szCs w:val="24"/>
        </w:rPr>
        <w:t xml:space="preserve">Mekdad Sanaa Saeed </w:t>
      </w:r>
      <w:r w:rsidRPr="007363FB">
        <w:rPr>
          <w:rFonts w:ascii="AdvTimes-b" w:hAnsi="AdvTimes-b"/>
          <w:color w:val="0080AD"/>
          <w:sz w:val="24"/>
          <w:szCs w:val="24"/>
        </w:rPr>
        <w:t>a</w:t>
      </w:r>
      <w:r w:rsidRPr="007363FB">
        <w:rPr>
          <w:rFonts w:ascii="AdvTimes-b" w:hAnsi="AdvTimes-b"/>
          <w:color w:val="000000"/>
          <w:sz w:val="24"/>
          <w:szCs w:val="24"/>
        </w:rPr>
        <w:t>,</w:t>
      </w:r>
      <w:r w:rsidRPr="007363FB">
        <w:rPr>
          <w:rFonts w:ascii="AdvTimes" w:hAnsi="AdvTimes"/>
          <w:color w:val="0080AD"/>
          <w:sz w:val="24"/>
          <w:szCs w:val="24"/>
        </w:rPr>
        <w:t>*</w:t>
      </w:r>
      <w:r w:rsidRPr="007363FB">
        <w:rPr>
          <w:rFonts w:ascii="AdvTimes-b" w:hAnsi="AdvTimes-b"/>
          <w:color w:val="000000"/>
          <w:sz w:val="24"/>
          <w:szCs w:val="24"/>
        </w:rPr>
        <w:t xml:space="preserve">, AlSayed </w:t>
      </w:r>
      <w:r w:rsidR="0006543B" w:rsidRPr="007363FB">
        <w:rPr>
          <w:rFonts w:ascii="AdvTimes-b" w:hAnsi="AdvTimes-b"/>
          <w:color w:val="000000"/>
          <w:sz w:val="24"/>
          <w:szCs w:val="24"/>
        </w:rPr>
        <w:t>Leenah</w:t>
      </w:r>
      <w:r w:rsidRPr="007363FB">
        <w:rPr>
          <w:rFonts w:ascii="AdvTimes-b" w:hAnsi="AdvTimes-b"/>
          <w:color w:val="000000"/>
          <w:sz w:val="24"/>
          <w:szCs w:val="24"/>
        </w:rPr>
        <w:t xml:space="preserve"> </w:t>
      </w:r>
      <w:r w:rsidRPr="007363FB">
        <w:rPr>
          <w:rFonts w:ascii="AdvTimes-b" w:hAnsi="AdvTimes-b"/>
          <w:color w:val="0080AD"/>
          <w:sz w:val="24"/>
          <w:szCs w:val="24"/>
        </w:rPr>
        <w:t>b</w:t>
      </w:r>
      <w:r w:rsidRPr="007363FB">
        <w:rPr>
          <w:rFonts w:ascii="AdvTimes-b" w:hAnsi="AdvTimes-b"/>
          <w:color w:val="000000"/>
          <w:sz w:val="24"/>
          <w:szCs w:val="24"/>
        </w:rPr>
        <w:t>,</w:t>
      </w:r>
      <w:r w:rsidRPr="007363FB">
        <w:rPr>
          <w:rFonts w:ascii="AdvTimes-b" w:hAnsi="AdvTimes-b"/>
          <w:color w:val="0080AD"/>
          <w:sz w:val="24"/>
          <w:szCs w:val="24"/>
        </w:rPr>
        <w:t>1</w:t>
      </w:r>
    </w:p>
    <w:p w14:paraId="53581893" w14:textId="76800B34" w:rsidR="00D17F3A" w:rsidRPr="007363FB" w:rsidRDefault="007D61EF" w:rsidP="007363FB">
      <w:pPr>
        <w:bidi w:val="0"/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7363FB">
        <w:rPr>
          <w:rFonts w:ascii="AdvTimes" w:hAnsi="AdvTimes"/>
          <w:color w:val="000000"/>
          <w:sz w:val="24"/>
          <w:szCs w:val="24"/>
        </w:rPr>
        <w:t xml:space="preserve">a </w:t>
      </w:r>
      <w:r w:rsidRPr="007363FB">
        <w:rPr>
          <w:rFonts w:ascii="AdvTimes-i" w:hAnsi="AdvTimes-i"/>
          <w:color w:val="000000"/>
          <w:sz w:val="24"/>
          <w:szCs w:val="24"/>
        </w:rPr>
        <w:t>Senior and Clinical Pharmacist, Department of Pharmacy, King Fahad Medical City,  Riyadh 11525,</w:t>
      </w:r>
      <w:r w:rsidRPr="007363FB">
        <w:rPr>
          <w:rFonts w:ascii="AdvTimes-i" w:hAnsi="AdvTimes-i"/>
          <w:color w:val="000000"/>
          <w:sz w:val="24"/>
          <w:szCs w:val="24"/>
        </w:rPr>
        <w:br/>
        <w:t>Saudi Arabia</w:t>
      </w:r>
      <w:r w:rsidRPr="007363FB">
        <w:rPr>
          <w:rFonts w:ascii="AdvTimes" w:hAnsi="AdvTimes"/>
          <w:color w:val="000000"/>
          <w:sz w:val="24"/>
          <w:szCs w:val="24"/>
        </w:rPr>
        <w:t xml:space="preserve"> b</w:t>
      </w:r>
      <w:r w:rsidRPr="007363FB">
        <w:rPr>
          <w:rFonts w:ascii="AdvTimes" w:hAnsi="AdvTimes"/>
          <w:color w:val="000000"/>
          <w:sz w:val="24"/>
          <w:szCs w:val="24"/>
        </w:rPr>
        <w:br/>
      </w:r>
      <w:r w:rsidRPr="007363FB">
        <w:rPr>
          <w:rFonts w:ascii="AdvTimes-i" w:hAnsi="AdvTimes-i"/>
          <w:color w:val="000000"/>
          <w:sz w:val="24"/>
          <w:szCs w:val="24"/>
        </w:rPr>
        <w:t>King Fhad Medical City  , Department of   in-patient pharmacy  ,  Riyadh 11525  , Saudi Arabia</w:t>
      </w:r>
    </w:p>
    <w:p w14:paraId="75B39D82" w14:textId="521B1A6E" w:rsidR="00340E85" w:rsidRPr="007363FB" w:rsidRDefault="00645625" w:rsidP="007363FB">
      <w:pPr>
        <w:pBdr>
          <w:bottom w:val="single" w:sz="6" w:space="0" w:color="97B0C8"/>
        </w:pBdr>
        <w:bidi w:val="0"/>
        <w:spacing w:before="301" w:after="0" w:line="480" w:lineRule="auto"/>
        <w:outlineLvl w:val="1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7363FB"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  <w:t>ABSTRACT</w:t>
      </w:r>
    </w:p>
    <w:p w14:paraId="528B98EF" w14:textId="0D1BAB99" w:rsidR="00767C17" w:rsidRPr="007363FB" w:rsidRDefault="00767C17" w:rsidP="007363FB">
      <w:pPr>
        <w:pBdr>
          <w:bottom w:val="single" w:sz="6" w:space="0" w:color="97B0C8"/>
        </w:pBdr>
        <w:bidi w:val="0"/>
        <w:spacing w:before="301" w:after="0" w:line="480" w:lineRule="auto"/>
        <w:outlineLvl w:val="1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Background:  The appropriate use of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692266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D6372F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Pip/Taz 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(Pip/Taz ) 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, including correct dosing, stopping for   negative culture, or de-escalation according to the microbiological culture test, is essential to reduce the antibiotic resistance. In surgical cardiac unit Piperacillin/ Tazobactam was started empirically (started if the infection is suspect till  culture workup   with its sensitivity to Piperacillin/ Tazobactam    , other antibiotics or even negative culture  ) . In this study, we aimed to evaluate the use of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>Pip/Taz</w:t>
      </w:r>
      <w:r w:rsidR="004000DC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based on requests for cultures and de-escalation according to sensitivity results of culture tests at the surgical cardiac unit of </w:t>
      </w:r>
      <w:r w:rsidR="004000DC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>KFMC(KFMC )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5076EBF4" w14:textId="4C77C753" w:rsidR="00767C17" w:rsidRPr="007363FB" w:rsidRDefault="00767C17" w:rsidP="007363FB">
      <w:pPr>
        <w:pBdr>
          <w:bottom w:val="single" w:sz="6" w:space="0" w:color="97B0C8"/>
        </w:pBdr>
        <w:bidi w:val="0"/>
        <w:spacing w:before="301" w:after="0" w:line="480" w:lineRule="auto"/>
        <w:outlineLvl w:val="1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Method: This was a prospective study aimed to involve all those patients who admitted to the cardiac surgery unit at KFMC and prescribed at least one day of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Pip/Taz  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as an empirical therapy throughout one year from October 2017 to October 2018. Data collected on whether microbiological culture and sensitivity test requests were made within 24 h of starting </w:t>
      </w:r>
      <w:r w:rsidR="00692266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Pip/Taz 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appropriate dosing , stopping for negative culture and de-escalation after receiving culture and sensitivity results.</w:t>
      </w:r>
    </w:p>
    <w:p w14:paraId="7D46D564" w14:textId="77777777" w:rsidR="00767C17" w:rsidRPr="007363FB" w:rsidRDefault="00767C17" w:rsidP="007363FB">
      <w:pPr>
        <w:bidi w:val="0"/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17550CB" w14:textId="0D6E3D5A" w:rsidR="00767C17" w:rsidRPr="007363FB" w:rsidRDefault="00767C17" w:rsidP="007363FB">
      <w:pPr>
        <w:bidi w:val="0"/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Results: Of the 150 patients who received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Pip/Taz  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three patients were excluded from the study because of early death or discharge. </w:t>
      </w:r>
    </w:p>
    <w:p w14:paraId="2CA95224" w14:textId="7E429ECA" w:rsidR="00767C17" w:rsidRPr="007363FB" w:rsidRDefault="00767C17" w:rsidP="007363FB">
      <w:pPr>
        <w:bidi w:val="0"/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Cultures were done in 125 of 147 (85 %).  The overall appropriate use of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Pip/Taz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was seen in 78  patients ( 53 %). The results of culture tests justified the continuation of </w:t>
      </w:r>
      <w:r w:rsidR="0006543B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Pip/Taz 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>only in 32 patients (52%) out of 62 cases .  21   cases showed sensitivity to narrow spectrum antibiotics ,  De-escalation was delayed &gt;24 h or not done in 7 out of    21 (33%) eligible patients.  On the other hand, 22 cases; 15 %    of   patients continued receiving Piperacillin/ Tazobactam without any culture test or ID consultation during the whole treatment course.</w:t>
      </w:r>
    </w:p>
    <w:p w14:paraId="76C0F31C" w14:textId="0FA7DC90" w:rsidR="00767C17" w:rsidRPr="007363FB" w:rsidRDefault="00767C17" w:rsidP="007363FB">
      <w:pPr>
        <w:bidi w:val="0"/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Conclusion: The empiric use of Piperacillin/ Tazobactam in the surgical cardiac unit at </w:t>
      </w:r>
      <w:r w:rsidR="004000DC" w:rsidRPr="007363FB">
        <w:rPr>
          <w:rFonts w:asciiTheme="majorBidi" w:hAnsiTheme="majorBidi" w:cstheme="majorBidi"/>
          <w:color w:val="000000" w:themeColor="text1"/>
          <w:sz w:val="24"/>
          <w:szCs w:val="24"/>
        </w:rPr>
        <w:t>KFMC</w:t>
      </w:r>
      <w:r w:rsidRPr="007363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- a tertiary care hospital - in Saudi Arabia was largely inappropriate and not entirely driven by the culture-test result. Interventions are needed to optimize the use of Piperacillin/ Tazobactam. Important interventions include appropriate culture and sensitivity driven use and timely de-escalation or discontinuation when indicated. This is prevent emergence of resistance and reduce the patient and financial toxicity. </w:t>
      </w:r>
    </w:p>
    <w:p w14:paraId="561F5D2E" w14:textId="77777777" w:rsidR="004D7B28" w:rsidRPr="007363FB" w:rsidRDefault="004D7B28" w:rsidP="007363FB">
      <w:pPr>
        <w:bidi w:val="0"/>
        <w:spacing w:line="48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0C468575" w14:textId="77777777" w:rsidR="004D7B28" w:rsidRPr="007363FB" w:rsidRDefault="004D7B28" w:rsidP="007363FB">
      <w:pPr>
        <w:bidi w:val="0"/>
        <w:spacing w:line="48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sectPr w:rsidR="004D7B28" w:rsidRPr="007363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7AFED" w14:textId="77777777" w:rsidR="0007077F" w:rsidRDefault="0007077F" w:rsidP="00D07E0F">
      <w:pPr>
        <w:spacing w:after="0" w:line="240" w:lineRule="auto"/>
      </w:pPr>
      <w:r>
        <w:separator/>
      </w:r>
    </w:p>
  </w:endnote>
  <w:endnote w:type="continuationSeparator" w:id="0">
    <w:p w14:paraId="245565CC" w14:textId="77777777" w:rsidR="0007077F" w:rsidRDefault="0007077F" w:rsidP="00D07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vTimes-b">
    <w:altName w:val="Times New Roman"/>
    <w:panose1 w:val="00000000000000000000"/>
    <w:charset w:val="00"/>
    <w:family w:val="roman"/>
    <w:notTrueType/>
    <w:pitch w:val="default"/>
  </w:font>
  <w:font w:name="AdvTimes">
    <w:altName w:val="Times New Roman"/>
    <w:panose1 w:val="00000000000000000000"/>
    <w:charset w:val="00"/>
    <w:family w:val="roman"/>
    <w:notTrueType/>
    <w:pitch w:val="default"/>
  </w:font>
  <w:font w:name="AdvTimes-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58528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D76173" w14:textId="16639931" w:rsidR="007E5A1A" w:rsidRDefault="007E5A1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77FD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43C249A0" w14:textId="77777777" w:rsidR="007E5A1A" w:rsidRDefault="007E5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F9E68" w14:textId="77777777" w:rsidR="0007077F" w:rsidRDefault="0007077F" w:rsidP="00D07E0F">
      <w:pPr>
        <w:spacing w:after="0" w:line="240" w:lineRule="auto"/>
      </w:pPr>
      <w:r>
        <w:separator/>
      </w:r>
    </w:p>
  </w:footnote>
  <w:footnote w:type="continuationSeparator" w:id="0">
    <w:p w14:paraId="4E81FC16" w14:textId="77777777" w:rsidR="0007077F" w:rsidRDefault="0007077F" w:rsidP="00D07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D1693"/>
    <w:multiLevelType w:val="hybridMultilevel"/>
    <w:tmpl w:val="6F80D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3C30"/>
    <w:multiLevelType w:val="multilevel"/>
    <w:tmpl w:val="60065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30208"/>
    <w:multiLevelType w:val="multilevel"/>
    <w:tmpl w:val="6F8A881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B5553AF"/>
    <w:multiLevelType w:val="hybridMultilevel"/>
    <w:tmpl w:val="34BEC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9061C"/>
    <w:multiLevelType w:val="hybridMultilevel"/>
    <w:tmpl w:val="0AA83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303E7"/>
    <w:multiLevelType w:val="hybridMultilevel"/>
    <w:tmpl w:val="BB6246B4"/>
    <w:lvl w:ilvl="0" w:tplc="7590839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0548F"/>
    <w:multiLevelType w:val="multilevel"/>
    <w:tmpl w:val="8AB4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7107D7"/>
    <w:multiLevelType w:val="hybridMultilevel"/>
    <w:tmpl w:val="6908BA72"/>
    <w:lvl w:ilvl="0" w:tplc="7590839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684302"/>
    <w:multiLevelType w:val="hybridMultilevel"/>
    <w:tmpl w:val="4B50C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F0FCA"/>
    <w:multiLevelType w:val="hybridMultilevel"/>
    <w:tmpl w:val="EC68F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87894"/>
    <w:multiLevelType w:val="hybridMultilevel"/>
    <w:tmpl w:val="2A8C8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D26D2"/>
    <w:multiLevelType w:val="hybridMultilevel"/>
    <w:tmpl w:val="1CC4114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D51470"/>
    <w:multiLevelType w:val="hybridMultilevel"/>
    <w:tmpl w:val="78467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11"/>
  </w:num>
  <w:num w:numId="6">
    <w:abstractNumId w:val="10"/>
  </w:num>
  <w:num w:numId="7">
    <w:abstractNumId w:val="7"/>
  </w:num>
  <w:num w:numId="8">
    <w:abstractNumId w:val="5"/>
  </w:num>
  <w:num w:numId="9">
    <w:abstractNumId w:val="12"/>
  </w:num>
  <w:num w:numId="10">
    <w:abstractNumId w:val="8"/>
  </w:num>
  <w:num w:numId="11">
    <w:abstractNumId w:val="3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0spsd5tt2w9z7epdx959a909dd22rwwrepr&quot;&gt;tazocin&lt;record-ids&gt;&lt;item&gt;1305&lt;/item&gt;&lt;item&gt;1306&lt;/item&gt;&lt;item&gt;1307&lt;/item&gt;&lt;item&gt;1308&lt;/item&gt;&lt;item&gt;1311&lt;/item&gt;&lt;item&gt;1315&lt;/item&gt;&lt;item&gt;1317&lt;/item&gt;&lt;item&gt;1318&lt;/item&gt;&lt;item&gt;1322&lt;/item&gt;&lt;item&gt;1323&lt;/item&gt;&lt;item&gt;1324&lt;/item&gt;&lt;item&gt;1325&lt;/item&gt;&lt;item&gt;1326&lt;/item&gt;&lt;item&gt;1333&lt;/item&gt;&lt;item&gt;1334&lt;/item&gt;&lt;item&gt;1335&lt;/item&gt;&lt;item&gt;1336&lt;/item&gt;&lt;item&gt;1341&lt;/item&gt;&lt;item&gt;1346&lt;/item&gt;&lt;item&gt;1347&lt;/item&gt;&lt;item&gt;1348&lt;/item&gt;&lt;item&gt;1349&lt;/item&gt;&lt;item&gt;1354&lt;/item&gt;&lt;item&gt;1355&lt;/item&gt;&lt;/record-ids&gt;&lt;/item&gt;&lt;/Libraries&gt;"/>
  </w:docVars>
  <w:rsids>
    <w:rsidRoot w:val="00965A3A"/>
    <w:rsid w:val="00007FC1"/>
    <w:rsid w:val="00021338"/>
    <w:rsid w:val="0002459F"/>
    <w:rsid w:val="00031623"/>
    <w:rsid w:val="00037B7A"/>
    <w:rsid w:val="00041D4A"/>
    <w:rsid w:val="00043194"/>
    <w:rsid w:val="00045554"/>
    <w:rsid w:val="00064BA2"/>
    <w:rsid w:val="0006543B"/>
    <w:rsid w:val="0007077F"/>
    <w:rsid w:val="00083DCA"/>
    <w:rsid w:val="00087780"/>
    <w:rsid w:val="00090E11"/>
    <w:rsid w:val="000C1FE3"/>
    <w:rsid w:val="000C374E"/>
    <w:rsid w:val="000C6B94"/>
    <w:rsid w:val="000D2887"/>
    <w:rsid w:val="000E05C5"/>
    <w:rsid w:val="000F2A39"/>
    <w:rsid w:val="000F43D5"/>
    <w:rsid w:val="00104573"/>
    <w:rsid w:val="0010499B"/>
    <w:rsid w:val="0010653E"/>
    <w:rsid w:val="0011050B"/>
    <w:rsid w:val="00111852"/>
    <w:rsid w:val="00111D91"/>
    <w:rsid w:val="0011590C"/>
    <w:rsid w:val="00115ADF"/>
    <w:rsid w:val="00154183"/>
    <w:rsid w:val="00156717"/>
    <w:rsid w:val="00164B0C"/>
    <w:rsid w:val="001757E6"/>
    <w:rsid w:val="00180F7C"/>
    <w:rsid w:val="00184011"/>
    <w:rsid w:val="00184E76"/>
    <w:rsid w:val="00187C7C"/>
    <w:rsid w:val="0019399B"/>
    <w:rsid w:val="00193CEA"/>
    <w:rsid w:val="001A251F"/>
    <w:rsid w:val="001C12BF"/>
    <w:rsid w:val="001D1F6F"/>
    <w:rsid w:val="001E1D07"/>
    <w:rsid w:val="001E65C0"/>
    <w:rsid w:val="001F0CBD"/>
    <w:rsid w:val="001F1E1F"/>
    <w:rsid w:val="001F7490"/>
    <w:rsid w:val="00204F7B"/>
    <w:rsid w:val="0022132D"/>
    <w:rsid w:val="00223C7F"/>
    <w:rsid w:val="00223FAB"/>
    <w:rsid w:val="00233C60"/>
    <w:rsid w:val="00236EC5"/>
    <w:rsid w:val="00244C2F"/>
    <w:rsid w:val="0024551D"/>
    <w:rsid w:val="00247F3B"/>
    <w:rsid w:val="002530F7"/>
    <w:rsid w:val="00280609"/>
    <w:rsid w:val="002834A2"/>
    <w:rsid w:val="00286F25"/>
    <w:rsid w:val="00295B26"/>
    <w:rsid w:val="002C223E"/>
    <w:rsid w:val="002D1855"/>
    <w:rsid w:val="002D35AE"/>
    <w:rsid w:val="002F0550"/>
    <w:rsid w:val="00306AD2"/>
    <w:rsid w:val="00310576"/>
    <w:rsid w:val="003145FB"/>
    <w:rsid w:val="0031542C"/>
    <w:rsid w:val="00326598"/>
    <w:rsid w:val="00335C72"/>
    <w:rsid w:val="00337DAA"/>
    <w:rsid w:val="00340E85"/>
    <w:rsid w:val="003479A3"/>
    <w:rsid w:val="003479E4"/>
    <w:rsid w:val="00347FFC"/>
    <w:rsid w:val="00355FAB"/>
    <w:rsid w:val="003573B0"/>
    <w:rsid w:val="00361ECB"/>
    <w:rsid w:val="00386D0B"/>
    <w:rsid w:val="003919FA"/>
    <w:rsid w:val="003977F8"/>
    <w:rsid w:val="00397D6C"/>
    <w:rsid w:val="003B44B3"/>
    <w:rsid w:val="003B5E3A"/>
    <w:rsid w:val="003C0061"/>
    <w:rsid w:val="003C4143"/>
    <w:rsid w:val="003D33AC"/>
    <w:rsid w:val="003D66F9"/>
    <w:rsid w:val="003D6E91"/>
    <w:rsid w:val="003E12C7"/>
    <w:rsid w:val="003E531F"/>
    <w:rsid w:val="003F65ED"/>
    <w:rsid w:val="003F73A5"/>
    <w:rsid w:val="003F77FD"/>
    <w:rsid w:val="004000DC"/>
    <w:rsid w:val="00406EAF"/>
    <w:rsid w:val="00415505"/>
    <w:rsid w:val="00420DB7"/>
    <w:rsid w:val="00425414"/>
    <w:rsid w:val="004344FA"/>
    <w:rsid w:val="00443A05"/>
    <w:rsid w:val="004457F2"/>
    <w:rsid w:val="0045067F"/>
    <w:rsid w:val="00460FFC"/>
    <w:rsid w:val="0046179C"/>
    <w:rsid w:val="00461D9E"/>
    <w:rsid w:val="00463EC9"/>
    <w:rsid w:val="00464702"/>
    <w:rsid w:val="00472C28"/>
    <w:rsid w:val="00483F29"/>
    <w:rsid w:val="004B352F"/>
    <w:rsid w:val="004B6841"/>
    <w:rsid w:val="004B691B"/>
    <w:rsid w:val="004B7DEA"/>
    <w:rsid w:val="004D3FED"/>
    <w:rsid w:val="004D7B28"/>
    <w:rsid w:val="004E6B9C"/>
    <w:rsid w:val="00512A70"/>
    <w:rsid w:val="0052457C"/>
    <w:rsid w:val="00525265"/>
    <w:rsid w:val="005267C4"/>
    <w:rsid w:val="0054636C"/>
    <w:rsid w:val="00561494"/>
    <w:rsid w:val="00566D05"/>
    <w:rsid w:val="00575D33"/>
    <w:rsid w:val="0058164D"/>
    <w:rsid w:val="005902D1"/>
    <w:rsid w:val="005A7CBC"/>
    <w:rsid w:val="005B31D2"/>
    <w:rsid w:val="005C322D"/>
    <w:rsid w:val="005C3E97"/>
    <w:rsid w:val="005D3208"/>
    <w:rsid w:val="005D3E3D"/>
    <w:rsid w:val="005D4EEE"/>
    <w:rsid w:val="005F31A7"/>
    <w:rsid w:val="005F4F70"/>
    <w:rsid w:val="006144D6"/>
    <w:rsid w:val="00622FA0"/>
    <w:rsid w:val="00623D49"/>
    <w:rsid w:val="00637674"/>
    <w:rsid w:val="00641EC4"/>
    <w:rsid w:val="00645625"/>
    <w:rsid w:val="006468A7"/>
    <w:rsid w:val="006476DB"/>
    <w:rsid w:val="0066517C"/>
    <w:rsid w:val="006802F6"/>
    <w:rsid w:val="0068568B"/>
    <w:rsid w:val="00686D36"/>
    <w:rsid w:val="00692266"/>
    <w:rsid w:val="006950CE"/>
    <w:rsid w:val="00696766"/>
    <w:rsid w:val="006A6F9B"/>
    <w:rsid w:val="006B3F16"/>
    <w:rsid w:val="006C3093"/>
    <w:rsid w:val="006D0FEF"/>
    <w:rsid w:val="006D1466"/>
    <w:rsid w:val="006D209C"/>
    <w:rsid w:val="006D6B3A"/>
    <w:rsid w:val="006F3883"/>
    <w:rsid w:val="006F6B60"/>
    <w:rsid w:val="00713B9E"/>
    <w:rsid w:val="00725096"/>
    <w:rsid w:val="0073519A"/>
    <w:rsid w:val="007363FB"/>
    <w:rsid w:val="00736D03"/>
    <w:rsid w:val="00746E00"/>
    <w:rsid w:val="00747BEC"/>
    <w:rsid w:val="0075719E"/>
    <w:rsid w:val="007632B5"/>
    <w:rsid w:val="007671D7"/>
    <w:rsid w:val="00767C17"/>
    <w:rsid w:val="007717CC"/>
    <w:rsid w:val="00777417"/>
    <w:rsid w:val="00783D6A"/>
    <w:rsid w:val="007842CA"/>
    <w:rsid w:val="00792322"/>
    <w:rsid w:val="007B719B"/>
    <w:rsid w:val="007D61EF"/>
    <w:rsid w:val="007D76C9"/>
    <w:rsid w:val="007E0245"/>
    <w:rsid w:val="007E14A8"/>
    <w:rsid w:val="007E5A1A"/>
    <w:rsid w:val="00804CB8"/>
    <w:rsid w:val="00812E73"/>
    <w:rsid w:val="008253D5"/>
    <w:rsid w:val="008305C6"/>
    <w:rsid w:val="00842D73"/>
    <w:rsid w:val="00855F07"/>
    <w:rsid w:val="00860770"/>
    <w:rsid w:val="00874697"/>
    <w:rsid w:val="00885BF8"/>
    <w:rsid w:val="0089070E"/>
    <w:rsid w:val="00896ED6"/>
    <w:rsid w:val="008A20FD"/>
    <w:rsid w:val="008A230C"/>
    <w:rsid w:val="008B0578"/>
    <w:rsid w:val="008B73D3"/>
    <w:rsid w:val="008C0D88"/>
    <w:rsid w:val="008D016B"/>
    <w:rsid w:val="008D06A0"/>
    <w:rsid w:val="008D2850"/>
    <w:rsid w:val="008D2E8D"/>
    <w:rsid w:val="008D7727"/>
    <w:rsid w:val="008E0DAE"/>
    <w:rsid w:val="008E439B"/>
    <w:rsid w:val="00900A34"/>
    <w:rsid w:val="009016CB"/>
    <w:rsid w:val="009157E6"/>
    <w:rsid w:val="00923397"/>
    <w:rsid w:val="00923A6B"/>
    <w:rsid w:val="00927071"/>
    <w:rsid w:val="0093116E"/>
    <w:rsid w:val="00932E4E"/>
    <w:rsid w:val="00940B48"/>
    <w:rsid w:val="00944542"/>
    <w:rsid w:val="00965A3A"/>
    <w:rsid w:val="00973FF2"/>
    <w:rsid w:val="009768A8"/>
    <w:rsid w:val="0098441F"/>
    <w:rsid w:val="00984C36"/>
    <w:rsid w:val="00985223"/>
    <w:rsid w:val="00986566"/>
    <w:rsid w:val="00994987"/>
    <w:rsid w:val="00996A22"/>
    <w:rsid w:val="009A16B3"/>
    <w:rsid w:val="009A220D"/>
    <w:rsid w:val="009C2E14"/>
    <w:rsid w:val="009E2703"/>
    <w:rsid w:val="009E2C8E"/>
    <w:rsid w:val="009E515D"/>
    <w:rsid w:val="009E7488"/>
    <w:rsid w:val="009E7E90"/>
    <w:rsid w:val="00A063FF"/>
    <w:rsid w:val="00A26F9C"/>
    <w:rsid w:val="00A2760F"/>
    <w:rsid w:val="00A50545"/>
    <w:rsid w:val="00A702F2"/>
    <w:rsid w:val="00A73003"/>
    <w:rsid w:val="00A77420"/>
    <w:rsid w:val="00A77A6B"/>
    <w:rsid w:val="00A819D4"/>
    <w:rsid w:val="00A95B0E"/>
    <w:rsid w:val="00AA54C2"/>
    <w:rsid w:val="00AB663B"/>
    <w:rsid w:val="00AD1DD1"/>
    <w:rsid w:val="00AD3000"/>
    <w:rsid w:val="00AD482D"/>
    <w:rsid w:val="00AD627E"/>
    <w:rsid w:val="00AE1644"/>
    <w:rsid w:val="00AF3DB7"/>
    <w:rsid w:val="00B00DA6"/>
    <w:rsid w:val="00B129DA"/>
    <w:rsid w:val="00B1473F"/>
    <w:rsid w:val="00B2774D"/>
    <w:rsid w:val="00B31F3E"/>
    <w:rsid w:val="00B36F7D"/>
    <w:rsid w:val="00B41A03"/>
    <w:rsid w:val="00B4530A"/>
    <w:rsid w:val="00B46A12"/>
    <w:rsid w:val="00B4715E"/>
    <w:rsid w:val="00B67C15"/>
    <w:rsid w:val="00B859C2"/>
    <w:rsid w:val="00B9225E"/>
    <w:rsid w:val="00B93AF2"/>
    <w:rsid w:val="00BA15C6"/>
    <w:rsid w:val="00BA6330"/>
    <w:rsid w:val="00BA70F2"/>
    <w:rsid w:val="00BA76C5"/>
    <w:rsid w:val="00BB6CC9"/>
    <w:rsid w:val="00BC2107"/>
    <w:rsid w:val="00BC33C0"/>
    <w:rsid w:val="00BC33E7"/>
    <w:rsid w:val="00C07A58"/>
    <w:rsid w:val="00C14F35"/>
    <w:rsid w:val="00C16B99"/>
    <w:rsid w:val="00C25916"/>
    <w:rsid w:val="00C25BA7"/>
    <w:rsid w:val="00C3064D"/>
    <w:rsid w:val="00C31137"/>
    <w:rsid w:val="00C3511A"/>
    <w:rsid w:val="00C369EA"/>
    <w:rsid w:val="00C378A6"/>
    <w:rsid w:val="00C50B8B"/>
    <w:rsid w:val="00C55CA9"/>
    <w:rsid w:val="00C5736F"/>
    <w:rsid w:val="00C620E5"/>
    <w:rsid w:val="00C67C1A"/>
    <w:rsid w:val="00C67DCD"/>
    <w:rsid w:val="00C835AB"/>
    <w:rsid w:val="00C92862"/>
    <w:rsid w:val="00C977A1"/>
    <w:rsid w:val="00CA508B"/>
    <w:rsid w:val="00CB0018"/>
    <w:rsid w:val="00CB7F4E"/>
    <w:rsid w:val="00CD67D8"/>
    <w:rsid w:val="00CE7646"/>
    <w:rsid w:val="00CF0EB5"/>
    <w:rsid w:val="00D02606"/>
    <w:rsid w:val="00D07E0F"/>
    <w:rsid w:val="00D10929"/>
    <w:rsid w:val="00D17F3A"/>
    <w:rsid w:val="00D229BD"/>
    <w:rsid w:val="00D327B7"/>
    <w:rsid w:val="00D42BA9"/>
    <w:rsid w:val="00D45AEA"/>
    <w:rsid w:val="00D50678"/>
    <w:rsid w:val="00D54DBD"/>
    <w:rsid w:val="00D57FBC"/>
    <w:rsid w:val="00D62937"/>
    <w:rsid w:val="00D6372F"/>
    <w:rsid w:val="00D8769E"/>
    <w:rsid w:val="00D92567"/>
    <w:rsid w:val="00D94AD0"/>
    <w:rsid w:val="00DA2805"/>
    <w:rsid w:val="00DA6070"/>
    <w:rsid w:val="00DC1873"/>
    <w:rsid w:val="00DC36AF"/>
    <w:rsid w:val="00DC3963"/>
    <w:rsid w:val="00DD024B"/>
    <w:rsid w:val="00DE2D00"/>
    <w:rsid w:val="00DE5137"/>
    <w:rsid w:val="00DF38DA"/>
    <w:rsid w:val="00E209E1"/>
    <w:rsid w:val="00E3220A"/>
    <w:rsid w:val="00E32AE7"/>
    <w:rsid w:val="00E40116"/>
    <w:rsid w:val="00E45107"/>
    <w:rsid w:val="00E517EA"/>
    <w:rsid w:val="00E5368C"/>
    <w:rsid w:val="00E66136"/>
    <w:rsid w:val="00E77375"/>
    <w:rsid w:val="00E82DF6"/>
    <w:rsid w:val="00E83D88"/>
    <w:rsid w:val="00E90785"/>
    <w:rsid w:val="00E92AF6"/>
    <w:rsid w:val="00E96E29"/>
    <w:rsid w:val="00E97CB3"/>
    <w:rsid w:val="00EA4B5F"/>
    <w:rsid w:val="00EC1839"/>
    <w:rsid w:val="00EC2B92"/>
    <w:rsid w:val="00EC36D5"/>
    <w:rsid w:val="00ED18A5"/>
    <w:rsid w:val="00ED2B3B"/>
    <w:rsid w:val="00EE22B0"/>
    <w:rsid w:val="00EE345F"/>
    <w:rsid w:val="00EF045A"/>
    <w:rsid w:val="00EF5A64"/>
    <w:rsid w:val="00F0386C"/>
    <w:rsid w:val="00F04009"/>
    <w:rsid w:val="00F04AAD"/>
    <w:rsid w:val="00F11069"/>
    <w:rsid w:val="00F16D50"/>
    <w:rsid w:val="00F26D5E"/>
    <w:rsid w:val="00F27556"/>
    <w:rsid w:val="00F319BE"/>
    <w:rsid w:val="00F42B08"/>
    <w:rsid w:val="00F431C6"/>
    <w:rsid w:val="00F46490"/>
    <w:rsid w:val="00F47049"/>
    <w:rsid w:val="00F545A9"/>
    <w:rsid w:val="00F5641C"/>
    <w:rsid w:val="00F6287B"/>
    <w:rsid w:val="00F77AF2"/>
    <w:rsid w:val="00F77B97"/>
    <w:rsid w:val="00F9473C"/>
    <w:rsid w:val="00FB21BA"/>
    <w:rsid w:val="00FC39EF"/>
    <w:rsid w:val="00FC636A"/>
    <w:rsid w:val="00FD2A05"/>
    <w:rsid w:val="00FD7B9B"/>
    <w:rsid w:val="00FE2F94"/>
    <w:rsid w:val="00FF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925F68"/>
  <w15:docId w15:val="{7B349C2D-BC64-4EE7-B966-0AD39BF2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EEE"/>
    <w:pPr>
      <w:bidi/>
    </w:pPr>
  </w:style>
  <w:style w:type="paragraph" w:styleId="Heading1">
    <w:name w:val="heading 1"/>
    <w:basedOn w:val="Normal"/>
    <w:next w:val="Normal"/>
    <w:link w:val="Heading1Char"/>
    <w:qFormat/>
    <w:rsid w:val="004B6841"/>
    <w:pPr>
      <w:keepNext/>
      <w:bidi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F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22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F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F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F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FA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C0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7E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E0F"/>
  </w:style>
  <w:style w:type="paragraph" w:styleId="Footer">
    <w:name w:val="footer"/>
    <w:basedOn w:val="Normal"/>
    <w:link w:val="FooterChar"/>
    <w:uiPriority w:val="99"/>
    <w:unhideWhenUsed/>
    <w:rsid w:val="00D07E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E0F"/>
  </w:style>
  <w:style w:type="paragraph" w:styleId="NormalWeb">
    <w:name w:val="Normal (Web)"/>
    <w:basedOn w:val="Normal"/>
    <w:uiPriority w:val="99"/>
    <w:semiHidden/>
    <w:unhideWhenUsed/>
    <w:rsid w:val="00F42B0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Normal"/>
    <w:rsid w:val="00F42B0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42B08"/>
    <w:rPr>
      <w:i/>
      <w:iCs/>
    </w:rPr>
  </w:style>
  <w:style w:type="character" w:styleId="Hyperlink">
    <w:name w:val="Hyperlink"/>
    <w:basedOn w:val="DefaultParagraphFont"/>
    <w:uiPriority w:val="99"/>
    <w:unhideWhenUsed/>
    <w:rsid w:val="00F42B08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DC396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C396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C3963"/>
    <w:pPr>
      <w:spacing w:line="240" w:lineRule="auto"/>
      <w:jc w:val="right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C3963"/>
    <w:rPr>
      <w:rFonts w:ascii="Calibri" w:hAnsi="Calibri" w:cs="Calibri"/>
      <w:noProof/>
    </w:rPr>
  </w:style>
  <w:style w:type="character" w:customStyle="1" w:styleId="Heading1Char">
    <w:name w:val="Heading 1 Char"/>
    <w:basedOn w:val="DefaultParagraphFont"/>
    <w:link w:val="Heading1"/>
    <w:rsid w:val="004B6841"/>
    <w:rPr>
      <w:rFonts w:ascii="Times New Roman" w:eastAsia="Times New Roman" w:hAnsi="Times New Roman" w:cs="Times New Roman"/>
      <w:b/>
      <w:bCs/>
      <w:szCs w:val="24"/>
    </w:rPr>
  </w:style>
  <w:style w:type="paragraph" w:styleId="BodyText">
    <w:name w:val="Body Text"/>
    <w:basedOn w:val="Normal"/>
    <w:link w:val="BodyTextChar"/>
    <w:rsid w:val="004B6841"/>
    <w:pPr>
      <w:bidi w:val="0"/>
      <w:spacing w:after="0" w:line="240" w:lineRule="auto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BodyTextChar">
    <w:name w:val="Body Text Char"/>
    <w:basedOn w:val="DefaultParagraphFont"/>
    <w:link w:val="BodyText"/>
    <w:rsid w:val="004B6841"/>
    <w:rPr>
      <w:rFonts w:ascii="Times New Roman" w:eastAsia="Times New Roman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8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607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125648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91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SANAA MEKDAD</dc:creator>
  <cp:keywords/>
  <dc:description/>
  <cp:lastModifiedBy>Sanaa Mekdad</cp:lastModifiedBy>
  <cp:revision>2</cp:revision>
  <cp:lastPrinted>2018-11-27T06:31:00Z</cp:lastPrinted>
  <dcterms:created xsi:type="dcterms:W3CDTF">2019-01-13T09:52:00Z</dcterms:created>
  <dcterms:modified xsi:type="dcterms:W3CDTF">2019-01-13T09:52:00Z</dcterms:modified>
</cp:coreProperties>
</file>