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23" w:rsidRPr="00972C6E" w:rsidRDefault="00262D23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72C6E">
        <w:rPr>
          <w:rFonts w:ascii="Arial" w:hAnsi="Arial" w:cs="Arial"/>
          <w:sz w:val="24"/>
          <w:szCs w:val="24"/>
          <w:lang w:val="en-US"/>
        </w:rPr>
        <w:tab/>
      </w:r>
      <w:r w:rsidRPr="00972C6E">
        <w:rPr>
          <w:rFonts w:ascii="Arial" w:hAnsi="Arial" w:cs="Arial"/>
          <w:sz w:val="24"/>
          <w:szCs w:val="24"/>
          <w:lang w:val="en-US"/>
        </w:rPr>
        <w:tab/>
      </w:r>
      <w:r w:rsidRPr="00972C6E">
        <w:rPr>
          <w:rFonts w:ascii="Arial" w:hAnsi="Arial" w:cs="Arial"/>
          <w:sz w:val="24"/>
          <w:szCs w:val="24"/>
          <w:lang w:val="en-US"/>
        </w:rPr>
        <w:tab/>
      </w:r>
      <w:r w:rsidRPr="00972C6E">
        <w:rPr>
          <w:rFonts w:ascii="Arial" w:hAnsi="Arial" w:cs="Arial"/>
          <w:sz w:val="24"/>
          <w:szCs w:val="24"/>
          <w:lang w:val="en-US"/>
        </w:rPr>
        <w:tab/>
      </w:r>
      <w:r w:rsidRPr="00972C6E">
        <w:rPr>
          <w:rFonts w:ascii="Arial" w:hAnsi="Arial" w:cs="Arial"/>
          <w:sz w:val="24"/>
          <w:szCs w:val="24"/>
          <w:lang w:val="en-US"/>
        </w:rPr>
        <w:tab/>
      </w:r>
      <w:r w:rsidRPr="00972C6E">
        <w:rPr>
          <w:rFonts w:ascii="Arial" w:hAnsi="Arial" w:cs="Arial"/>
          <w:sz w:val="24"/>
          <w:szCs w:val="24"/>
          <w:lang w:val="en-US"/>
        </w:rPr>
        <w:tab/>
      </w:r>
      <w:r w:rsidRPr="00972C6E">
        <w:rPr>
          <w:rFonts w:ascii="Arial" w:hAnsi="Arial" w:cs="Arial"/>
          <w:sz w:val="24"/>
          <w:szCs w:val="24"/>
          <w:lang w:val="en-US"/>
        </w:rPr>
        <w:tab/>
      </w:r>
      <w:r w:rsidRPr="00972C6E">
        <w:rPr>
          <w:rFonts w:ascii="Arial" w:hAnsi="Arial" w:cs="Arial"/>
          <w:sz w:val="24"/>
          <w:szCs w:val="24"/>
          <w:lang w:val="en-US"/>
        </w:rPr>
        <w:tab/>
      </w:r>
      <w:r w:rsidRPr="00972C6E">
        <w:rPr>
          <w:rFonts w:ascii="Arial" w:hAnsi="Arial" w:cs="Arial"/>
          <w:sz w:val="24"/>
          <w:szCs w:val="24"/>
          <w:lang w:val="en-US"/>
        </w:rPr>
        <w:tab/>
        <w:t>Case report</w:t>
      </w:r>
    </w:p>
    <w:p w:rsidR="00262D23" w:rsidRPr="00972C6E" w:rsidRDefault="00262D23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14055C" w:rsidRPr="00972C6E" w:rsidRDefault="0014055C" w:rsidP="00972C6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972C6E">
        <w:rPr>
          <w:rFonts w:ascii="Arial" w:hAnsi="Arial" w:cs="Arial"/>
          <w:b/>
          <w:sz w:val="24"/>
          <w:szCs w:val="24"/>
          <w:lang w:val="en-US"/>
        </w:rPr>
        <w:t>Title Page</w:t>
      </w:r>
    </w:p>
    <w:p w:rsidR="00BF7634" w:rsidRPr="00972C6E" w:rsidRDefault="00BF7634" w:rsidP="00C56CE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972C6E">
        <w:rPr>
          <w:rFonts w:ascii="Arial" w:hAnsi="Arial" w:cs="Arial"/>
          <w:sz w:val="24"/>
          <w:szCs w:val="24"/>
          <w:lang w:val="en-US"/>
        </w:rPr>
        <w:t>Compression of the left common iliac vein by the right common iliac artery at the end of gestation</w:t>
      </w:r>
    </w:p>
    <w:p w:rsidR="000B22A5" w:rsidRPr="00972C6E" w:rsidRDefault="000B22A5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14055C" w:rsidRPr="00972C6E" w:rsidRDefault="0014055C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0B22A5" w:rsidRPr="00972C6E" w:rsidRDefault="000B22A5" w:rsidP="00972C6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972C6E">
        <w:rPr>
          <w:rFonts w:ascii="Arial" w:hAnsi="Arial" w:cs="Arial"/>
          <w:b/>
          <w:sz w:val="24"/>
          <w:szCs w:val="24"/>
          <w:lang w:val="en-US"/>
        </w:rPr>
        <w:t>Abstract</w:t>
      </w:r>
    </w:p>
    <w:p w:rsidR="000B22A5" w:rsidRPr="00972C6E" w:rsidRDefault="00FC3AAA" w:rsidP="00C56CE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972C6E">
        <w:rPr>
          <w:rFonts w:ascii="Arial" w:hAnsi="Arial" w:cs="Arial"/>
          <w:sz w:val="24"/>
          <w:szCs w:val="24"/>
        </w:rPr>
        <w:t>P</w:t>
      </w:r>
      <w:r w:rsidRPr="00972C6E">
        <w:rPr>
          <w:rFonts w:ascii="Arial" w:hAnsi="Arial" w:cs="Arial"/>
          <w:sz w:val="24"/>
          <w:szCs w:val="24"/>
        </w:rPr>
        <w:t>ain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72C6E">
        <w:rPr>
          <w:rFonts w:ascii="Arial" w:hAnsi="Arial" w:cs="Arial"/>
          <w:sz w:val="24"/>
          <w:szCs w:val="24"/>
        </w:rPr>
        <w:t>swelling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, and </w:t>
      </w:r>
      <w:proofErr w:type="spellStart"/>
      <w:r w:rsidRPr="00972C6E">
        <w:rPr>
          <w:rFonts w:ascii="Arial" w:hAnsi="Arial" w:cs="Arial"/>
          <w:sz w:val="24"/>
          <w:szCs w:val="24"/>
        </w:rPr>
        <w:t>deep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venous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thrombosis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are </w:t>
      </w:r>
      <w:r w:rsidRPr="00972C6E">
        <w:rPr>
          <w:rFonts w:ascii="Arial" w:hAnsi="Arial" w:cs="Arial"/>
          <w:sz w:val="24"/>
          <w:szCs w:val="24"/>
        </w:rPr>
        <w:t>common</w:t>
      </w:r>
      <w:r w:rsidR="0032505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2505E" w:rsidRPr="00972C6E">
        <w:rPr>
          <w:rFonts w:ascii="Arial" w:hAnsi="Arial" w:cs="Arial"/>
          <w:sz w:val="24"/>
          <w:szCs w:val="24"/>
        </w:rPr>
        <w:t>symptoms</w:t>
      </w:r>
      <w:proofErr w:type="spellEnd"/>
      <w:r w:rsidR="0032505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2505E" w:rsidRPr="00972C6E">
        <w:rPr>
          <w:rFonts w:ascii="Arial" w:hAnsi="Arial" w:cs="Arial"/>
          <w:sz w:val="24"/>
          <w:szCs w:val="24"/>
        </w:rPr>
        <w:t>of</w:t>
      </w:r>
      <w:proofErr w:type="spellEnd"/>
      <w:r w:rsidR="0032505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2505E" w:rsidRPr="00972C6E">
        <w:rPr>
          <w:rFonts w:ascii="Arial" w:hAnsi="Arial" w:cs="Arial"/>
          <w:sz w:val="24"/>
          <w:szCs w:val="24"/>
        </w:rPr>
        <w:t>the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compression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of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the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972C6E">
        <w:rPr>
          <w:rFonts w:ascii="Arial" w:hAnsi="Arial" w:cs="Arial"/>
          <w:sz w:val="24"/>
          <w:szCs w:val="24"/>
        </w:rPr>
        <w:t>left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 common</w:t>
      </w:r>
      <w:proofErr w:type="gram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iliac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vein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by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the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right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common </w:t>
      </w:r>
      <w:proofErr w:type="spellStart"/>
      <w:r w:rsidRPr="00972C6E">
        <w:rPr>
          <w:rFonts w:ascii="Arial" w:hAnsi="Arial" w:cs="Arial"/>
          <w:sz w:val="24"/>
          <w:szCs w:val="24"/>
        </w:rPr>
        <w:t>iliac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artery</w:t>
      </w:r>
      <w:proofErr w:type="spellEnd"/>
      <w:r w:rsidR="0032505E" w:rsidRPr="00972C6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2505E" w:rsidRPr="00972C6E">
        <w:rPr>
          <w:rFonts w:ascii="Arial" w:hAnsi="Arial" w:cs="Arial"/>
          <w:sz w:val="24"/>
          <w:szCs w:val="24"/>
        </w:rPr>
        <w:t>One</w:t>
      </w:r>
      <w:proofErr w:type="spellEnd"/>
      <w:r w:rsidR="0032505E" w:rsidRPr="00972C6E">
        <w:rPr>
          <w:rFonts w:ascii="Arial" w:hAnsi="Arial" w:cs="Arial"/>
          <w:sz w:val="24"/>
          <w:szCs w:val="24"/>
        </w:rPr>
        <w:t xml:space="preserve"> </w:t>
      </w:r>
      <w:r w:rsidR="0032505E" w:rsidRPr="00972C6E">
        <w:rPr>
          <w:rFonts w:ascii="Arial" w:hAnsi="Arial" w:cs="Arial"/>
          <w:sz w:val="24"/>
          <w:szCs w:val="24"/>
          <w:lang w:val="en-US"/>
        </w:rPr>
        <w:t>29-year-old patient</w:t>
      </w:r>
      <w:r w:rsidR="0032505E" w:rsidRPr="00972C6E">
        <w:rPr>
          <w:rFonts w:ascii="Arial" w:hAnsi="Arial" w:cs="Arial"/>
          <w:sz w:val="24"/>
          <w:szCs w:val="24"/>
          <w:lang w:val="en-US"/>
        </w:rPr>
        <w:t xml:space="preserve"> </w:t>
      </w:r>
      <w:r w:rsidR="0032505E" w:rsidRPr="00972C6E">
        <w:rPr>
          <w:rFonts w:ascii="Arial" w:hAnsi="Arial" w:cs="Arial"/>
          <w:sz w:val="24"/>
          <w:szCs w:val="24"/>
          <w:lang w:val="en-US"/>
        </w:rPr>
        <w:t>of gestation of the firstborn</w:t>
      </w:r>
      <w:r w:rsidR="0032505E" w:rsidRPr="00972C6E">
        <w:rPr>
          <w:rFonts w:ascii="Arial" w:hAnsi="Arial" w:cs="Arial"/>
          <w:sz w:val="24"/>
          <w:szCs w:val="24"/>
          <w:lang w:val="en-US"/>
        </w:rPr>
        <w:t xml:space="preserve"> was presented </w:t>
      </w:r>
      <w:r w:rsidR="0032505E" w:rsidRPr="00972C6E">
        <w:rPr>
          <w:rFonts w:ascii="Arial" w:hAnsi="Arial" w:cs="Arial"/>
          <w:sz w:val="24"/>
          <w:szCs w:val="24"/>
          <w:lang w:val="en-US"/>
        </w:rPr>
        <w:t>significant edema and acute lower limb pain</w:t>
      </w:r>
      <w:r w:rsidR="0032505E" w:rsidRPr="00972C6E">
        <w:rPr>
          <w:rFonts w:ascii="Arial" w:hAnsi="Arial" w:cs="Arial"/>
          <w:sz w:val="24"/>
          <w:szCs w:val="24"/>
          <w:lang w:val="en-US"/>
        </w:rPr>
        <w:t xml:space="preserve">, and </w:t>
      </w:r>
      <w:r w:rsidR="0032505E" w:rsidRPr="00972C6E">
        <w:rPr>
          <w:rFonts w:ascii="Arial" w:hAnsi="Arial" w:cs="Arial"/>
          <w:sz w:val="24"/>
          <w:szCs w:val="24"/>
          <w:lang w:val="en-US"/>
        </w:rPr>
        <w:t>echocardiogram exam</w:t>
      </w:r>
      <w:r w:rsidR="0032505E" w:rsidRPr="00972C6E">
        <w:rPr>
          <w:rFonts w:ascii="Arial" w:hAnsi="Arial" w:cs="Arial"/>
          <w:sz w:val="24"/>
          <w:szCs w:val="24"/>
          <w:lang w:val="en-US"/>
        </w:rPr>
        <w:t xml:space="preserve"> </w:t>
      </w:r>
      <w:r w:rsidR="0032505E" w:rsidRPr="00972C6E">
        <w:rPr>
          <w:rFonts w:ascii="Arial" w:hAnsi="Arial" w:cs="Arial"/>
          <w:sz w:val="24"/>
          <w:szCs w:val="24"/>
          <w:lang w:val="en-US"/>
        </w:rPr>
        <w:t>revealed acute thrombus in the left common iliac vein</w:t>
      </w:r>
      <w:r w:rsidR="0032505E" w:rsidRPr="00972C6E">
        <w:rPr>
          <w:rFonts w:ascii="Arial" w:hAnsi="Arial" w:cs="Arial"/>
          <w:sz w:val="24"/>
          <w:szCs w:val="24"/>
          <w:lang w:val="en-US"/>
        </w:rPr>
        <w:t xml:space="preserve">. She </w:t>
      </w:r>
      <w:proofErr w:type="gramStart"/>
      <w:r w:rsidR="0032505E" w:rsidRPr="00972C6E">
        <w:rPr>
          <w:rFonts w:ascii="Arial" w:hAnsi="Arial" w:cs="Arial"/>
          <w:sz w:val="24"/>
          <w:szCs w:val="24"/>
          <w:lang w:val="en-US"/>
        </w:rPr>
        <w:t>was submitted</w:t>
      </w:r>
      <w:proofErr w:type="gramEnd"/>
      <w:r w:rsidR="0032505E" w:rsidRPr="00972C6E">
        <w:rPr>
          <w:rFonts w:ascii="Arial" w:hAnsi="Arial" w:cs="Arial"/>
          <w:sz w:val="24"/>
          <w:szCs w:val="24"/>
          <w:lang w:val="en-US"/>
        </w:rPr>
        <w:t xml:space="preserve"> to a vena cava filter implant</w:t>
      </w:r>
      <w:r w:rsidR="0032505E" w:rsidRPr="00972C6E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0B22A5" w:rsidRPr="00972C6E" w:rsidRDefault="000B22A5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F7634" w:rsidRPr="00972C6E" w:rsidRDefault="00BF7634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83160B" w:rsidRPr="00972C6E" w:rsidRDefault="0083160B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72C6E">
        <w:rPr>
          <w:rFonts w:ascii="Arial" w:hAnsi="Arial" w:cs="Arial"/>
          <w:b/>
          <w:sz w:val="24"/>
          <w:szCs w:val="24"/>
          <w:lang w:val="en-US"/>
        </w:rPr>
        <w:t>Introduction</w:t>
      </w:r>
    </w:p>
    <w:p w:rsidR="0014055C" w:rsidRPr="00972C6E" w:rsidRDefault="0014055C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2D113E" w:rsidRPr="00972C6E" w:rsidRDefault="004061BE" w:rsidP="00972C6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2C6E">
        <w:rPr>
          <w:rFonts w:ascii="Arial" w:hAnsi="Arial" w:cs="Arial"/>
          <w:sz w:val="24"/>
          <w:szCs w:val="24"/>
        </w:rPr>
        <w:t xml:space="preserve">May and </w:t>
      </w:r>
      <w:proofErr w:type="spellStart"/>
      <w:r w:rsidRPr="00972C6E">
        <w:rPr>
          <w:rFonts w:ascii="Arial" w:hAnsi="Arial" w:cs="Arial"/>
          <w:sz w:val="24"/>
          <w:szCs w:val="24"/>
        </w:rPr>
        <w:t>Thurner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in 1957 </w:t>
      </w:r>
      <w:proofErr w:type="spellStart"/>
      <w:r w:rsidRPr="00972C6E">
        <w:rPr>
          <w:rFonts w:ascii="Arial" w:hAnsi="Arial" w:cs="Arial"/>
          <w:sz w:val="24"/>
          <w:szCs w:val="24"/>
        </w:rPr>
        <w:t>clearly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described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venographic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972C6E">
        <w:rPr>
          <w:rFonts w:ascii="Arial" w:hAnsi="Arial" w:cs="Arial"/>
          <w:sz w:val="24"/>
          <w:szCs w:val="24"/>
        </w:rPr>
        <w:t>hemodynamic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findings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to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the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compression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of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the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left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common </w:t>
      </w:r>
      <w:proofErr w:type="spellStart"/>
      <w:r w:rsidRPr="00972C6E">
        <w:rPr>
          <w:rFonts w:ascii="Arial" w:hAnsi="Arial" w:cs="Arial"/>
          <w:sz w:val="24"/>
          <w:szCs w:val="24"/>
        </w:rPr>
        <w:t>iliac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vein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by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the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right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common </w:t>
      </w:r>
      <w:proofErr w:type="spellStart"/>
      <w:r w:rsidRPr="00972C6E">
        <w:rPr>
          <w:rFonts w:ascii="Arial" w:hAnsi="Arial" w:cs="Arial"/>
          <w:sz w:val="24"/>
          <w:szCs w:val="24"/>
        </w:rPr>
        <w:t>iliac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artery</w:t>
      </w:r>
      <w:proofErr w:type="spellEnd"/>
      <w:r w:rsidR="00C56CE1">
        <w:rPr>
          <w:rFonts w:ascii="Arial" w:hAnsi="Arial" w:cs="Arial"/>
          <w:sz w:val="24"/>
          <w:szCs w:val="24"/>
        </w:rPr>
        <w:fldChar w:fldCharType="begin"/>
      </w:r>
      <w:r w:rsidR="00C56CE1">
        <w:rPr>
          <w:rFonts w:ascii="Arial" w:hAnsi="Arial" w:cs="Arial"/>
          <w:sz w:val="24"/>
          <w:szCs w:val="24"/>
        </w:rPr>
        <w:instrText xml:space="preserve"> HYPERLINK \l "_ENREF_1" \o "May, 1957 #2" </w:instrText>
      </w:r>
      <w:r w:rsidR="00C56CE1">
        <w:rPr>
          <w:rFonts w:ascii="Arial" w:hAnsi="Arial" w:cs="Arial"/>
          <w:sz w:val="24"/>
          <w:szCs w:val="24"/>
        </w:rPr>
      </w:r>
      <w:r w:rsidR="00C56CE1">
        <w:rPr>
          <w:rFonts w:ascii="Arial" w:hAnsi="Arial" w:cs="Arial"/>
          <w:sz w:val="24"/>
          <w:szCs w:val="24"/>
        </w:rPr>
        <w:fldChar w:fldCharType="separate"/>
      </w:r>
      <w:r w:rsidR="00C56CE1" w:rsidRPr="00972C6E">
        <w:rPr>
          <w:rFonts w:ascii="Arial" w:hAnsi="Arial" w:cs="Arial"/>
          <w:sz w:val="24"/>
          <w:szCs w:val="24"/>
        </w:rPr>
        <w:fldChar w:fldCharType="begin"/>
      </w:r>
      <w:r w:rsidR="00C56CE1" w:rsidRPr="00972C6E">
        <w:rPr>
          <w:rFonts w:ascii="Arial" w:hAnsi="Arial" w:cs="Arial"/>
          <w:sz w:val="24"/>
          <w:szCs w:val="24"/>
        </w:rPr>
        <w:instrText xml:space="preserve"> ADDIN EN.CITE &lt;EndNote&gt;&lt;Cite&gt;&lt;Author&gt;May&lt;/Author&gt;&lt;Year&gt;1957&lt;/Year&gt;&lt;RecNum&gt;2&lt;/RecNum&gt;&lt;DisplayText&gt;&lt;style face="superscript"&gt;1&lt;/style&gt;&lt;/DisplayText&gt;&lt;record&gt;&lt;rec-number&gt;2&lt;/rec-number&gt;&lt;foreign-keys&gt;&lt;key app="EN" db-id="fp9d5wfv95r2xpe500v5pv5jr9wwez2ratd5"&gt;2&lt;/key&gt;&lt;/foreign-keys&gt;&lt;ref-type name="Journal Article"&gt;17&lt;/ref-type&gt;&lt;contributors&gt;&lt;authors&gt;&lt;author&gt;May, R.&lt;/author&gt;&lt;author&gt;Thurner, J.&lt;/author&gt;&lt;/authors&gt;&lt;/contributors&gt;&lt;titles&gt;&lt;title&gt;The cause of the predominantly sinistral occurrence of thrombosis of the pelvic veins&lt;/title&gt;&lt;secondary-title&gt;Angiology&lt;/secondary-title&gt;&lt;alt-title&gt;Angiology&lt;/alt-title&gt;&lt;/titles&gt;&lt;periodical&gt;&lt;full-title&gt;Angiology&lt;/full-title&gt;&lt;abbr-1&gt;Angiology&lt;/abbr-1&gt;&lt;/periodical&gt;&lt;alt-periodical&gt;&lt;full-title&gt;Angiology&lt;/full-title&gt;&lt;abbr-1&gt;Angiology&lt;/abbr-1&gt;&lt;/alt-periodical&gt;&lt;pages&gt;419-27&lt;/pages&gt;&lt;volume&gt;8&lt;/volume&gt;&lt;number&gt;5&lt;/number&gt;&lt;keywords&gt;&lt;keyword&gt;*Disease&lt;/keyword&gt;&lt;keyword&gt;Humans&lt;/keyword&gt;&lt;keyword&gt;*Iliac Vein&lt;/keyword&gt;&lt;keyword&gt;Pelvis/*blood supply&lt;/keyword&gt;&lt;keyword&gt;Thrombosis/*etiology&lt;/keyword&gt;&lt;keyword&gt;*Veins&lt;/keyword&gt;&lt;/keywords&gt;&lt;dates&gt;&lt;year&gt;1957&lt;/year&gt;&lt;pub-dates&gt;&lt;date&gt;Oct&lt;/date&gt;&lt;/pub-dates&gt;&lt;/dates&gt;&lt;isbn&gt;0003-3197 (Print)&amp;#xD;0003-3197 (Linking)&lt;/isbn&gt;&lt;accession-num&gt;13478912&lt;/accession-num&gt;&lt;urls&gt;&lt;related-urls&gt;&lt;url&gt;http://www.ncbi.nlm.nih.gov/pubmed/13478912&lt;/url&gt;&lt;/related-urls&gt;&lt;/urls&gt;&lt;electronic-resource-num&gt;10.1177/000331975700800505&lt;/electronic-resource-num&gt;&lt;/record&gt;&lt;/Cite&gt;&lt;/EndNote&gt;</w:instrText>
      </w:r>
      <w:r w:rsidR="00C56CE1" w:rsidRPr="00972C6E">
        <w:rPr>
          <w:rFonts w:ascii="Arial" w:hAnsi="Arial" w:cs="Arial"/>
          <w:sz w:val="24"/>
          <w:szCs w:val="24"/>
        </w:rPr>
        <w:fldChar w:fldCharType="separate"/>
      </w:r>
      <w:r w:rsidR="00C56CE1" w:rsidRPr="00972C6E">
        <w:rPr>
          <w:rFonts w:ascii="Arial" w:hAnsi="Arial" w:cs="Arial"/>
          <w:noProof/>
          <w:sz w:val="24"/>
          <w:szCs w:val="24"/>
          <w:vertAlign w:val="superscript"/>
        </w:rPr>
        <w:t>1</w:t>
      </w:r>
      <w:r w:rsidR="00C56CE1" w:rsidRPr="00972C6E">
        <w:rPr>
          <w:rFonts w:ascii="Arial" w:hAnsi="Arial" w:cs="Arial"/>
          <w:sz w:val="24"/>
          <w:szCs w:val="24"/>
        </w:rPr>
        <w:fldChar w:fldCharType="end"/>
      </w:r>
      <w:r w:rsidR="00C56CE1">
        <w:rPr>
          <w:rFonts w:ascii="Arial" w:hAnsi="Arial" w:cs="Arial"/>
          <w:sz w:val="24"/>
          <w:szCs w:val="24"/>
        </w:rPr>
        <w:fldChar w:fldCharType="end"/>
      </w:r>
      <w:r w:rsidR="00B700DC" w:rsidRPr="00972C6E">
        <w:rPr>
          <w:rFonts w:ascii="Arial" w:hAnsi="Arial" w:cs="Arial"/>
          <w:sz w:val="24"/>
          <w:szCs w:val="24"/>
        </w:rPr>
        <w:t xml:space="preserve">, and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is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caused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by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both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mechanical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physiologic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factors</w:t>
      </w:r>
      <w:proofErr w:type="spellEnd"/>
      <w:r w:rsidR="00D471AC" w:rsidRPr="00972C6E">
        <w:rPr>
          <w:rFonts w:ascii="Arial" w:hAnsi="Arial" w:cs="Arial"/>
          <w:sz w:val="24"/>
          <w:szCs w:val="24"/>
        </w:rPr>
        <w:t>.</w:t>
      </w:r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Although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its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incidence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is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still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unclear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reports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of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iliac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vein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compression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are common, and it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is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classically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reported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to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be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young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females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and with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symptoms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of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unilateral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leg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00DC" w:rsidRPr="00972C6E">
        <w:rPr>
          <w:rFonts w:ascii="Arial" w:hAnsi="Arial" w:cs="Arial"/>
          <w:sz w:val="24"/>
          <w:szCs w:val="24"/>
        </w:rPr>
        <w:t>pain</w:t>
      </w:r>
      <w:proofErr w:type="spellEnd"/>
      <w:r w:rsidR="00B700DC" w:rsidRPr="00972C6E">
        <w:rPr>
          <w:rFonts w:ascii="Arial" w:hAnsi="Arial" w:cs="Arial"/>
          <w:sz w:val="24"/>
          <w:szCs w:val="24"/>
        </w:rPr>
        <w:t xml:space="preserve"> and edema.</w:t>
      </w:r>
      <w:r w:rsidR="002D113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Clinical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presentation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history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of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the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patient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critical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because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the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presence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of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iliac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vein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compression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alone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is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insufficient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for a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diagnosis</w:t>
      </w:r>
      <w:proofErr w:type="spellEnd"/>
      <w:r w:rsidR="00C56CE1">
        <w:rPr>
          <w:rFonts w:ascii="Arial" w:hAnsi="Arial" w:cs="Arial"/>
          <w:sz w:val="24"/>
          <w:szCs w:val="24"/>
        </w:rPr>
        <w:fldChar w:fldCharType="begin"/>
      </w:r>
      <w:r w:rsidR="00C56CE1">
        <w:rPr>
          <w:rFonts w:ascii="Arial" w:hAnsi="Arial" w:cs="Arial"/>
          <w:sz w:val="24"/>
          <w:szCs w:val="24"/>
        </w:rPr>
        <w:instrText xml:space="preserve"> HYPERLINK \l "_ENREF_2" \o "Brinegar, 2015 #6" </w:instrText>
      </w:r>
      <w:r w:rsidR="00C56CE1">
        <w:rPr>
          <w:rFonts w:ascii="Arial" w:hAnsi="Arial" w:cs="Arial"/>
          <w:sz w:val="24"/>
          <w:szCs w:val="24"/>
        </w:rPr>
      </w:r>
      <w:r w:rsidR="00C56CE1">
        <w:rPr>
          <w:rFonts w:ascii="Arial" w:hAnsi="Arial" w:cs="Arial"/>
          <w:sz w:val="24"/>
          <w:szCs w:val="24"/>
        </w:rPr>
        <w:fldChar w:fldCharType="separate"/>
      </w:r>
      <w:r w:rsidR="00C56CE1">
        <w:rPr>
          <w:rFonts w:ascii="Arial" w:hAnsi="Arial" w:cs="Arial"/>
          <w:sz w:val="24"/>
          <w:szCs w:val="24"/>
        </w:rPr>
        <w:fldChar w:fldCharType="begin"/>
      </w:r>
      <w:r w:rsidR="00C56CE1">
        <w:rPr>
          <w:rFonts w:ascii="Arial" w:hAnsi="Arial" w:cs="Arial"/>
          <w:sz w:val="24"/>
          <w:szCs w:val="24"/>
        </w:rPr>
        <w:instrText xml:space="preserve"> ADDIN EN.CITE &lt;EndNote&gt;&lt;Cite&gt;&lt;Author&gt;Brinegar&lt;/Author&gt;&lt;Year&gt;2015&lt;/Year&gt;&lt;RecNum&gt;6&lt;/RecNum&gt;&lt;DisplayText&gt;&lt;style face="superscript"&gt;2&lt;/style&gt;&lt;/DisplayText&gt;&lt;record&gt;&lt;rec-number&gt;6&lt;/rec-number&gt;&lt;foreign-keys&gt;&lt;key app="EN" db-id="fp9d5wfv95r2xpe500v5pv5jr9wwez2ratd5"&gt;6&lt;/key&gt;&lt;/foreign-keys&gt;&lt;ref-type name="Journal Article"&gt;17&lt;/ref-type&gt;&lt;contributors&gt;&lt;authors&gt;&lt;author&gt;Brinegar, K. N.&lt;/author&gt;&lt;author&gt;Sheth, R. A.&lt;/author&gt;&lt;author&gt;Khademhosseini, A.&lt;/author&gt;&lt;author&gt;Bautista, J.&lt;/author&gt;&lt;author&gt;Oklu, R.&lt;/author&gt;&lt;/authors&gt;&lt;/contributors&gt;&lt;auth-address&gt;Katelyn N Brinegar, Rahul A Sheth, Jemianne Bautista, Division of Interventional Radiology, Massachusetts General Hospital, Harvard Medical School, Boston, MA 02114, United States.&lt;/auth-address&gt;&lt;titles&gt;&lt;title&gt;Iliac vein compression syndrome: Clinical, imaging and pathologic findings&lt;/title&gt;&lt;secondary-title&gt;World J Radiol&lt;/secondary-title&gt;&lt;alt-title&gt;World journal of radiology&lt;/alt-title&gt;&lt;/titles&gt;&lt;periodical&gt;&lt;full-title&gt;World J Radiol&lt;/full-title&gt;&lt;abbr-1&gt;World journal of radiology&lt;/abbr-1&gt;&lt;/periodical&gt;&lt;alt-periodical&gt;&lt;full-title&gt;World J Radiol&lt;/full-title&gt;&lt;abbr-1&gt;World journal of radiology&lt;/abbr-1&gt;&lt;/alt-periodical&gt;&lt;pages&gt;375-81&lt;/pages&gt;&lt;volume&gt;7&lt;/volume&gt;&lt;number&gt;11&lt;/number&gt;&lt;dates&gt;&lt;year&gt;2015&lt;/year&gt;&lt;pub-dates&gt;&lt;date&gt;Nov 28&lt;/date&gt;&lt;/pub-dates&gt;&lt;/dates&gt;&lt;isbn&gt;1949-8470 (Print)&amp;#xD;1949-8470 (Linking)&lt;/isbn&gt;&lt;accession-num&gt;26644823&lt;/accession-num&gt;&lt;urls&gt;&lt;related-urls&gt;&lt;url&gt;http://www.ncbi.nlm.nih.gov/pubmed/26644823&lt;/url&gt;&lt;/related-urls&gt;&lt;/urls&gt;&lt;custom2&gt;4663376&lt;/custom2&gt;&lt;electronic-resource-num&gt;10.4329/wjr.v7.i11.375&lt;/electronic-resource-num&gt;&lt;/record&gt;&lt;/Cite&gt;&lt;/EndNote&gt;</w:instrText>
      </w:r>
      <w:r w:rsidR="00C56CE1">
        <w:rPr>
          <w:rFonts w:ascii="Arial" w:hAnsi="Arial" w:cs="Arial"/>
          <w:sz w:val="24"/>
          <w:szCs w:val="24"/>
        </w:rPr>
        <w:fldChar w:fldCharType="separate"/>
      </w:r>
      <w:r w:rsidR="00C56CE1" w:rsidRPr="00C56CE1">
        <w:rPr>
          <w:rFonts w:ascii="Arial" w:hAnsi="Arial" w:cs="Arial"/>
          <w:noProof/>
          <w:sz w:val="24"/>
          <w:szCs w:val="24"/>
          <w:vertAlign w:val="superscript"/>
        </w:rPr>
        <w:t>2</w:t>
      </w:r>
      <w:r w:rsidR="00C56CE1">
        <w:rPr>
          <w:rFonts w:ascii="Arial" w:hAnsi="Arial" w:cs="Arial"/>
          <w:sz w:val="24"/>
          <w:szCs w:val="24"/>
        </w:rPr>
        <w:fldChar w:fldCharType="end"/>
      </w:r>
      <w:r w:rsidR="00C56CE1">
        <w:rPr>
          <w:rFonts w:ascii="Arial" w:hAnsi="Arial" w:cs="Arial"/>
          <w:sz w:val="24"/>
          <w:szCs w:val="24"/>
        </w:rPr>
        <w:fldChar w:fldCharType="end"/>
      </w:r>
      <w:r w:rsidR="0015324F" w:rsidRPr="00972C6E">
        <w:rPr>
          <w:rFonts w:ascii="Arial" w:hAnsi="Arial" w:cs="Arial"/>
          <w:sz w:val="24"/>
          <w:szCs w:val="24"/>
        </w:rPr>
        <w:t xml:space="preserve">. </w:t>
      </w:r>
    </w:p>
    <w:p w:rsidR="00972C6E" w:rsidRPr="00972C6E" w:rsidRDefault="002D113E" w:rsidP="00773CB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972C6E">
        <w:rPr>
          <w:rFonts w:ascii="Arial" w:hAnsi="Arial" w:cs="Arial"/>
          <w:sz w:val="24"/>
          <w:szCs w:val="24"/>
        </w:rPr>
        <w:t>D</w:t>
      </w:r>
      <w:r w:rsidR="0015324F" w:rsidRPr="00972C6E">
        <w:rPr>
          <w:rFonts w:ascii="Arial" w:hAnsi="Arial" w:cs="Arial"/>
          <w:sz w:val="24"/>
          <w:szCs w:val="24"/>
        </w:rPr>
        <w:t>iagnostic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imaging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r w:rsidR="00972C6E">
        <w:rPr>
          <w:rFonts w:ascii="Arial" w:hAnsi="Arial" w:cs="Arial"/>
          <w:sz w:val="24"/>
          <w:szCs w:val="24"/>
        </w:rPr>
        <w:t xml:space="preserve">inclui </w:t>
      </w:r>
      <w:r w:rsidR="00972C6E" w:rsidRPr="00972C6E">
        <w:rPr>
          <w:rFonts w:ascii="Arial" w:hAnsi="Arial" w:cs="Arial"/>
          <w:sz w:val="24"/>
          <w:szCs w:val="24"/>
        </w:rPr>
        <w:t xml:space="preserve">some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modalities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like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ultrasonography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72C6E">
        <w:rPr>
          <w:rFonts w:ascii="Arial" w:hAnsi="Arial" w:cs="Arial"/>
          <w:sz w:val="24"/>
          <w:szCs w:val="24"/>
        </w:rPr>
        <w:t>computed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tomography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magnetic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resonance</w:t>
      </w:r>
      <w:proofErr w:type="spellEnd"/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C6E">
        <w:rPr>
          <w:rFonts w:ascii="Arial" w:hAnsi="Arial" w:cs="Arial"/>
          <w:sz w:val="24"/>
          <w:szCs w:val="24"/>
        </w:rPr>
        <w:t>venography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ascending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contrast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venography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>,</w:t>
      </w:r>
      <w:r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hemodynamic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studies</w:t>
      </w:r>
      <w:proofErr w:type="spellEnd"/>
      <w:r w:rsidR="0015324F" w:rsidRPr="00972C6E">
        <w:rPr>
          <w:rFonts w:ascii="Arial" w:hAnsi="Arial" w:cs="Arial"/>
          <w:sz w:val="24"/>
          <w:szCs w:val="24"/>
        </w:rPr>
        <w:t xml:space="preserve">, and intravascular </w:t>
      </w:r>
      <w:proofErr w:type="spellStart"/>
      <w:r w:rsidR="0015324F" w:rsidRPr="00972C6E">
        <w:rPr>
          <w:rFonts w:ascii="Arial" w:hAnsi="Arial" w:cs="Arial"/>
          <w:sz w:val="24"/>
          <w:szCs w:val="24"/>
        </w:rPr>
        <w:t>ultrasound</w:t>
      </w:r>
      <w:proofErr w:type="spellEnd"/>
      <w:r w:rsidRPr="00972C6E">
        <w:rPr>
          <w:rFonts w:ascii="Arial" w:hAnsi="Arial" w:cs="Arial"/>
          <w:sz w:val="24"/>
          <w:szCs w:val="24"/>
        </w:rPr>
        <w:t>.</w:t>
      </w:r>
      <w:r w:rsidR="00972C6E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surgical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management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of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MTS</w:t>
      </w:r>
      <w:r w:rsid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is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correlated</w:t>
      </w:r>
      <w:proofErr w:type="spellEnd"/>
      <w:r w:rsidR="00972C6E">
        <w:rPr>
          <w:rFonts w:ascii="Arial" w:hAnsi="Arial" w:cs="Arial"/>
          <w:sz w:val="24"/>
          <w:szCs w:val="24"/>
        </w:rPr>
        <w:t xml:space="preserve"> </w:t>
      </w:r>
      <w:r w:rsidR="00972C6E" w:rsidRPr="00972C6E">
        <w:rPr>
          <w:rFonts w:ascii="Arial" w:hAnsi="Arial" w:cs="Arial"/>
          <w:sz w:val="24"/>
          <w:szCs w:val="24"/>
        </w:rPr>
        <w:t xml:space="preserve">with a high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morbidity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rate</w:t>
      </w:r>
      <w:r w:rsidR="00972C6E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the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use</w:t>
      </w:r>
      <w:r w:rsid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of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endovascular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techniques</w:t>
      </w:r>
      <w:proofErr w:type="spellEnd"/>
      <w:r w:rsidR="00972C6E">
        <w:rPr>
          <w:rFonts w:ascii="Arial" w:hAnsi="Arial" w:cs="Arial"/>
          <w:sz w:val="24"/>
          <w:szCs w:val="24"/>
        </w:rPr>
        <w:t xml:space="preserve"> apresenta significativamente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less</w:t>
      </w:r>
      <w:proofErr w:type="spellEnd"/>
      <w:r w:rsid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risk</w:t>
      </w:r>
      <w:proofErr w:type="spellEnd"/>
      <w:r w:rsidR="00773CBD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773CBD" w:rsidRPr="00773CBD">
        <w:rPr>
          <w:rFonts w:ascii="Arial" w:hAnsi="Arial" w:cs="Arial"/>
          <w:sz w:val="24"/>
          <w:szCs w:val="24"/>
        </w:rPr>
        <w:t>that</w:t>
      </w:r>
      <w:proofErr w:type="spellEnd"/>
      <w:r w:rsidR="00773CBD" w:rsidRPr="00773C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3CBD" w:rsidRPr="00773CBD">
        <w:rPr>
          <w:rFonts w:ascii="Arial" w:hAnsi="Arial" w:cs="Arial"/>
          <w:sz w:val="24"/>
          <w:szCs w:val="24"/>
        </w:rPr>
        <w:t>can</w:t>
      </w:r>
      <w:proofErr w:type="spellEnd"/>
      <w:r w:rsidR="00773CBD" w:rsidRPr="00773C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3CBD" w:rsidRPr="00773CBD">
        <w:rPr>
          <w:rFonts w:ascii="Arial" w:hAnsi="Arial" w:cs="Arial"/>
          <w:sz w:val="24"/>
          <w:szCs w:val="24"/>
        </w:rPr>
        <w:t>provide</w:t>
      </w:r>
      <w:proofErr w:type="spellEnd"/>
      <w:r w:rsidR="00773CBD" w:rsidRPr="00773C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3CBD" w:rsidRPr="00773CBD">
        <w:rPr>
          <w:rFonts w:ascii="Arial" w:hAnsi="Arial" w:cs="Arial"/>
          <w:sz w:val="24"/>
          <w:szCs w:val="24"/>
        </w:rPr>
        <w:t>the</w:t>
      </w:r>
      <w:proofErr w:type="spellEnd"/>
      <w:r w:rsidR="00773CBD" w:rsidRPr="00773C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3CBD" w:rsidRPr="00773CBD">
        <w:rPr>
          <w:rFonts w:ascii="Arial" w:hAnsi="Arial" w:cs="Arial"/>
          <w:sz w:val="24"/>
          <w:szCs w:val="24"/>
        </w:rPr>
        <w:t>best</w:t>
      </w:r>
      <w:proofErr w:type="spellEnd"/>
      <w:r w:rsidR="00773C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3CBD" w:rsidRPr="00773CBD">
        <w:rPr>
          <w:rFonts w:ascii="Arial" w:hAnsi="Arial" w:cs="Arial"/>
          <w:sz w:val="24"/>
          <w:szCs w:val="24"/>
        </w:rPr>
        <w:t>outcome</w:t>
      </w:r>
      <w:proofErr w:type="spellEnd"/>
      <w:r w:rsidR="00773CBD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73CBD">
        <w:rPr>
          <w:rFonts w:ascii="Arial" w:hAnsi="Arial" w:cs="Arial"/>
          <w:sz w:val="24"/>
          <w:szCs w:val="24"/>
        </w:rPr>
        <w:t>En</w:t>
      </w:r>
      <w:r w:rsidR="00972C6E" w:rsidRPr="00972C6E">
        <w:rPr>
          <w:rFonts w:ascii="Arial" w:hAnsi="Arial" w:cs="Arial"/>
          <w:sz w:val="24"/>
          <w:szCs w:val="24"/>
        </w:rPr>
        <w:t>dovascular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treatment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options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include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catheter-directed</w:t>
      </w:r>
      <w:proofErr w:type="spellEnd"/>
      <w:r w:rsid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thrombolysis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angioplasty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, and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ultimately</w:t>
      </w:r>
      <w:proofErr w:type="spellEnd"/>
      <w:r w:rsidR="00972C6E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stent</w:t>
      </w:r>
      <w:proofErr w:type="spellEnd"/>
      <w:r w:rsid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2C6E" w:rsidRPr="00972C6E">
        <w:rPr>
          <w:rFonts w:ascii="Arial" w:hAnsi="Arial" w:cs="Arial"/>
          <w:sz w:val="24"/>
          <w:szCs w:val="24"/>
        </w:rPr>
        <w:t>placement</w:t>
      </w:r>
      <w:proofErr w:type="spellEnd"/>
      <w:r w:rsidR="00C56CE1">
        <w:rPr>
          <w:rFonts w:ascii="Arial" w:hAnsi="Arial" w:cs="Arial"/>
          <w:sz w:val="24"/>
          <w:szCs w:val="24"/>
        </w:rPr>
        <w:fldChar w:fldCharType="begin"/>
      </w:r>
      <w:r w:rsidR="00C56CE1">
        <w:rPr>
          <w:rFonts w:ascii="Arial" w:hAnsi="Arial" w:cs="Arial"/>
          <w:sz w:val="24"/>
          <w:szCs w:val="24"/>
        </w:rPr>
        <w:instrText xml:space="preserve"> HYPERLINK \l "_ENREF_2" \o "Brinegar, 2015 #6" </w:instrText>
      </w:r>
      <w:r w:rsidR="00C56CE1">
        <w:rPr>
          <w:rFonts w:ascii="Arial" w:hAnsi="Arial" w:cs="Arial"/>
          <w:sz w:val="24"/>
          <w:szCs w:val="24"/>
        </w:rPr>
      </w:r>
      <w:r w:rsidR="00C56CE1">
        <w:rPr>
          <w:rFonts w:ascii="Arial" w:hAnsi="Arial" w:cs="Arial"/>
          <w:sz w:val="24"/>
          <w:szCs w:val="24"/>
        </w:rPr>
        <w:fldChar w:fldCharType="separate"/>
      </w:r>
      <w:r w:rsidR="00C56CE1">
        <w:rPr>
          <w:rFonts w:ascii="Arial" w:hAnsi="Arial" w:cs="Arial"/>
          <w:sz w:val="24"/>
          <w:szCs w:val="24"/>
        </w:rPr>
        <w:fldChar w:fldCharType="begin"/>
      </w:r>
      <w:r w:rsidR="00C56CE1">
        <w:rPr>
          <w:rFonts w:ascii="Arial" w:hAnsi="Arial" w:cs="Arial"/>
          <w:sz w:val="24"/>
          <w:szCs w:val="24"/>
        </w:rPr>
        <w:instrText xml:space="preserve"> ADDIN EN.CITE &lt;EndNote&gt;&lt;Cite&gt;&lt;Author&gt;Brinegar&lt;/Author&gt;&lt;Year&gt;2015&lt;/Year&gt;&lt;RecNum&gt;6&lt;/RecNum&gt;&lt;DisplayText&gt;&lt;style face="superscript"&gt;2&lt;/style&gt;&lt;/DisplayText&gt;&lt;record&gt;&lt;rec-number&gt;6&lt;/rec-number&gt;&lt;foreign-keys&gt;&lt;key app="EN" db-id="fp9d5wfv95r2xpe500v5pv5jr9wwez2ratd5"&gt;6&lt;/key&gt;&lt;/foreign-keys&gt;&lt;ref-type name="Journal Article"&gt;17&lt;/ref-type&gt;&lt;contributors&gt;&lt;authors&gt;&lt;author&gt;Brinegar, K. N.&lt;/author&gt;&lt;author&gt;Sheth, R. A.&lt;/author&gt;&lt;author&gt;Khademhosseini, A.&lt;/author&gt;&lt;author&gt;Bautista, J.&lt;/author&gt;&lt;author&gt;Oklu, R.&lt;/author&gt;&lt;/authors&gt;&lt;/contributors&gt;&lt;auth-address&gt;Katelyn N Brinegar, Rahul A Sheth, Jemianne Bautista, Division of Interventional Radiology, Massachusetts General Hospital, Harvard Medical School, Boston, MA 02114, United States.&lt;/auth-address&gt;&lt;titles&gt;&lt;title&gt;Iliac vein compression syndrome: Clinical, imaging and pathologic findings&lt;/title&gt;&lt;secondary-title&gt;World J Radiol&lt;/secondary-title&gt;&lt;alt-title&gt;World journal of radiology&lt;/alt-title&gt;&lt;/titles&gt;&lt;periodical&gt;&lt;full-title&gt;World J Radiol&lt;/full-title&gt;&lt;abbr-1&gt;World journal of radiology&lt;/abbr-1&gt;&lt;/periodical&gt;&lt;alt-periodical&gt;&lt;full-title&gt;World J Radiol&lt;/full-title&gt;&lt;abbr-1&gt;World journal of radiology&lt;/abbr-1&gt;&lt;/alt-periodical&gt;&lt;pages&gt;375-81&lt;/pages&gt;&lt;volume&gt;7&lt;/volume&gt;&lt;number&gt;11&lt;/number&gt;&lt;dates&gt;&lt;year&gt;2015&lt;/year&gt;&lt;pub-dates&gt;&lt;date&gt;Nov 28&lt;/date&gt;&lt;/pub-dates&gt;&lt;/dates&gt;&lt;isbn&gt;1949-8470 (Print)&amp;#xD;1949-8470 (Linking)&lt;/isbn&gt;&lt;accession-num&gt;26644823&lt;/accession-num&gt;&lt;urls&gt;&lt;related-urls&gt;&lt;url&gt;http://www.ncbi.nlm.nih.gov/pubmed/26644823&lt;/url&gt;&lt;/related-urls&gt;&lt;/urls&gt;&lt;custom2&gt;4663376&lt;/custom2&gt;&lt;electronic-resource-num&gt;10.4329/wjr.v7.i11.375&lt;/electronic-resource-num&gt;&lt;/record&gt;&lt;/Cite&gt;&lt;/EndNote&gt;</w:instrText>
      </w:r>
      <w:r w:rsidR="00C56CE1">
        <w:rPr>
          <w:rFonts w:ascii="Arial" w:hAnsi="Arial" w:cs="Arial"/>
          <w:sz w:val="24"/>
          <w:szCs w:val="24"/>
        </w:rPr>
        <w:fldChar w:fldCharType="separate"/>
      </w:r>
      <w:r w:rsidR="00C56CE1" w:rsidRPr="00293670">
        <w:rPr>
          <w:rFonts w:ascii="Arial" w:hAnsi="Arial" w:cs="Arial"/>
          <w:noProof/>
          <w:sz w:val="24"/>
          <w:szCs w:val="24"/>
          <w:vertAlign w:val="superscript"/>
        </w:rPr>
        <w:t>2</w:t>
      </w:r>
      <w:r w:rsidR="00C56CE1">
        <w:rPr>
          <w:rFonts w:ascii="Arial" w:hAnsi="Arial" w:cs="Arial"/>
          <w:sz w:val="24"/>
          <w:szCs w:val="24"/>
        </w:rPr>
        <w:fldChar w:fldCharType="end"/>
      </w:r>
      <w:r w:rsidR="00C56CE1">
        <w:rPr>
          <w:rFonts w:ascii="Arial" w:hAnsi="Arial" w:cs="Arial"/>
          <w:sz w:val="24"/>
          <w:szCs w:val="24"/>
        </w:rPr>
        <w:fldChar w:fldCharType="end"/>
      </w:r>
      <w:r w:rsidR="00773CBD">
        <w:rPr>
          <w:rFonts w:ascii="Arial" w:hAnsi="Arial" w:cs="Arial"/>
          <w:sz w:val="24"/>
          <w:szCs w:val="24"/>
        </w:rPr>
        <w:t>.</w:t>
      </w:r>
    </w:p>
    <w:p w:rsidR="00B700DC" w:rsidRPr="00972C6E" w:rsidRDefault="00B700DC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700DC" w:rsidRPr="00972C6E" w:rsidRDefault="00B700DC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83160B" w:rsidRPr="00972C6E" w:rsidRDefault="0083160B" w:rsidP="00972C6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972C6E"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Case report: </w:t>
      </w:r>
    </w:p>
    <w:p w:rsidR="00C56CE1" w:rsidRDefault="00C56CE1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C56CE1" w:rsidRDefault="00BF7634" w:rsidP="00C56CE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972C6E">
        <w:rPr>
          <w:rFonts w:ascii="Arial" w:hAnsi="Arial" w:cs="Arial"/>
          <w:sz w:val="24"/>
          <w:szCs w:val="24"/>
          <w:lang w:val="en-US"/>
        </w:rPr>
        <w:t xml:space="preserve">A 29-year-old patient with no previous history of thromboembolic </w:t>
      </w:r>
      <w:proofErr w:type="gramStart"/>
      <w:r w:rsidRPr="00972C6E">
        <w:rPr>
          <w:rFonts w:ascii="Arial" w:hAnsi="Arial" w:cs="Arial"/>
          <w:sz w:val="24"/>
          <w:szCs w:val="24"/>
          <w:lang w:val="en-US"/>
        </w:rPr>
        <w:t>phenomena</w:t>
      </w:r>
      <w:proofErr w:type="gramEnd"/>
      <w:r w:rsidRPr="00972C6E">
        <w:rPr>
          <w:rFonts w:ascii="Arial" w:hAnsi="Arial" w:cs="Arial"/>
          <w:sz w:val="24"/>
          <w:szCs w:val="24"/>
          <w:lang w:val="en-US"/>
        </w:rPr>
        <w:t xml:space="preserve"> at the 37th week of gestation of the firstborn, presenting a 5-cm dilation, presented to the obstetric outpatient clinic complaining of significant edema and acute lower limb pain. She </w:t>
      </w:r>
      <w:proofErr w:type="gramStart"/>
      <w:r w:rsidRPr="00972C6E">
        <w:rPr>
          <w:rFonts w:ascii="Arial" w:hAnsi="Arial" w:cs="Arial"/>
          <w:sz w:val="24"/>
          <w:szCs w:val="24"/>
          <w:lang w:val="en-US"/>
        </w:rPr>
        <w:t>was submitted</w:t>
      </w:r>
      <w:proofErr w:type="gramEnd"/>
      <w:r w:rsidRPr="00972C6E">
        <w:rPr>
          <w:rFonts w:ascii="Arial" w:hAnsi="Arial" w:cs="Arial"/>
          <w:sz w:val="24"/>
          <w:szCs w:val="24"/>
          <w:lang w:val="en-US"/>
        </w:rPr>
        <w:t xml:space="preserve"> to the emergency echocardiogram exam, which revealed acute thrombus in the left common iliac vein. In an emergency, she </w:t>
      </w:r>
      <w:proofErr w:type="gramStart"/>
      <w:r w:rsidRPr="00972C6E">
        <w:rPr>
          <w:rFonts w:ascii="Arial" w:hAnsi="Arial" w:cs="Arial"/>
          <w:sz w:val="24"/>
          <w:szCs w:val="24"/>
          <w:lang w:val="en-US"/>
        </w:rPr>
        <w:t>was submitted to a vena cava filter implant and referred for delivery on the same day</w:t>
      </w:r>
      <w:proofErr w:type="gramEnd"/>
      <w:r w:rsidRPr="00972C6E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BF7634" w:rsidRPr="00972C6E" w:rsidRDefault="00BF7634" w:rsidP="00C56CE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972C6E">
        <w:rPr>
          <w:rFonts w:ascii="Arial" w:hAnsi="Arial" w:cs="Arial"/>
          <w:sz w:val="24"/>
          <w:szCs w:val="24"/>
          <w:lang w:val="en-US"/>
        </w:rPr>
        <w:t xml:space="preserve">The newborn did not present changes and </w:t>
      </w:r>
      <w:proofErr w:type="gramStart"/>
      <w:r w:rsidRPr="00972C6E">
        <w:rPr>
          <w:rFonts w:ascii="Arial" w:hAnsi="Arial" w:cs="Arial"/>
          <w:sz w:val="24"/>
          <w:szCs w:val="24"/>
          <w:lang w:val="en-US"/>
        </w:rPr>
        <w:t>was discharged</w:t>
      </w:r>
      <w:proofErr w:type="gramEnd"/>
      <w:r w:rsidRPr="00972C6E">
        <w:rPr>
          <w:rFonts w:ascii="Arial" w:hAnsi="Arial" w:cs="Arial"/>
          <w:sz w:val="24"/>
          <w:szCs w:val="24"/>
          <w:lang w:val="en-US"/>
        </w:rPr>
        <w:t xml:space="preserve"> within two days. After 1 week after delivery, the patient developed pain worsening and a significant increase in edema undergoing electromechanical venous </w:t>
      </w:r>
      <w:proofErr w:type="spellStart"/>
      <w:r w:rsidRPr="00972C6E">
        <w:rPr>
          <w:rFonts w:ascii="Arial" w:hAnsi="Arial" w:cs="Arial"/>
          <w:sz w:val="24"/>
          <w:szCs w:val="24"/>
          <w:lang w:val="en-US"/>
        </w:rPr>
        <w:t>thrombectomy</w:t>
      </w:r>
      <w:proofErr w:type="spellEnd"/>
      <w:r w:rsidRPr="00972C6E">
        <w:rPr>
          <w:rFonts w:ascii="Arial" w:hAnsi="Arial" w:cs="Arial"/>
          <w:sz w:val="24"/>
          <w:szCs w:val="24"/>
          <w:lang w:val="en-US"/>
        </w:rPr>
        <w:t xml:space="preserve"> using the </w:t>
      </w:r>
      <w:proofErr w:type="spellStart"/>
      <w:r w:rsidRPr="00972C6E">
        <w:rPr>
          <w:rFonts w:ascii="Arial" w:hAnsi="Arial" w:cs="Arial"/>
          <w:sz w:val="24"/>
          <w:szCs w:val="24"/>
          <w:lang w:val="en-US"/>
        </w:rPr>
        <w:t>Aspirex</w:t>
      </w:r>
      <w:proofErr w:type="spellEnd"/>
      <w:r w:rsidRPr="00972C6E">
        <w:rPr>
          <w:rFonts w:ascii="Arial" w:hAnsi="Arial" w:cs="Arial"/>
          <w:sz w:val="24"/>
          <w:szCs w:val="24"/>
          <w:lang w:val="en-US"/>
        </w:rPr>
        <w:t xml:space="preserve">® type catheter and left common iliac vein stenosis. Implantation of the left common iliac vein stent </w:t>
      </w:r>
      <w:proofErr w:type="gramStart"/>
      <w:r w:rsidRPr="00972C6E">
        <w:rPr>
          <w:rFonts w:ascii="Arial" w:hAnsi="Arial" w:cs="Arial"/>
          <w:sz w:val="24"/>
          <w:szCs w:val="24"/>
          <w:lang w:val="en-US"/>
        </w:rPr>
        <w:t>was performed</w:t>
      </w:r>
      <w:proofErr w:type="gramEnd"/>
      <w:r w:rsidRPr="00972C6E">
        <w:rPr>
          <w:rFonts w:ascii="Arial" w:hAnsi="Arial" w:cs="Arial"/>
          <w:sz w:val="24"/>
          <w:szCs w:val="24"/>
          <w:lang w:val="en-US"/>
        </w:rPr>
        <w:t xml:space="preserve"> due to compression of the left common iliac vein by the right common iliac artery (</w:t>
      </w:r>
      <w:proofErr w:type="spellStart"/>
      <w:r w:rsidRPr="00972C6E">
        <w:rPr>
          <w:rFonts w:ascii="Arial" w:hAnsi="Arial" w:cs="Arial"/>
          <w:sz w:val="24"/>
          <w:szCs w:val="24"/>
          <w:lang w:val="en-US"/>
        </w:rPr>
        <w:t>Cockt's</w:t>
      </w:r>
      <w:proofErr w:type="spellEnd"/>
      <w:r w:rsidRPr="00972C6E">
        <w:rPr>
          <w:rFonts w:ascii="Arial" w:hAnsi="Arial" w:cs="Arial"/>
          <w:sz w:val="24"/>
          <w:szCs w:val="24"/>
          <w:lang w:val="en-US"/>
        </w:rPr>
        <w:t xml:space="preserve"> Syndrome or May-</w:t>
      </w:r>
      <w:proofErr w:type="spellStart"/>
      <w:r w:rsidRPr="00972C6E">
        <w:rPr>
          <w:rFonts w:ascii="Arial" w:hAnsi="Arial" w:cs="Arial"/>
          <w:sz w:val="24"/>
          <w:szCs w:val="24"/>
          <w:lang w:val="en-US"/>
        </w:rPr>
        <w:t>Turnner</w:t>
      </w:r>
      <w:proofErr w:type="spellEnd"/>
      <w:r w:rsidRPr="00972C6E">
        <w:rPr>
          <w:rFonts w:ascii="Arial" w:hAnsi="Arial" w:cs="Arial"/>
          <w:sz w:val="24"/>
          <w:szCs w:val="24"/>
          <w:lang w:val="en-US"/>
        </w:rPr>
        <w:t>). No immediate complication occurred and patient's symptoms completely resolved.</w:t>
      </w:r>
    </w:p>
    <w:p w:rsidR="00BF7634" w:rsidRPr="00972C6E" w:rsidRDefault="00BF7634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C84A59" w:rsidRPr="00972C6E" w:rsidRDefault="00C84A59" w:rsidP="00972C6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972C6E">
        <w:rPr>
          <w:rFonts w:ascii="Arial" w:hAnsi="Arial" w:cs="Arial"/>
          <w:b/>
          <w:sz w:val="24"/>
          <w:szCs w:val="24"/>
          <w:lang w:val="en-US"/>
        </w:rPr>
        <w:t>Discussion:</w:t>
      </w:r>
    </w:p>
    <w:p w:rsidR="00D92E14" w:rsidRPr="00972C6E" w:rsidRDefault="00D92E14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D92E14" w:rsidRPr="00972C6E" w:rsidRDefault="003914DC" w:rsidP="003914D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972C6E">
        <w:rPr>
          <w:rFonts w:ascii="Arial" w:hAnsi="Arial" w:cs="Arial"/>
          <w:sz w:val="24"/>
          <w:szCs w:val="24"/>
          <w:lang w:val="en-US"/>
        </w:rPr>
        <w:t>It is notorious that the condition of gestation causes important hemodynamic changes</w:t>
      </w:r>
      <w:r>
        <w:rPr>
          <w:rFonts w:ascii="Arial" w:hAnsi="Arial" w:cs="Arial"/>
          <w:sz w:val="24"/>
          <w:szCs w:val="24"/>
          <w:lang w:val="en-US"/>
        </w:rPr>
        <w:t>, t</w:t>
      </w:r>
      <w:r w:rsidR="00D92E14" w:rsidRPr="00972C6E">
        <w:rPr>
          <w:rFonts w:ascii="Arial" w:hAnsi="Arial" w:cs="Arial"/>
          <w:sz w:val="24"/>
          <w:szCs w:val="24"/>
          <w:lang w:val="en-US"/>
        </w:rPr>
        <w:t xml:space="preserve">he thrombotic phenomena during pregnancy are the result of hypercoagulability, combined with compression of the inferior vena cava by the gravid uterus. These changes of </w:t>
      </w:r>
      <w:proofErr w:type="spellStart"/>
      <w:r w:rsidR="00D92E14" w:rsidRPr="00972C6E">
        <w:rPr>
          <w:rFonts w:ascii="Arial" w:hAnsi="Arial" w:cs="Arial"/>
          <w:sz w:val="24"/>
          <w:szCs w:val="24"/>
          <w:lang w:val="en-US"/>
        </w:rPr>
        <w:t>thrombogenic</w:t>
      </w:r>
      <w:proofErr w:type="spellEnd"/>
      <w:r w:rsidR="00D92E14" w:rsidRPr="00972C6E">
        <w:rPr>
          <w:rFonts w:ascii="Arial" w:hAnsi="Arial" w:cs="Arial"/>
          <w:sz w:val="24"/>
          <w:szCs w:val="24"/>
          <w:lang w:val="en-US"/>
        </w:rPr>
        <w:t xml:space="preserve"> character are physiological resources preparatory to the delivery, reducing the risks of bleeding.</w:t>
      </w:r>
    </w:p>
    <w:p w:rsidR="00A26088" w:rsidRPr="00972C6E" w:rsidRDefault="0014055C" w:rsidP="00C56CE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972C6E">
        <w:rPr>
          <w:rFonts w:ascii="Arial" w:hAnsi="Arial" w:cs="Arial"/>
          <w:sz w:val="24"/>
          <w:szCs w:val="24"/>
          <w:lang w:val="en-US"/>
        </w:rPr>
        <w:t xml:space="preserve">Data from the literature indicate that approximately </w:t>
      </w:r>
      <w:r w:rsidR="003914DC" w:rsidRPr="003914DC">
        <w:rPr>
          <w:rFonts w:ascii="Arial" w:hAnsi="Arial" w:cs="Arial"/>
          <w:sz w:val="24"/>
          <w:szCs w:val="24"/>
          <w:lang w:val="en-US"/>
        </w:rPr>
        <w:t>eighty percent</w:t>
      </w:r>
      <w:r w:rsidRPr="00972C6E">
        <w:rPr>
          <w:rFonts w:ascii="Arial" w:hAnsi="Arial" w:cs="Arial"/>
          <w:sz w:val="24"/>
          <w:szCs w:val="24"/>
          <w:lang w:val="en-US"/>
        </w:rPr>
        <w:t xml:space="preserve"> of the cases occur in the left leg due to abnormal compression of the left iliac vein by the right common iliac artery, a condition of the clinical case described in this article.</w:t>
      </w:r>
      <w:r w:rsidR="00715E36" w:rsidRPr="00972C6E">
        <w:rPr>
          <w:rFonts w:ascii="Arial" w:hAnsi="Arial" w:cs="Arial"/>
          <w:sz w:val="24"/>
          <w:szCs w:val="24"/>
          <w:lang w:val="en-US"/>
        </w:rPr>
        <w:t xml:space="preserve"> And h</w:t>
      </w:r>
      <w:r w:rsidR="00A26088" w:rsidRPr="00972C6E">
        <w:rPr>
          <w:rFonts w:ascii="Arial" w:hAnsi="Arial" w:cs="Arial"/>
          <w:sz w:val="24"/>
          <w:szCs w:val="24"/>
          <w:lang w:val="en-US"/>
        </w:rPr>
        <w:t xml:space="preserve">ow </w:t>
      </w:r>
      <w:proofErr w:type="spellStart"/>
      <w:r w:rsidR="00A26088" w:rsidRPr="00972C6E">
        <w:rPr>
          <w:rFonts w:ascii="Arial" w:hAnsi="Arial" w:cs="Arial"/>
          <w:sz w:val="24"/>
          <w:szCs w:val="24"/>
        </w:rPr>
        <w:t>were</w:t>
      </w:r>
      <w:proofErr w:type="spellEnd"/>
      <w:r w:rsidR="00A26088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6088" w:rsidRPr="00972C6E">
        <w:rPr>
          <w:rFonts w:ascii="Arial" w:hAnsi="Arial" w:cs="Arial"/>
          <w:sz w:val="24"/>
          <w:szCs w:val="24"/>
        </w:rPr>
        <w:t>pointed</w:t>
      </w:r>
      <w:proofErr w:type="spellEnd"/>
      <w:r w:rsidR="00A26088" w:rsidRPr="00972C6E">
        <w:rPr>
          <w:rFonts w:ascii="Arial" w:hAnsi="Arial" w:cs="Arial"/>
          <w:sz w:val="24"/>
          <w:szCs w:val="24"/>
        </w:rPr>
        <w:t xml:space="preserve"> out </w:t>
      </w:r>
      <w:proofErr w:type="spellStart"/>
      <w:r w:rsidR="00A26088" w:rsidRPr="00972C6E">
        <w:rPr>
          <w:rFonts w:ascii="Arial" w:hAnsi="Arial" w:cs="Arial"/>
          <w:sz w:val="24"/>
          <w:szCs w:val="24"/>
        </w:rPr>
        <w:t>by</w:t>
      </w:r>
      <w:proofErr w:type="spellEnd"/>
      <w:r w:rsidR="00A26088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6088" w:rsidRPr="00972C6E">
        <w:rPr>
          <w:rFonts w:ascii="Arial" w:hAnsi="Arial" w:cs="Arial"/>
          <w:sz w:val="24"/>
          <w:szCs w:val="24"/>
        </w:rPr>
        <w:t>Cagiatti</w:t>
      </w:r>
      <w:proofErr w:type="spellEnd"/>
      <w:r w:rsidR="00A26088" w:rsidRPr="00972C6E">
        <w:rPr>
          <w:rFonts w:ascii="Arial" w:hAnsi="Arial" w:cs="Arial"/>
          <w:sz w:val="24"/>
          <w:szCs w:val="24"/>
        </w:rPr>
        <w:t xml:space="preserve"> in 2011 </w:t>
      </w:r>
      <w:proofErr w:type="spellStart"/>
      <w:r w:rsidR="003914DC">
        <w:rPr>
          <w:rFonts w:ascii="Arial" w:hAnsi="Arial" w:cs="Arial"/>
          <w:sz w:val="24"/>
          <w:szCs w:val="24"/>
        </w:rPr>
        <w:t>these</w:t>
      </w:r>
      <w:proofErr w:type="spellEnd"/>
      <w:r w:rsidR="003914DC">
        <w:rPr>
          <w:rFonts w:ascii="Arial" w:hAnsi="Arial" w:cs="Arial"/>
          <w:sz w:val="24"/>
          <w:szCs w:val="24"/>
        </w:rPr>
        <w:t xml:space="preserve"> </w:t>
      </w:r>
      <w:r w:rsidR="00A26088" w:rsidRPr="00972C6E">
        <w:rPr>
          <w:rFonts w:ascii="Arial" w:hAnsi="Arial" w:cs="Arial"/>
          <w:sz w:val="24"/>
          <w:szCs w:val="24"/>
          <w:lang w:val="en-US"/>
        </w:rPr>
        <w:t xml:space="preserve">occurs in a relevant number </w:t>
      </w:r>
      <w:r w:rsidR="003914DC">
        <w:rPr>
          <w:rFonts w:ascii="Arial" w:hAnsi="Arial" w:cs="Arial"/>
          <w:sz w:val="24"/>
          <w:szCs w:val="24"/>
          <w:lang w:val="en-US"/>
        </w:rPr>
        <w:t>of asymptomatic individuals</w:t>
      </w:r>
      <w:hyperlink w:anchor="_ENREF_3" w:tooltip="Caggiati, 2011 #3" w:history="1">
        <w:r w:rsidR="00C56CE1" w:rsidRPr="00972C6E">
          <w:rPr>
            <w:rFonts w:ascii="Arial" w:hAnsi="Arial" w:cs="Arial"/>
            <w:sz w:val="24"/>
            <w:szCs w:val="24"/>
            <w:lang w:val="en-US"/>
          </w:rPr>
          <w:fldChar w:fldCharType="begin"/>
        </w:r>
        <w:r w:rsidR="00C56CE1">
          <w:rPr>
            <w:rFonts w:ascii="Arial" w:hAnsi="Arial" w:cs="Arial"/>
            <w:sz w:val="24"/>
            <w:szCs w:val="24"/>
            <w:lang w:val="en-US"/>
          </w:rPr>
          <w:instrText xml:space="preserve"> ADDIN EN.CITE &lt;EndNote&gt;&lt;Cite&gt;&lt;Author&gt;Caggiati&lt;/Author&gt;&lt;Year&gt;2011&lt;/Year&gt;&lt;RecNum&gt;3&lt;/RecNum&gt;&lt;DisplayText&gt;&lt;style face="superscript"&gt;3&lt;/style&gt;&lt;/DisplayText&gt;&lt;record&gt;&lt;rec-number&gt;3&lt;/rec-number&gt;&lt;foreign-keys&gt;&lt;key app="EN" db-id="fp9d5wfv95r2xpe500v5pv5jr9wwez2ratd5"&gt;3&lt;/key&gt;&lt;/foreign-keys&gt;&lt;ref-type name="Journal Article"&gt;17&lt;/ref-type&gt;&lt;contributors&gt;&lt;authors&gt;&lt;author&gt;Caggiati, A.&lt;/author&gt;&lt;/authors&gt;&lt;/contributors&gt;&lt;auth-address&gt;Department of Anatomy, Sapienza University of Rome, Rome, Italy. alberto.caggiati@uniroma1.it&lt;/auth-address&gt;&lt;titles&gt;&lt;title&gt;The left common iliac artery also compresses the left common iliac vein&lt;/title&gt;&lt;secondary-title&gt;J Vasc Surg&lt;/secondary-title&gt;&lt;alt-title&gt;Journal of vascular surgery&lt;/alt-title&gt;&lt;/titles&gt;&lt;periodical&gt;&lt;full-title&gt;J Vasc Surg&lt;/full-title&gt;&lt;abbr-1&gt;Journal of vascular surgery&lt;/abbr-1&gt;&lt;/periodical&gt;&lt;alt-periodical&gt;&lt;full-title&gt;J Vasc Surg&lt;/full-title&gt;&lt;abbr-1&gt;Journal of vascular surgery&lt;/abbr-1&gt;&lt;/alt-periodical&gt;&lt;pages&gt;56S-61S&lt;/pages&gt;&lt;volume&gt;54&lt;/volume&gt;&lt;number&gt;6 Suppl&lt;/number&gt;&lt;keywords&gt;&lt;keyword&gt;Adult&lt;/keyword&gt;&lt;keyword&gt;Aged&lt;/keyword&gt;&lt;keyword&gt;Humans&lt;/keyword&gt;&lt;keyword&gt;*Iliac Artery/anatomy &amp;amp; histology/diagnostic imaging&lt;/keyword&gt;&lt;keyword&gt;*Iliac Vein/anatomy &amp;amp; histology/diagnostic imaging&lt;/keyword&gt;&lt;keyword&gt;Middle Aged&lt;/keyword&gt;&lt;keyword&gt;Pressure&lt;/keyword&gt;&lt;keyword&gt;Tomography, X-Ray Computed&lt;/keyword&gt;&lt;keyword&gt;Vascular Diseases/*complications/diagnostic imaging&lt;/keyword&gt;&lt;keyword&gt;Young Adult&lt;/keyword&gt;&lt;/keywords&gt;&lt;dates&gt;&lt;year&gt;2011&lt;/year&gt;&lt;pub-dates&gt;&lt;date&gt;Dec&lt;/date&gt;&lt;/pub-dates&gt;&lt;/dates&gt;&lt;isbn&gt;1097-6809 (Electronic)&amp;#xD;0741-5214 (Linking)&lt;/isbn&gt;&lt;accession-num&gt;21820832&lt;/accession-num&gt;&lt;urls&gt;&lt;related-urls&gt;&lt;url&gt;http://www.ncbi.nlm.nih.gov/pubmed/21820832&lt;/url&gt;&lt;/related-urls&gt;&lt;/urls&gt;&lt;electronic-resource-num&gt;10.1016/j.jvs.2011.06.031&lt;/electronic-resource-num&gt;&lt;/record&gt;&lt;/Cite&gt;&lt;/EndNote&gt;</w:instrText>
        </w:r>
        <w:r w:rsidR="00C56CE1" w:rsidRPr="00972C6E">
          <w:rPr>
            <w:rFonts w:ascii="Arial" w:hAnsi="Arial" w:cs="Arial"/>
            <w:sz w:val="24"/>
            <w:szCs w:val="24"/>
            <w:lang w:val="en-US"/>
          </w:rPr>
          <w:fldChar w:fldCharType="separate"/>
        </w:r>
        <w:r w:rsidR="00C56CE1" w:rsidRPr="00293670">
          <w:rPr>
            <w:rFonts w:ascii="Arial" w:hAnsi="Arial" w:cs="Arial"/>
            <w:noProof/>
            <w:sz w:val="24"/>
            <w:szCs w:val="24"/>
            <w:vertAlign w:val="superscript"/>
            <w:lang w:val="en-US"/>
          </w:rPr>
          <w:t>3</w:t>
        </w:r>
        <w:r w:rsidR="00C56CE1" w:rsidRPr="00972C6E">
          <w:rPr>
            <w:rFonts w:ascii="Arial" w:hAnsi="Arial" w:cs="Arial"/>
            <w:sz w:val="24"/>
            <w:szCs w:val="24"/>
            <w:lang w:val="en-US"/>
          </w:rPr>
          <w:fldChar w:fldCharType="end"/>
        </w:r>
      </w:hyperlink>
      <w:r w:rsidR="003914DC">
        <w:rPr>
          <w:rFonts w:ascii="Arial" w:hAnsi="Arial" w:cs="Arial"/>
          <w:sz w:val="24"/>
          <w:szCs w:val="24"/>
          <w:lang w:val="en-US"/>
        </w:rPr>
        <w:t xml:space="preserve">, </w:t>
      </w:r>
      <w:r w:rsidR="003914DC" w:rsidRPr="00972C6E">
        <w:rPr>
          <w:rFonts w:ascii="Arial" w:hAnsi="Arial" w:cs="Arial"/>
          <w:sz w:val="24"/>
          <w:szCs w:val="24"/>
          <w:lang w:val="en-US"/>
        </w:rPr>
        <w:t xml:space="preserve">being necessary a greater attention the complaints of edema and pain in lower limb, mainly in </w:t>
      </w:r>
      <w:proofErr w:type="spellStart"/>
      <w:r w:rsidR="003914DC" w:rsidRPr="00972C6E">
        <w:rPr>
          <w:rFonts w:ascii="Arial" w:hAnsi="Arial" w:cs="Arial"/>
          <w:sz w:val="24"/>
          <w:szCs w:val="24"/>
          <w:lang w:val="en-US"/>
        </w:rPr>
        <w:t>primigestas</w:t>
      </w:r>
      <w:proofErr w:type="spellEnd"/>
      <w:r w:rsidR="00A26088" w:rsidRPr="00972C6E">
        <w:rPr>
          <w:rFonts w:ascii="Arial" w:hAnsi="Arial" w:cs="Arial"/>
          <w:sz w:val="24"/>
          <w:szCs w:val="24"/>
          <w:lang w:val="en-US"/>
        </w:rPr>
        <w:t>.</w:t>
      </w:r>
    </w:p>
    <w:p w:rsidR="00895CD6" w:rsidRPr="00972C6E" w:rsidRDefault="003914DC" w:rsidP="00C56CE1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S</w:t>
      </w:r>
      <w:r w:rsidR="00895CD6" w:rsidRPr="00972C6E">
        <w:rPr>
          <w:rFonts w:ascii="Arial" w:hAnsi="Arial" w:cs="Arial"/>
          <w:sz w:val="24"/>
          <w:szCs w:val="24"/>
        </w:rPr>
        <w:t>tudies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have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suggested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that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endovascular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management with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thrombolysis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stenting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can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result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better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long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term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outcomes</w:t>
      </w:r>
      <w:proofErr w:type="spellEnd"/>
      <w:r w:rsidR="00716521" w:rsidRPr="00972C6E">
        <w:rPr>
          <w:rFonts w:ascii="Arial" w:hAnsi="Arial" w:cs="Arial"/>
          <w:sz w:val="24"/>
          <w:szCs w:val="24"/>
        </w:rPr>
        <w:fldChar w:fldCharType="begin">
          <w:fldData xml:space="preserve">PEVuZE5vdGU+PENpdGU+PEF1dGhvcj5IYWlnPC9BdXRob3I+PFllYXI+MjAxNjwvWWVhcj48UmVj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</w:fldData>
        </w:fldChar>
      </w:r>
      <w:r w:rsidR="00293670">
        <w:rPr>
          <w:rFonts w:ascii="Arial" w:hAnsi="Arial" w:cs="Arial"/>
          <w:sz w:val="24"/>
          <w:szCs w:val="24"/>
        </w:rPr>
        <w:instrText xml:space="preserve"> ADDIN EN.CITE </w:instrText>
      </w:r>
      <w:r w:rsidR="00293670">
        <w:rPr>
          <w:rFonts w:ascii="Arial" w:hAnsi="Arial" w:cs="Arial"/>
          <w:sz w:val="24"/>
          <w:szCs w:val="24"/>
        </w:rPr>
        <w:fldChar w:fldCharType="begin">
          <w:fldData xml:space="preserve">PEVuZE5vdGU+PENpdGU+PEF1dGhvcj5IYWlnPC9BdXRob3I+PFllYXI+MjAxNjwvWWVhcj48UmVj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</w:fldData>
        </w:fldChar>
      </w:r>
      <w:r w:rsidR="00293670">
        <w:rPr>
          <w:rFonts w:ascii="Arial" w:hAnsi="Arial" w:cs="Arial"/>
          <w:sz w:val="24"/>
          <w:szCs w:val="24"/>
        </w:rPr>
        <w:instrText xml:space="preserve"> ADDIN EN.CITE.DATA </w:instrText>
      </w:r>
      <w:r w:rsidR="00293670">
        <w:rPr>
          <w:rFonts w:ascii="Arial" w:hAnsi="Arial" w:cs="Arial"/>
          <w:sz w:val="24"/>
          <w:szCs w:val="24"/>
        </w:rPr>
      </w:r>
      <w:r w:rsidR="00293670">
        <w:rPr>
          <w:rFonts w:ascii="Arial" w:hAnsi="Arial" w:cs="Arial"/>
          <w:sz w:val="24"/>
          <w:szCs w:val="24"/>
        </w:rPr>
        <w:fldChar w:fldCharType="end"/>
      </w:r>
      <w:r w:rsidR="00716521" w:rsidRPr="00972C6E">
        <w:rPr>
          <w:rFonts w:ascii="Arial" w:hAnsi="Arial" w:cs="Arial"/>
          <w:sz w:val="24"/>
          <w:szCs w:val="24"/>
        </w:rPr>
        <w:fldChar w:fldCharType="separate"/>
      </w:r>
      <w:hyperlink w:anchor="_ENREF_4" w:tooltip="Haig, 2016 #5" w:history="1">
        <w:r w:rsidR="00C56CE1" w:rsidRPr="00293670">
          <w:rPr>
            <w:rFonts w:ascii="Arial" w:hAnsi="Arial" w:cs="Arial"/>
            <w:noProof/>
            <w:sz w:val="24"/>
            <w:szCs w:val="24"/>
            <w:vertAlign w:val="superscript"/>
          </w:rPr>
          <w:t>4</w:t>
        </w:r>
      </w:hyperlink>
      <w:proofErr w:type="gramStart"/>
      <w:r w:rsidR="00293670" w:rsidRPr="00293670">
        <w:rPr>
          <w:rFonts w:ascii="Arial" w:hAnsi="Arial" w:cs="Arial"/>
          <w:noProof/>
          <w:sz w:val="24"/>
          <w:szCs w:val="24"/>
          <w:vertAlign w:val="superscript"/>
        </w:rPr>
        <w:t xml:space="preserve">, </w:t>
      </w:r>
      <w:hyperlink w:anchor="_ENREF_5" w:tooltip="Neglen, 2007 #4" w:history="1">
        <w:r w:rsidR="00C56CE1" w:rsidRPr="00293670">
          <w:rPr>
            <w:rFonts w:ascii="Arial" w:hAnsi="Arial" w:cs="Arial"/>
            <w:noProof/>
            <w:sz w:val="24"/>
            <w:szCs w:val="24"/>
            <w:vertAlign w:val="superscript"/>
          </w:rPr>
          <w:t>5</w:t>
        </w:r>
      </w:hyperlink>
      <w:r w:rsidR="00716521" w:rsidRPr="00972C6E">
        <w:rPr>
          <w:rFonts w:ascii="Arial" w:hAnsi="Arial" w:cs="Arial"/>
          <w:sz w:val="24"/>
          <w:szCs w:val="24"/>
        </w:rPr>
        <w:fldChar w:fldCharType="end"/>
      </w:r>
      <w:r w:rsidR="00895CD6" w:rsidRPr="00972C6E">
        <w:rPr>
          <w:rFonts w:ascii="Arial" w:hAnsi="Arial" w:cs="Arial"/>
          <w:sz w:val="24"/>
          <w:szCs w:val="24"/>
        </w:rPr>
        <w:t>.</w:t>
      </w:r>
      <w:proofErr w:type="gramEnd"/>
      <w:r w:rsidR="00895CD6" w:rsidRPr="00972C6E">
        <w:rPr>
          <w:rFonts w:ascii="Arial" w:hAnsi="Arial" w:cs="Arial"/>
          <w:sz w:val="24"/>
          <w:szCs w:val="24"/>
        </w:rPr>
        <w:t xml:space="preserve"> With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the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improvement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lastRenderedPageBreak/>
        <w:t>percutaneous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endovascular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techniques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balloon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angioplasty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stenting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have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become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the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standard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of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care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for cases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like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CD6" w:rsidRPr="00972C6E">
        <w:rPr>
          <w:rFonts w:ascii="Arial" w:hAnsi="Arial" w:cs="Arial"/>
          <w:sz w:val="24"/>
          <w:szCs w:val="24"/>
        </w:rPr>
        <w:t>these</w:t>
      </w:r>
      <w:proofErr w:type="spellEnd"/>
      <w:r w:rsidR="00895CD6" w:rsidRPr="00972C6E">
        <w:rPr>
          <w:rFonts w:ascii="Arial" w:hAnsi="Arial" w:cs="Arial"/>
          <w:sz w:val="24"/>
          <w:szCs w:val="24"/>
        </w:rPr>
        <w:t xml:space="preserve">. </w:t>
      </w:r>
    </w:p>
    <w:p w:rsidR="00C56CE1" w:rsidRDefault="00C56CE1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C56CE1" w:rsidRPr="00C56CE1" w:rsidRDefault="00C56CE1" w:rsidP="00972C6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C56CE1">
        <w:rPr>
          <w:rFonts w:ascii="Arial" w:hAnsi="Arial" w:cs="Arial"/>
          <w:b/>
          <w:sz w:val="24"/>
          <w:szCs w:val="24"/>
          <w:lang w:val="en-US"/>
        </w:rPr>
        <w:t>Reference:</w:t>
      </w:r>
    </w:p>
    <w:p w:rsidR="003A593F" w:rsidRPr="00972C6E" w:rsidRDefault="003A593F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C56CE1" w:rsidRPr="00C56CE1" w:rsidRDefault="003A593F" w:rsidP="00C56CE1">
      <w:pPr>
        <w:pStyle w:val="EndNoteBibliography"/>
        <w:spacing w:after="0"/>
        <w:ind w:left="720" w:hanging="720"/>
      </w:pPr>
      <w:r w:rsidRPr="00972C6E">
        <w:rPr>
          <w:rFonts w:ascii="Arial" w:hAnsi="Arial" w:cs="Arial"/>
          <w:sz w:val="24"/>
          <w:szCs w:val="24"/>
        </w:rPr>
        <w:fldChar w:fldCharType="begin"/>
      </w:r>
      <w:r w:rsidRPr="00972C6E">
        <w:rPr>
          <w:rFonts w:ascii="Arial" w:hAnsi="Arial" w:cs="Arial"/>
          <w:sz w:val="24"/>
          <w:szCs w:val="24"/>
        </w:rPr>
        <w:instrText xml:space="preserve"> ADDIN EN.REFLIST </w:instrText>
      </w:r>
      <w:r w:rsidRPr="00972C6E">
        <w:rPr>
          <w:rFonts w:ascii="Arial" w:hAnsi="Arial" w:cs="Arial"/>
          <w:sz w:val="24"/>
          <w:szCs w:val="24"/>
        </w:rPr>
        <w:fldChar w:fldCharType="separate"/>
      </w:r>
      <w:bookmarkStart w:id="0" w:name="_ENREF_1"/>
      <w:r w:rsidR="00C56CE1" w:rsidRPr="00C56CE1">
        <w:t>1.</w:t>
      </w:r>
      <w:r w:rsidR="00C56CE1" w:rsidRPr="00C56CE1">
        <w:tab/>
        <w:t>May R, Thurner J. The cause of the predominantly sinistral occurrence of thrombosis of the pelvic veins. Angiology 1957;8:419-27.</w:t>
      </w:r>
      <w:bookmarkEnd w:id="0"/>
    </w:p>
    <w:p w:rsidR="00C56CE1" w:rsidRPr="00C56CE1" w:rsidRDefault="00C56CE1" w:rsidP="00C56CE1">
      <w:pPr>
        <w:pStyle w:val="EndNoteBibliography"/>
        <w:spacing w:after="0"/>
        <w:ind w:left="720" w:hanging="720"/>
      </w:pPr>
      <w:bookmarkStart w:id="1" w:name="_ENREF_2"/>
      <w:r w:rsidRPr="00C56CE1">
        <w:t>2.</w:t>
      </w:r>
      <w:r w:rsidRPr="00C56CE1">
        <w:tab/>
        <w:t>Brinegar KN, Sheth RA, Khademhosseini A, et al. Iliac vein compression syndrome: Clinical, imaging and pathologic findings. World J Radiol 2015;7:375-81.</w:t>
      </w:r>
      <w:bookmarkEnd w:id="1"/>
    </w:p>
    <w:p w:rsidR="00C56CE1" w:rsidRPr="00C56CE1" w:rsidRDefault="00C56CE1" w:rsidP="00C56CE1">
      <w:pPr>
        <w:pStyle w:val="EndNoteBibliography"/>
        <w:spacing w:after="0"/>
        <w:ind w:left="720" w:hanging="720"/>
      </w:pPr>
      <w:bookmarkStart w:id="2" w:name="_ENREF_3"/>
      <w:r w:rsidRPr="00C56CE1">
        <w:t>3.</w:t>
      </w:r>
      <w:r w:rsidRPr="00C56CE1">
        <w:tab/>
        <w:t>Caggiati A. The left common iliac artery also compresses the left common iliac vein. J Vasc Surg 2011;54:56S-61S.</w:t>
      </w:r>
      <w:bookmarkEnd w:id="2"/>
    </w:p>
    <w:p w:rsidR="00C56CE1" w:rsidRPr="00C56CE1" w:rsidRDefault="00C56CE1" w:rsidP="00C56CE1">
      <w:pPr>
        <w:pStyle w:val="EndNoteBibliography"/>
        <w:spacing w:after="0"/>
        <w:ind w:left="720" w:hanging="720"/>
      </w:pPr>
      <w:bookmarkStart w:id="3" w:name="_ENREF_4"/>
      <w:r w:rsidRPr="00C56CE1">
        <w:t>4.</w:t>
      </w:r>
      <w:r w:rsidRPr="00C56CE1">
        <w:tab/>
        <w:t>Haig Y, Enden T, Grotta O, et al. Post-thrombotic syndrome after catheter-directed thrombolysis for deep vein thrombosis (CaVenT): 5-year follow-up results of an open-label, randomised controlled trial. Lancet Haematol 2016;3:e64-71.</w:t>
      </w:r>
      <w:bookmarkEnd w:id="3"/>
    </w:p>
    <w:p w:rsidR="00C56CE1" w:rsidRPr="00C56CE1" w:rsidRDefault="00C56CE1" w:rsidP="00C56CE1">
      <w:pPr>
        <w:pStyle w:val="EndNoteBibliography"/>
        <w:ind w:left="720" w:hanging="720"/>
      </w:pPr>
      <w:bookmarkStart w:id="4" w:name="_ENREF_5"/>
      <w:r w:rsidRPr="00C56CE1">
        <w:t>5.</w:t>
      </w:r>
      <w:r w:rsidRPr="00C56CE1">
        <w:tab/>
        <w:t>Neglen P, Hollis KC, Olivier J, et al. Stenting of the venous outflow in chronic venous disease: long-term stent-related outcome, clinical, and hemodynamic result. J Vasc Surg 2007;46:979-990.</w:t>
      </w:r>
      <w:bookmarkEnd w:id="4"/>
    </w:p>
    <w:p w:rsidR="00BF7634" w:rsidRPr="00972C6E" w:rsidRDefault="003A593F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72C6E">
        <w:rPr>
          <w:rFonts w:ascii="Arial" w:hAnsi="Arial" w:cs="Arial"/>
          <w:sz w:val="24"/>
          <w:szCs w:val="24"/>
          <w:lang w:val="en-US"/>
        </w:rPr>
        <w:fldChar w:fldCharType="end"/>
      </w:r>
    </w:p>
    <w:p w:rsidR="003810C8" w:rsidRPr="00972C6E" w:rsidRDefault="003810C8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3810C8" w:rsidRPr="00972C6E" w:rsidRDefault="003810C8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3810C8" w:rsidRPr="00972C6E" w:rsidRDefault="003810C8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3810C8" w:rsidRPr="00972C6E" w:rsidRDefault="003810C8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72C6E">
        <w:rPr>
          <w:rFonts w:ascii="Arial" w:hAnsi="Arial" w:cs="Arial"/>
          <w:sz w:val="24"/>
          <w:szCs w:val="24"/>
          <w:lang w:val="en-US"/>
        </w:rPr>
        <w:t>Figure</w:t>
      </w:r>
    </w:p>
    <w:p w:rsidR="003810C8" w:rsidRDefault="003810C8" w:rsidP="00972C6E">
      <w:pPr>
        <w:spacing w:after="0" w:line="36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3914DC" w:rsidRDefault="009204C1" w:rsidP="009204C1">
      <w:pPr>
        <w:spacing w:after="0" w:line="360" w:lineRule="auto"/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222222"/>
          <w:sz w:val="24"/>
          <w:szCs w:val="24"/>
          <w:shd w:val="clear" w:color="auto" w:fill="FFFFFF"/>
          <w:lang w:eastAsia="pt-BR"/>
        </w:rPr>
        <w:drawing>
          <wp:inline distT="0" distB="0" distL="0" distR="0">
            <wp:extent cx="3135085" cy="1594455"/>
            <wp:effectExtent l="0" t="0" r="8255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Article one Bioco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102" cy="159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GoBack"/>
      <w:bookmarkEnd w:id="5"/>
    </w:p>
    <w:p w:rsidR="003914DC" w:rsidRPr="003914DC" w:rsidRDefault="003914DC" w:rsidP="003914DC">
      <w:pPr>
        <w:spacing w:after="0"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Image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the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right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being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evidenced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fetus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</w:t>
      </w:r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the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uterus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the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film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of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cava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vena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implanted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to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avoid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the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migration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of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the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trombo.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Image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the</w:t>
      </w:r>
      <w:proofErr w:type="spellEnd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3914DC">
        <w:rPr>
          <w:rFonts w:ascii="Arial" w:hAnsi="Arial" w:cs="Arial"/>
          <w:color w:val="222222"/>
          <w:sz w:val="20"/>
          <w:szCs w:val="20"/>
          <w:shd w:val="clear" w:color="auto" w:fill="FFFFFF"/>
        </w:rPr>
        <w:t>right</w:t>
      </w:r>
      <w:proofErr w:type="spellEnd"/>
      <w:r w:rsidR="009204C1" w:rsidRPr="009204C1">
        <w:t xml:space="preserve"> </w:t>
      </w:r>
      <w:proofErr w:type="spellStart"/>
      <w:r w:rsidR="009204C1" w:rsidRP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phlebography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with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occlusion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of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the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iliac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>vena</w:t>
      </w:r>
      <w:proofErr w:type="spellEnd"/>
      <w:r w:rsidR="009204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3810C8" w:rsidRPr="00972C6E" w:rsidRDefault="003810C8" w:rsidP="00972C6E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sectPr w:rsidR="003810C8" w:rsidRPr="00972C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astroenter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p9d5wfv95r2xpe500v5pv5jr9wwez2ratd5&quot;&gt;Article pregnancy Josualdo&lt;record-ids&gt;&lt;item&gt;2&lt;/item&gt;&lt;item&gt;3&lt;/item&gt;&lt;item&gt;4&lt;/item&gt;&lt;item&gt;5&lt;/item&gt;&lt;item&gt;6&lt;/item&gt;&lt;/record-ids&gt;&lt;/item&gt;&lt;/Libraries&gt;"/>
  </w:docVars>
  <w:rsids>
    <w:rsidRoot w:val="00BF7634"/>
    <w:rsid w:val="000035EC"/>
    <w:rsid w:val="00031505"/>
    <w:rsid w:val="0004321C"/>
    <w:rsid w:val="000458F7"/>
    <w:rsid w:val="000A1EAD"/>
    <w:rsid w:val="000A43AC"/>
    <w:rsid w:val="000B0BFD"/>
    <w:rsid w:val="000B22A5"/>
    <w:rsid w:val="000B5706"/>
    <w:rsid w:val="000B6255"/>
    <w:rsid w:val="000C3821"/>
    <w:rsid w:val="000D327C"/>
    <w:rsid w:val="000D6EEF"/>
    <w:rsid w:val="001040F3"/>
    <w:rsid w:val="00117D1C"/>
    <w:rsid w:val="0012745C"/>
    <w:rsid w:val="00140111"/>
    <w:rsid w:val="0014055C"/>
    <w:rsid w:val="00146218"/>
    <w:rsid w:val="0015324F"/>
    <w:rsid w:val="00173C26"/>
    <w:rsid w:val="001A6FB2"/>
    <w:rsid w:val="001D55CB"/>
    <w:rsid w:val="00216952"/>
    <w:rsid w:val="00230054"/>
    <w:rsid w:val="00236896"/>
    <w:rsid w:val="00262D23"/>
    <w:rsid w:val="00275AD6"/>
    <w:rsid w:val="00285E4F"/>
    <w:rsid w:val="00293670"/>
    <w:rsid w:val="002A6C03"/>
    <w:rsid w:val="002C10AD"/>
    <w:rsid w:val="002D113E"/>
    <w:rsid w:val="002D5270"/>
    <w:rsid w:val="002E2975"/>
    <w:rsid w:val="003048F9"/>
    <w:rsid w:val="00322B21"/>
    <w:rsid w:val="0032505E"/>
    <w:rsid w:val="00325340"/>
    <w:rsid w:val="003261B8"/>
    <w:rsid w:val="003810C8"/>
    <w:rsid w:val="003914DC"/>
    <w:rsid w:val="003A593F"/>
    <w:rsid w:val="003A7BF8"/>
    <w:rsid w:val="003C0406"/>
    <w:rsid w:val="003E50CF"/>
    <w:rsid w:val="004061BE"/>
    <w:rsid w:val="00445CA1"/>
    <w:rsid w:val="004543F2"/>
    <w:rsid w:val="0045455E"/>
    <w:rsid w:val="00465100"/>
    <w:rsid w:val="00491BEC"/>
    <w:rsid w:val="004C0579"/>
    <w:rsid w:val="004E7B5E"/>
    <w:rsid w:val="004F0202"/>
    <w:rsid w:val="005060C1"/>
    <w:rsid w:val="00525300"/>
    <w:rsid w:val="0053253F"/>
    <w:rsid w:val="00540A7C"/>
    <w:rsid w:val="00567E64"/>
    <w:rsid w:val="005717BF"/>
    <w:rsid w:val="00590515"/>
    <w:rsid w:val="005A4CC8"/>
    <w:rsid w:val="005C0646"/>
    <w:rsid w:val="005E28CE"/>
    <w:rsid w:val="005E7232"/>
    <w:rsid w:val="006637A7"/>
    <w:rsid w:val="00683C49"/>
    <w:rsid w:val="006B152D"/>
    <w:rsid w:val="006C33DB"/>
    <w:rsid w:val="006E03DC"/>
    <w:rsid w:val="006F27C7"/>
    <w:rsid w:val="006F6A4D"/>
    <w:rsid w:val="00715E36"/>
    <w:rsid w:val="00716521"/>
    <w:rsid w:val="00760B31"/>
    <w:rsid w:val="00773CBD"/>
    <w:rsid w:val="00781D5E"/>
    <w:rsid w:val="007947AF"/>
    <w:rsid w:val="007B5E04"/>
    <w:rsid w:val="007C50D5"/>
    <w:rsid w:val="007E0816"/>
    <w:rsid w:val="007E17CD"/>
    <w:rsid w:val="007F25FF"/>
    <w:rsid w:val="008002D8"/>
    <w:rsid w:val="00807DD4"/>
    <w:rsid w:val="00827646"/>
    <w:rsid w:val="0083160B"/>
    <w:rsid w:val="00850B80"/>
    <w:rsid w:val="008663EE"/>
    <w:rsid w:val="00887D58"/>
    <w:rsid w:val="00895CD6"/>
    <w:rsid w:val="0089623D"/>
    <w:rsid w:val="008A754B"/>
    <w:rsid w:val="008B0A21"/>
    <w:rsid w:val="008C62FF"/>
    <w:rsid w:val="008C6CD1"/>
    <w:rsid w:val="008D4320"/>
    <w:rsid w:val="008E3BA2"/>
    <w:rsid w:val="008E74A9"/>
    <w:rsid w:val="009204C1"/>
    <w:rsid w:val="00952F0E"/>
    <w:rsid w:val="009654A7"/>
    <w:rsid w:val="00972C6E"/>
    <w:rsid w:val="00974643"/>
    <w:rsid w:val="009B2561"/>
    <w:rsid w:val="00A26088"/>
    <w:rsid w:val="00A4327E"/>
    <w:rsid w:val="00A437E8"/>
    <w:rsid w:val="00A97F16"/>
    <w:rsid w:val="00AA62CF"/>
    <w:rsid w:val="00AA6A91"/>
    <w:rsid w:val="00AD1D3D"/>
    <w:rsid w:val="00AE15C6"/>
    <w:rsid w:val="00B0558B"/>
    <w:rsid w:val="00B1673F"/>
    <w:rsid w:val="00B4761E"/>
    <w:rsid w:val="00B56D67"/>
    <w:rsid w:val="00B700DC"/>
    <w:rsid w:val="00B81D93"/>
    <w:rsid w:val="00BC1301"/>
    <w:rsid w:val="00BF7634"/>
    <w:rsid w:val="00C56CE1"/>
    <w:rsid w:val="00C56F27"/>
    <w:rsid w:val="00C71F60"/>
    <w:rsid w:val="00C84A59"/>
    <w:rsid w:val="00C96391"/>
    <w:rsid w:val="00CB2EBB"/>
    <w:rsid w:val="00CB5550"/>
    <w:rsid w:val="00CC180D"/>
    <w:rsid w:val="00D333BA"/>
    <w:rsid w:val="00D430C0"/>
    <w:rsid w:val="00D471AC"/>
    <w:rsid w:val="00D8280F"/>
    <w:rsid w:val="00D92E14"/>
    <w:rsid w:val="00DA2E7B"/>
    <w:rsid w:val="00DA7F82"/>
    <w:rsid w:val="00DB1779"/>
    <w:rsid w:val="00DF0FD8"/>
    <w:rsid w:val="00E1503B"/>
    <w:rsid w:val="00E15F56"/>
    <w:rsid w:val="00E60F3E"/>
    <w:rsid w:val="00E91D45"/>
    <w:rsid w:val="00EF5BB0"/>
    <w:rsid w:val="00F023B1"/>
    <w:rsid w:val="00F76C0A"/>
    <w:rsid w:val="00FA4DC5"/>
    <w:rsid w:val="00FC2772"/>
    <w:rsid w:val="00F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BE12D-B0A5-4F88-A0C4-B94AA3CA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3A593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3A593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A593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3A593F"/>
    <w:rPr>
      <w:rFonts w:ascii="Calibri" w:hAnsi="Calibri"/>
      <w:noProof/>
      <w:lang w:val="en-US"/>
    </w:rPr>
  </w:style>
  <w:style w:type="character" w:styleId="Hyperlink">
    <w:name w:val="Hyperlink"/>
    <w:basedOn w:val="Fontepargpadro"/>
    <w:uiPriority w:val="99"/>
    <w:unhideWhenUsed/>
    <w:rsid w:val="003A59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1824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 Particular</cp:lastModifiedBy>
  <cp:revision>2</cp:revision>
  <dcterms:created xsi:type="dcterms:W3CDTF">2018-09-19T00:07:00Z</dcterms:created>
  <dcterms:modified xsi:type="dcterms:W3CDTF">2018-09-19T00:07:00Z</dcterms:modified>
</cp:coreProperties>
</file>