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rsidR="00AE3E37" w:rsidRDefault="004F3376" w:rsidP="00494130">
      <w:pPr>
        <w:pStyle w:val="1"/>
        <w:spacing w:before="170"/>
        <w:ind w:left="0"/>
      </w:pPr>
      <w:r w:rsidRPr="00846220">
        <w:rPr>
          <w:rFonts w:eastAsia="DengXian"/>
        </w:rPr>
        <w:t>Network pharmacology-based discovery of natural and herbal anti-inflammatory agents co-targeting ischemic brain and heart diseases</w:t>
      </w:r>
      <w:r>
        <w:rPr>
          <w:color w:val="337AB7"/>
        </w:rPr>
        <w:t xml:space="preserve"> </w:t>
      </w:r>
    </w:p>
    <w:p w:rsidR="0078738A" w:rsidRDefault="0078738A" w:rsidP="005973B9">
      <w:pPr>
        <w:pStyle w:val="a3"/>
        <w:spacing w:before="73" w:line="198" w:lineRule="exact"/>
        <w:ind w:left="100" w:right="5987"/>
        <w:rPr>
          <w:rFonts w:ascii="Arial"/>
        </w:rPr>
      </w:pPr>
      <w:proofErr w:type="spellStart"/>
      <w:r>
        <w:rPr>
          <w:rFonts w:ascii="Arial"/>
        </w:rPr>
        <w:t>Dr</w:t>
      </w:r>
      <w:proofErr w:type="spellEnd"/>
      <w:r>
        <w:rPr>
          <w:rFonts w:ascii="Arial"/>
        </w:rPr>
        <w:t xml:space="preserve"> </w:t>
      </w:r>
      <w:r w:rsidR="000E4E6D">
        <w:rPr>
          <w:rFonts w:ascii="Arial"/>
        </w:rPr>
        <w:t>Yan Zhu</w:t>
      </w:r>
      <w:r w:rsidR="005973B9">
        <w:rPr>
          <w:rFonts w:ascii="Arial"/>
        </w:rPr>
        <w:t xml:space="preserve">, PhD, </w:t>
      </w:r>
      <w:r w:rsidR="000E4E6D">
        <w:rPr>
          <w:rFonts w:ascii="Arial"/>
        </w:rPr>
        <w:t>Tianjin University of TCM</w:t>
      </w:r>
      <w:r w:rsidR="005973B9">
        <w:rPr>
          <w:rFonts w:ascii="Arial"/>
        </w:rPr>
        <w:t xml:space="preserve">, </w:t>
      </w:r>
      <w:r w:rsidR="000E4E6D">
        <w:rPr>
          <w:rFonts w:ascii="Arial"/>
        </w:rPr>
        <w:t>China</w:t>
      </w:r>
      <w:r w:rsidR="005973B9">
        <w:rPr>
          <w:rFonts w:ascii="Arial"/>
        </w:rPr>
        <w:t xml:space="preserve"> </w:t>
      </w:r>
    </w:p>
    <w:p w:rsidR="00AE3E37" w:rsidRDefault="00AE3E37">
      <w:pPr>
        <w:pStyle w:val="a3"/>
        <w:rPr>
          <w:rFonts w:ascii="Arial"/>
          <w:sz w:val="20"/>
        </w:rPr>
      </w:pPr>
    </w:p>
    <w:p w:rsidR="00AE3E37" w:rsidRDefault="00AE3E37">
      <w:pPr>
        <w:pStyle w:val="a3"/>
        <w:spacing w:before="3"/>
        <w:rPr>
          <w:rFonts w:ascii="Arial"/>
          <w:sz w:val="21"/>
        </w:rPr>
      </w:pPr>
    </w:p>
    <w:p w:rsidR="00AE3E37" w:rsidRDefault="00AE3E37">
      <w:pPr>
        <w:rPr>
          <w:rFonts w:ascii="Arial"/>
          <w:sz w:val="21"/>
        </w:rPr>
        <w:sectPr w:rsidR="00AE3E37">
          <w:headerReference w:type="default" r:id="rId7"/>
          <w:footerReference w:type="default" r:id="rId8"/>
          <w:type w:val="continuous"/>
          <w:pgSz w:w="11910" w:h="16840"/>
          <w:pgMar w:top="1740" w:right="600" w:bottom="840" w:left="620" w:header="541" w:footer="642" w:gutter="0"/>
          <w:cols w:space="720"/>
        </w:sectPr>
      </w:pPr>
    </w:p>
    <w:p w:rsidR="00AE3E37" w:rsidRDefault="00A9710C">
      <w:pPr>
        <w:pStyle w:val="3"/>
        <w:spacing w:before="147"/>
        <w:jc w:val="both"/>
      </w:pPr>
      <w:r>
        <w:rPr>
          <w:color w:val="BF5A14"/>
        </w:rPr>
        <w:t>Abstract</w:t>
      </w:r>
      <w:r w:rsidR="00404E5B">
        <w:rPr>
          <w:color w:val="BF5A14"/>
        </w:rPr>
        <w:t xml:space="preserve"> </w:t>
      </w:r>
    </w:p>
    <w:p w:rsidR="00AE3E37" w:rsidRDefault="004F3376">
      <w:pPr>
        <w:pStyle w:val="a3"/>
        <w:spacing w:before="90" w:line="280" w:lineRule="auto"/>
        <w:ind w:left="100"/>
        <w:jc w:val="both"/>
      </w:pPr>
      <w:r w:rsidRPr="00CD4686">
        <w:t>Although stroke and coronary artery disease (CAD) are different diseases, both preclinical and clinical</w:t>
      </w:r>
      <w:r w:rsidRPr="00CD4686" w:rsidDel="00371195">
        <w:t xml:space="preserve"> </w:t>
      </w:r>
      <w:r w:rsidRPr="00CD4686">
        <w:t>evidence have suggested their intricate connections, some of which mediated by inflammation and immune response. Recent Canakinumab Anti-inflammatory Thrombosis Outcome Study (CANTOS) trial demonstrated the effects of IL-1</w:t>
      </w:r>
      <w:r w:rsidRPr="00CD4686">
        <w:rPr>
          <w:rFonts w:ascii="Calibri" w:hAnsi="Calibri" w:cs="Calibri"/>
        </w:rPr>
        <w:t>β</w:t>
      </w:r>
      <w:r w:rsidRPr="00CD4686">
        <w:t xml:space="preserve"> neutralizing antibody in atherosclerosis, providing the first convincing proof that modulating inflammation improves patients’ cardiovascular health, and launches the era of immunotherapy in CAD. Herbal medicine has been a rich source for CAD drugs and also has great potential for the discovery of novel anti-inflammatory and immune-modulating agents. We present an</w:t>
      </w:r>
      <w:r w:rsidRPr="00CD4686">
        <w:rPr>
          <w:b/>
        </w:rPr>
        <w:t xml:space="preserve"> </w:t>
      </w:r>
      <w:r w:rsidRPr="00CD4686">
        <w:t xml:space="preserve">integrated strategy using network pharmacology/transcriptome analyses followed by cell-based and </w:t>
      </w:r>
      <w:r w:rsidRPr="00CD4686">
        <w:rPr>
          <w:i/>
        </w:rPr>
        <w:t>in vivo</w:t>
      </w:r>
      <w:r w:rsidRPr="00CD4686">
        <w:t xml:space="preserve"> experimental validation to decipher common and differential pharmacological mechanisms of herbal medicine formulae on stoke and CAD treatment. Examples of using this approach to systematically identify multiple active components from</w:t>
      </w:r>
      <w:r w:rsidRPr="00CD4686">
        <w:rPr>
          <w:rFonts w:eastAsia="Arial Unicode MS"/>
        </w:rPr>
        <w:t xml:space="preserve"> Radix </w:t>
      </w:r>
      <w:proofErr w:type="spellStart"/>
      <w:r w:rsidRPr="00CD4686">
        <w:rPr>
          <w:rFonts w:eastAsia="Arial Unicode MS"/>
          <w:i/>
          <w:iCs/>
        </w:rPr>
        <w:t>Salviae</w:t>
      </w:r>
      <w:proofErr w:type="spellEnd"/>
      <w:r w:rsidRPr="00CD4686">
        <w:rPr>
          <w:rFonts w:eastAsia="Arial Unicode MS"/>
          <w:i/>
          <w:iCs/>
        </w:rPr>
        <w:t xml:space="preserve"> </w:t>
      </w:r>
      <w:proofErr w:type="spellStart"/>
      <w:r w:rsidRPr="00CD4686">
        <w:rPr>
          <w:rFonts w:eastAsia="Arial Unicode MS"/>
          <w:i/>
          <w:iCs/>
        </w:rPr>
        <w:t>miltiorrhizae</w:t>
      </w:r>
      <w:proofErr w:type="spellEnd"/>
      <w:r w:rsidRPr="00CD4686">
        <w:rPr>
          <w:rFonts w:eastAsia="Arial Unicode MS"/>
        </w:rPr>
        <w:t xml:space="preserve">, </w:t>
      </w:r>
      <w:proofErr w:type="spellStart"/>
      <w:r w:rsidRPr="00CD4686">
        <w:rPr>
          <w:rFonts w:eastAsia="Arial Unicode MS"/>
          <w:i/>
          <w:iCs/>
        </w:rPr>
        <w:t>Flos</w:t>
      </w:r>
      <w:proofErr w:type="spellEnd"/>
      <w:r w:rsidRPr="00CD4686">
        <w:rPr>
          <w:rFonts w:eastAsia="Arial Unicode MS"/>
          <w:i/>
          <w:iCs/>
        </w:rPr>
        <w:t xml:space="preserve"> </w:t>
      </w:r>
      <w:proofErr w:type="spellStart"/>
      <w:r w:rsidRPr="00CD4686">
        <w:rPr>
          <w:rFonts w:eastAsia="Arial Unicode MS"/>
          <w:i/>
          <w:iCs/>
        </w:rPr>
        <w:t>Carthami</w:t>
      </w:r>
      <w:proofErr w:type="spellEnd"/>
      <w:r w:rsidRPr="00CD4686">
        <w:rPr>
          <w:rFonts w:eastAsia="Arial Unicode MS"/>
          <w:i/>
          <w:iCs/>
        </w:rPr>
        <w:t xml:space="preserve"> </w:t>
      </w:r>
      <w:proofErr w:type="spellStart"/>
      <w:r w:rsidRPr="00CD4686">
        <w:rPr>
          <w:rFonts w:eastAsia="Arial Unicode MS"/>
          <w:i/>
          <w:iCs/>
        </w:rPr>
        <w:t>tinctorii</w:t>
      </w:r>
      <w:proofErr w:type="spellEnd"/>
      <w:r w:rsidRPr="00CD4686">
        <w:rPr>
          <w:rFonts w:eastAsia="Arial Unicode MS"/>
          <w:iCs/>
        </w:rPr>
        <w:t xml:space="preserve"> and</w:t>
      </w:r>
      <w:r w:rsidRPr="00CD4686">
        <w:t xml:space="preserve"> Ginkgo biloba co-targeting the brain and heart diseases and </w:t>
      </w:r>
      <w:r w:rsidRPr="00CD4686">
        <w:rPr>
          <w:rFonts w:eastAsia="Arial Unicode MS"/>
          <w:iCs/>
        </w:rPr>
        <w:t xml:space="preserve">revealing their unique anti-inflammatory mechanisms, will be discussed. </w:t>
      </w:r>
    </w:p>
    <w:p w:rsidR="00BB1654" w:rsidRDefault="00BB1654" w:rsidP="00BB1654">
      <w:pPr>
        <w:pStyle w:val="3"/>
        <w:spacing w:before="74"/>
        <w:ind w:left="0"/>
        <w:rPr>
          <w:b w:val="0"/>
          <w:color w:val="BF5A14"/>
        </w:rPr>
      </w:pPr>
    </w:p>
    <w:p w:rsidR="005973B9" w:rsidRDefault="005973B9" w:rsidP="005973B9">
      <w:pPr>
        <w:spacing w:line="204" w:lineRule="exact"/>
        <w:rPr>
          <w:rFonts w:ascii="Arial"/>
          <w:b/>
          <w:sz w:val="20"/>
        </w:rPr>
      </w:pPr>
      <w:r>
        <w:rPr>
          <w:rFonts w:ascii="Arial"/>
          <w:b/>
          <w:color w:val="BF5A14"/>
          <w:sz w:val="20"/>
        </w:rPr>
        <w:t xml:space="preserve">Recent Publications </w:t>
      </w:r>
    </w:p>
    <w:p w:rsidR="005973B9" w:rsidRDefault="00924D9F" w:rsidP="00924D9F">
      <w:pPr>
        <w:pStyle w:val="a5"/>
        <w:numPr>
          <w:ilvl w:val="0"/>
          <w:numId w:val="3"/>
        </w:numPr>
        <w:tabs>
          <w:tab w:val="left" w:pos="384"/>
        </w:tabs>
        <w:spacing w:before="103" w:line="216" w:lineRule="exact"/>
        <w:ind w:right="138"/>
        <w:rPr>
          <w:sz w:val="18"/>
        </w:rPr>
      </w:pPr>
      <w:r w:rsidRPr="00924D9F">
        <w:rPr>
          <w:sz w:val="18"/>
        </w:rPr>
        <w:t>John ORGAH, Jia Hui Yu, Guanwei Fan, Yan Zhu</w:t>
      </w:r>
      <w:r>
        <w:rPr>
          <w:sz w:val="18"/>
        </w:rPr>
        <w:t xml:space="preserve"> </w:t>
      </w:r>
      <w:r>
        <w:rPr>
          <w:rFonts w:hint="eastAsia"/>
          <w:sz w:val="18"/>
        </w:rPr>
        <w:t>(</w:t>
      </w:r>
      <w:r>
        <w:rPr>
          <w:sz w:val="18"/>
        </w:rPr>
        <w:t>2018</w:t>
      </w:r>
      <w:r>
        <w:rPr>
          <w:rFonts w:hint="eastAsia"/>
          <w:sz w:val="18"/>
        </w:rPr>
        <w:t>)</w:t>
      </w:r>
      <w:r w:rsidRPr="00924D9F">
        <w:rPr>
          <w:sz w:val="18"/>
        </w:rPr>
        <w:t xml:space="preserve"> Danhong </w:t>
      </w:r>
      <w:r w:rsidRPr="00924D9F">
        <w:rPr>
          <w:sz w:val="18"/>
        </w:rPr>
        <w:t>injection reversed cardiac abnormality in brain-heart syndrome via local and remote β-adrenergic receptor signaling.</w:t>
      </w:r>
      <w:r>
        <w:rPr>
          <w:sz w:val="18"/>
        </w:rPr>
        <w:t xml:space="preserve"> </w:t>
      </w:r>
      <w:r w:rsidRPr="00402833">
        <w:rPr>
          <w:i/>
          <w:sz w:val="18"/>
        </w:rPr>
        <w:t xml:space="preserve">Front. </w:t>
      </w:r>
      <w:proofErr w:type="spellStart"/>
      <w:r w:rsidRPr="00402833">
        <w:rPr>
          <w:i/>
          <w:sz w:val="18"/>
        </w:rPr>
        <w:t>Pharmacol</w:t>
      </w:r>
      <w:proofErr w:type="spellEnd"/>
      <w:r w:rsidRPr="00402833">
        <w:rPr>
          <w:i/>
          <w:sz w:val="18"/>
        </w:rPr>
        <w:t>.</w:t>
      </w:r>
      <w:r w:rsidRPr="00924D9F">
        <w:rPr>
          <w:sz w:val="18"/>
        </w:rPr>
        <w:t xml:space="preserve"> DOI: 10.3389/fphar.2018.00692.</w:t>
      </w:r>
    </w:p>
    <w:p w:rsidR="005973B9" w:rsidRDefault="00924D9F" w:rsidP="00924D9F">
      <w:pPr>
        <w:pStyle w:val="a5"/>
        <w:numPr>
          <w:ilvl w:val="0"/>
          <w:numId w:val="3"/>
        </w:numPr>
        <w:tabs>
          <w:tab w:val="left" w:pos="384"/>
        </w:tabs>
        <w:spacing w:line="216" w:lineRule="exact"/>
        <w:ind w:right="137"/>
        <w:rPr>
          <w:sz w:val="18"/>
        </w:rPr>
      </w:pPr>
      <w:r w:rsidRPr="00924D9F">
        <w:rPr>
          <w:sz w:val="18"/>
        </w:rPr>
        <w:t xml:space="preserve">John </w:t>
      </w:r>
      <w:proofErr w:type="spellStart"/>
      <w:r w:rsidRPr="00924D9F">
        <w:rPr>
          <w:sz w:val="18"/>
        </w:rPr>
        <w:t>Orgah</w:t>
      </w:r>
      <w:proofErr w:type="spellEnd"/>
      <w:r w:rsidRPr="00924D9F">
        <w:rPr>
          <w:sz w:val="18"/>
        </w:rPr>
        <w:t>, Miao Wang, Yan Zhu</w:t>
      </w:r>
      <w:r>
        <w:rPr>
          <w:sz w:val="18"/>
        </w:rPr>
        <w:t xml:space="preserve"> </w:t>
      </w:r>
      <w:r>
        <w:rPr>
          <w:rFonts w:hint="eastAsia"/>
          <w:sz w:val="18"/>
        </w:rPr>
        <w:t>(</w:t>
      </w:r>
      <w:r>
        <w:rPr>
          <w:sz w:val="18"/>
        </w:rPr>
        <w:t>2018</w:t>
      </w:r>
      <w:r>
        <w:rPr>
          <w:rFonts w:ascii="微软雅黑" w:eastAsia="微软雅黑" w:hAnsi="微软雅黑" w:cs="微软雅黑" w:hint="eastAsia"/>
          <w:sz w:val="18"/>
          <w:lang w:eastAsia="zh-CN"/>
        </w:rPr>
        <w:t xml:space="preserve">) </w:t>
      </w:r>
      <w:r w:rsidRPr="00924D9F">
        <w:rPr>
          <w:sz w:val="18"/>
        </w:rPr>
        <w:t xml:space="preserve">Danhong injection protects hypertension-induced renal injury via down regulation of myoglobin expression in spontaneously hypertensive rats. </w:t>
      </w:r>
      <w:r w:rsidRPr="00402833">
        <w:rPr>
          <w:i/>
          <w:sz w:val="18"/>
        </w:rPr>
        <w:t>Kidney and Blood Pressure Research</w:t>
      </w:r>
      <w:r w:rsidRPr="00924D9F">
        <w:rPr>
          <w:sz w:val="18"/>
        </w:rPr>
        <w:t xml:space="preserve"> </w:t>
      </w:r>
      <w:r>
        <w:rPr>
          <w:sz w:val="18"/>
        </w:rPr>
        <w:t>DOI:10.1159/000486735</w:t>
      </w:r>
      <w:r w:rsidR="005973B9">
        <w:rPr>
          <w:sz w:val="18"/>
        </w:rPr>
        <w:t>.</w:t>
      </w:r>
    </w:p>
    <w:p w:rsidR="005973B9" w:rsidRDefault="00924D9F" w:rsidP="00924D9F">
      <w:pPr>
        <w:pStyle w:val="a5"/>
        <w:numPr>
          <w:ilvl w:val="0"/>
          <w:numId w:val="3"/>
        </w:numPr>
        <w:tabs>
          <w:tab w:val="left" w:pos="384"/>
        </w:tabs>
        <w:spacing w:line="216" w:lineRule="exact"/>
        <w:ind w:right="138"/>
        <w:rPr>
          <w:sz w:val="18"/>
        </w:rPr>
      </w:pPr>
      <w:proofErr w:type="spellStart"/>
      <w:r w:rsidRPr="00924D9F">
        <w:rPr>
          <w:sz w:val="18"/>
        </w:rPr>
        <w:t>Lyu</w:t>
      </w:r>
      <w:proofErr w:type="spellEnd"/>
      <w:r w:rsidRPr="00924D9F">
        <w:rPr>
          <w:sz w:val="18"/>
        </w:rPr>
        <w:t xml:space="preserve"> M, Yan </w:t>
      </w:r>
      <w:proofErr w:type="gramStart"/>
      <w:r w:rsidRPr="00924D9F">
        <w:rPr>
          <w:sz w:val="18"/>
        </w:rPr>
        <w:t>CL,  Zhu</w:t>
      </w:r>
      <w:proofErr w:type="gramEnd"/>
      <w:r w:rsidRPr="00924D9F">
        <w:rPr>
          <w:sz w:val="18"/>
        </w:rPr>
        <w:t xml:space="preserve"> Y</w:t>
      </w:r>
      <w:r>
        <w:rPr>
          <w:sz w:val="18"/>
        </w:rPr>
        <w:t xml:space="preserve"> (2017) </w:t>
      </w:r>
      <w:r w:rsidRPr="00924D9F">
        <w:rPr>
          <w:sz w:val="18"/>
        </w:rPr>
        <w:t>Network pharmacology exploration reveals endothelial inflammation as</w:t>
      </w:r>
      <w:r>
        <w:rPr>
          <w:sz w:val="18"/>
        </w:rPr>
        <w:t xml:space="preserve"> </w:t>
      </w:r>
      <w:r w:rsidRPr="00924D9F">
        <w:rPr>
          <w:sz w:val="18"/>
        </w:rPr>
        <w:t>a common me</w:t>
      </w:r>
      <w:r>
        <w:rPr>
          <w:sz w:val="18"/>
        </w:rPr>
        <w:t xml:space="preserve">chanism for stroke and coronary </w:t>
      </w:r>
      <w:r w:rsidRPr="00924D9F">
        <w:rPr>
          <w:sz w:val="18"/>
        </w:rPr>
        <w:t xml:space="preserve">artery disease treatment of Danhong injection. </w:t>
      </w:r>
      <w:r w:rsidRPr="00402833">
        <w:rPr>
          <w:i/>
          <w:sz w:val="18"/>
        </w:rPr>
        <w:t xml:space="preserve">Scientific </w:t>
      </w:r>
      <w:proofErr w:type="gramStart"/>
      <w:r w:rsidRPr="00402833">
        <w:rPr>
          <w:i/>
          <w:sz w:val="18"/>
        </w:rPr>
        <w:t>Reports</w:t>
      </w:r>
      <w:r w:rsidRPr="00924D9F">
        <w:rPr>
          <w:sz w:val="18"/>
        </w:rPr>
        <w:t xml:space="preserve">  </w:t>
      </w:r>
      <w:r>
        <w:rPr>
          <w:sz w:val="18"/>
        </w:rPr>
        <w:t>7</w:t>
      </w:r>
      <w:proofErr w:type="gramEnd"/>
      <w:r>
        <w:rPr>
          <w:sz w:val="18"/>
        </w:rPr>
        <w:t>(1):15427</w:t>
      </w:r>
      <w:r w:rsidR="005973B9">
        <w:rPr>
          <w:sz w:val="18"/>
        </w:rPr>
        <w:t>.</w:t>
      </w:r>
    </w:p>
    <w:p w:rsidR="005973B9" w:rsidRPr="000E4E6D" w:rsidRDefault="00924D9F" w:rsidP="000E4E6D">
      <w:pPr>
        <w:pStyle w:val="a5"/>
        <w:numPr>
          <w:ilvl w:val="0"/>
          <w:numId w:val="3"/>
        </w:numPr>
        <w:tabs>
          <w:tab w:val="left" w:pos="384"/>
        </w:tabs>
        <w:spacing w:before="92" w:line="218" w:lineRule="exact"/>
      </w:pPr>
      <w:r w:rsidRPr="00924D9F">
        <w:rPr>
          <w:sz w:val="18"/>
        </w:rPr>
        <w:t>Zhao T, Chang L, Zhu Y</w:t>
      </w:r>
      <w:r>
        <w:rPr>
          <w:sz w:val="18"/>
        </w:rPr>
        <w:t xml:space="preserve"> (2017)</w:t>
      </w:r>
      <w:r w:rsidRPr="00924D9F">
        <w:rPr>
          <w:sz w:val="18"/>
        </w:rPr>
        <w:t xml:space="preserve"> Specific Combination of Salvianolic Acids </w:t>
      </w:r>
      <w:proofErr w:type="gramStart"/>
      <w:r w:rsidRPr="00924D9F">
        <w:rPr>
          <w:sz w:val="18"/>
        </w:rPr>
        <w:t>As</w:t>
      </w:r>
      <w:proofErr w:type="gramEnd"/>
      <w:r w:rsidRPr="00924D9F">
        <w:rPr>
          <w:sz w:val="18"/>
        </w:rPr>
        <w:t xml:space="preserve"> Core Active Ingredients of Danhong Injection for Treatment of Arterial Thrombosis and Its Derived Dry Gangrene. </w:t>
      </w:r>
      <w:r w:rsidRPr="00402833">
        <w:rPr>
          <w:i/>
          <w:sz w:val="18"/>
        </w:rPr>
        <w:t>Front</w:t>
      </w:r>
      <w:r w:rsidR="00402833" w:rsidRPr="00402833">
        <w:rPr>
          <w:i/>
          <w:sz w:val="18"/>
        </w:rPr>
        <w:t>.</w:t>
      </w:r>
      <w:r w:rsidRPr="00402833">
        <w:rPr>
          <w:i/>
          <w:sz w:val="18"/>
        </w:rPr>
        <w:t xml:space="preserve"> </w:t>
      </w:r>
      <w:proofErr w:type="spellStart"/>
      <w:r w:rsidRPr="00402833">
        <w:rPr>
          <w:i/>
          <w:sz w:val="18"/>
        </w:rPr>
        <w:t>Pharmacol</w:t>
      </w:r>
      <w:proofErr w:type="spellEnd"/>
      <w:r w:rsidRPr="00402833">
        <w:rPr>
          <w:i/>
          <w:sz w:val="18"/>
        </w:rPr>
        <w:t>.</w:t>
      </w:r>
      <w:r w:rsidRPr="00924D9F">
        <w:rPr>
          <w:sz w:val="18"/>
        </w:rPr>
        <w:t xml:space="preserve"> 8:361.</w:t>
      </w:r>
      <w:r w:rsidR="000E4E6D">
        <w:rPr>
          <w:sz w:val="18"/>
        </w:rPr>
        <w:t xml:space="preserve"> </w:t>
      </w:r>
    </w:p>
    <w:p w:rsidR="005973B9" w:rsidRDefault="005973B9" w:rsidP="005973B9">
      <w:pPr>
        <w:pStyle w:val="a3"/>
        <w:spacing w:before="85" w:line="216" w:lineRule="exact"/>
        <w:ind w:left="383" w:right="138" w:hanging="284"/>
        <w:jc w:val="both"/>
        <w:rPr>
          <w:rFonts w:ascii="Calibri" w:hAnsi="Calibri"/>
        </w:rPr>
      </w:pPr>
      <w:r>
        <w:rPr>
          <w:rFonts w:ascii="Calibri" w:hAnsi="Calibri"/>
        </w:rPr>
        <w:t xml:space="preserve">5. </w:t>
      </w:r>
      <w:r w:rsidR="000E4E6D">
        <w:rPr>
          <w:rFonts w:ascii="Calibri" w:hAnsi="Calibri"/>
        </w:rPr>
        <w:t xml:space="preserve"> </w:t>
      </w:r>
      <w:r w:rsidR="000E4E6D" w:rsidRPr="000E4E6D">
        <w:rPr>
          <w:rFonts w:ascii="Calibri" w:hAnsi="Calibri"/>
        </w:rPr>
        <w:t xml:space="preserve">Yang M, </w:t>
      </w:r>
      <w:proofErr w:type="spellStart"/>
      <w:r w:rsidR="000E4E6D" w:rsidRPr="000E4E6D">
        <w:rPr>
          <w:rFonts w:ascii="Calibri" w:hAnsi="Calibri"/>
        </w:rPr>
        <w:t>Orgah</w:t>
      </w:r>
      <w:proofErr w:type="spellEnd"/>
      <w:r w:rsidR="000E4E6D" w:rsidRPr="000E4E6D">
        <w:rPr>
          <w:rFonts w:ascii="Calibri" w:hAnsi="Calibri"/>
        </w:rPr>
        <w:t xml:space="preserve"> J, Zhu Y </w:t>
      </w:r>
      <w:r w:rsidR="000E4E6D">
        <w:rPr>
          <w:rFonts w:ascii="Calibri" w:hAnsi="Calibri"/>
        </w:rPr>
        <w:t>(</w:t>
      </w:r>
      <w:r w:rsidR="000E4E6D" w:rsidRPr="000E4E6D">
        <w:rPr>
          <w:rFonts w:ascii="Calibri" w:hAnsi="Calibri"/>
        </w:rPr>
        <w:t>2016</w:t>
      </w:r>
      <w:r w:rsidR="000E4E6D">
        <w:rPr>
          <w:rFonts w:ascii="Calibri" w:hAnsi="Calibri"/>
        </w:rPr>
        <w:t>)</w:t>
      </w:r>
      <w:r w:rsidR="000E4E6D" w:rsidRPr="000E4E6D">
        <w:rPr>
          <w:rFonts w:ascii="Calibri" w:hAnsi="Calibri"/>
        </w:rPr>
        <w:t xml:space="preserve"> Danhong Injection Attenuates Cardiac Injury Induced by Ischemic and </w:t>
      </w:r>
      <w:proofErr w:type="spellStart"/>
      <w:r w:rsidR="000E4E6D" w:rsidRPr="000E4E6D">
        <w:rPr>
          <w:rFonts w:ascii="Calibri" w:hAnsi="Calibri"/>
        </w:rPr>
        <w:t>Reperfused</w:t>
      </w:r>
      <w:proofErr w:type="spellEnd"/>
      <w:r w:rsidR="000E4E6D" w:rsidRPr="000E4E6D">
        <w:rPr>
          <w:rFonts w:ascii="Calibri" w:hAnsi="Calibri"/>
        </w:rPr>
        <w:t xml:space="preserve"> Neuronal Cells through Regulating Arginine Vasopressin Expression and Secretion. </w:t>
      </w:r>
      <w:r w:rsidR="000E4E6D" w:rsidRPr="00402833">
        <w:rPr>
          <w:rFonts w:ascii="Calibri" w:hAnsi="Calibri"/>
          <w:i/>
        </w:rPr>
        <w:t xml:space="preserve">Brain </w:t>
      </w:r>
      <w:proofErr w:type="gramStart"/>
      <w:r w:rsidR="000E4E6D" w:rsidRPr="00402833">
        <w:rPr>
          <w:rFonts w:ascii="Calibri" w:hAnsi="Calibri"/>
          <w:i/>
        </w:rPr>
        <w:t>Researc</w:t>
      </w:r>
      <w:r w:rsidR="000E4E6D" w:rsidRPr="000E4E6D">
        <w:rPr>
          <w:rFonts w:ascii="Calibri" w:hAnsi="Calibri"/>
        </w:rPr>
        <w:t>h  1642:516</w:t>
      </w:r>
      <w:proofErr w:type="gramEnd"/>
      <w:r w:rsidR="000E4E6D" w:rsidRPr="000E4E6D">
        <w:rPr>
          <w:rFonts w:ascii="Calibri" w:hAnsi="Calibri"/>
        </w:rPr>
        <w:t>-23.</w:t>
      </w:r>
    </w:p>
    <w:p w:rsidR="00AE3E37" w:rsidRPr="008756E6" w:rsidRDefault="00AE3E37" w:rsidP="008756E6">
      <w:pPr>
        <w:tabs>
          <w:tab w:val="left" w:pos="384"/>
        </w:tabs>
        <w:ind w:right="117"/>
      </w:pPr>
    </w:p>
    <w:p w:rsidR="00AE3E37" w:rsidRDefault="008756E6">
      <w:pPr>
        <w:spacing w:line="200" w:lineRule="exact"/>
        <w:jc w:val="both"/>
        <w:rPr>
          <w:rFonts w:ascii="Calibri" w:hAnsi="Calibri"/>
        </w:rPr>
        <w:sectPr w:rsidR="00AE3E37">
          <w:type w:val="continuous"/>
          <w:pgSz w:w="11910" w:h="16840"/>
          <w:pgMar w:top="1740" w:right="600" w:bottom="840" w:left="620" w:header="720" w:footer="720" w:gutter="0"/>
          <w:cols w:num="2" w:space="720" w:equalWidth="0">
            <w:col w:w="5214" w:space="138"/>
            <w:col w:w="5338"/>
          </w:cols>
        </w:sectPr>
      </w:pPr>
      <w:r>
        <w:rPr>
          <w:rFonts w:ascii="Calibri" w:hAnsi="Calibri"/>
        </w:rPr>
        <w:t xml:space="preserve">   </w:t>
      </w:r>
    </w:p>
    <w:p w:rsidR="00BB1654" w:rsidRDefault="00D62425">
      <w:pPr>
        <w:pStyle w:val="a3"/>
        <w:rPr>
          <w:rFonts w:ascii="Calibri"/>
          <w:sz w:val="20"/>
        </w:rPr>
      </w:pPr>
      <w:r>
        <w:rPr>
          <w:rFonts w:ascii="Calibri"/>
          <w:sz w:val="20"/>
        </w:rPr>
        <w:t xml:space="preserve">                </w:t>
      </w:r>
    </w:p>
    <w:p w:rsidR="00BB1654" w:rsidRPr="00C42979" w:rsidRDefault="00292ED9" w:rsidP="00C42979">
      <w:pPr>
        <w:pStyle w:val="a3"/>
        <w:spacing w:line="40" w:lineRule="exact"/>
        <w:ind w:left="2202"/>
        <w:rPr>
          <w:rFonts w:ascii="Calibri"/>
          <w:sz w:val="4"/>
        </w:rPr>
      </w:pPr>
      <w:r>
        <w:rPr>
          <w:rFonts w:ascii="Calibri"/>
          <w:noProof/>
          <w:sz w:val="4"/>
          <w:lang w:val="en-IN" w:eastAsia="en-IN"/>
        </w:rPr>
        <mc:AlternateContent>
          <mc:Choice Requires="wpg">
            <w:drawing>
              <wp:inline distT="0" distB="0" distL="0" distR="0">
                <wp:extent cx="3975735" cy="25400"/>
                <wp:effectExtent l="1270" t="0" r="4445" b="3175"/>
                <wp:docPr id="14" name="Group 4"/>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bwMode="auto">
                        <a:xfrm>
                          <a:off x="0" y="0"/>
                          <a:ext cx="3975735" cy="25400"/>
                          <a:chOff x="0" y="0"/>
                          <a:chExt cx="6261" cy="40"/>
                        </a:xfrm>
                      </wpg:grpSpPr>
                      <wps:wsp>
                        <wps:cNvPr id="15" name="Line 5"/>
                        <wps:cNvCnPr/>
                        <wps:spPr bwMode="auto">
                          <a:xfrm>
                            <a:off x="20" y="20"/>
                            <a:ext cx="6221" cy="0"/>
                          </a:xfrm>
                          <a:prstGeom prst="line">
                            <a:avLst/>
                          </a:prstGeom>
                          <a:noFill/>
                          <a:ln w="25400">
                            <a:solidFill>
                              <a:srgbClr val="004080"/>
                            </a:solidFill>
                            <a:round/>
                            <a:headEnd/>
                            <a:tailEnd/>
                          </a:ln>
                          <a:extLst>
                            <a:ext uri="{909E8E84-426E-40DD-AFC4-6F175D3DCCD1}">
                              <a14:hiddenFill xmlns:a14="http://schemas.microsoft.com/office/drawing/2010/main">
                                <a:noFill/>
                              </a14:hiddenFill>
                            </a:ext>
                          </a:extLst>
                        </wps:spPr>
                        <wps:bodyPr/>
                      </wps:wsp>
                    </wpg:wgp>
                  </a:graphicData>
                </a:graphic>
              </wp:inline>
            </w:drawing>
          </mc:Choice>
          <mc:Fallback>
            <w:pict>
              <v:group w14:anchorId="2CDAD511" id="Group 4" o:spid="_x0000_s1026" style="width:313.05pt;height:2pt;mso-position-horizontal-relative:char;mso-position-vertical-relative:line" coordsize="6261,40" o:gfxdata="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">
                <v:line id="Line 5" o:spid="_x0000_s1027" style="position:absolute;visibility:visible;mso-wrap-style:square" from="20,20" to="6241,20" o:connectortype="straight" o:gfxdata="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" strokecolor="#004080" strokeweight="2pt"/>
                <w10:anchorlock/>
              </v:group>
            </w:pict>
          </mc:Fallback>
        </mc:AlternateContent>
      </w:r>
      <w:bookmarkStart w:id="0" w:name="_GoBack"/>
      <w:bookmarkEnd w:id="0"/>
      <w:r w:rsidR="00932173">
        <w:rPr>
          <w:noProof/>
        </w:rPr>
        <w:t xml:space="preserve"> </w:t>
      </w:r>
    </w:p>
    <w:p w:rsidR="00AE3E37" w:rsidRPr="00BB1654" w:rsidRDefault="00A9710C" w:rsidP="00176721">
      <w:pPr>
        <w:spacing w:before="92"/>
        <w:ind w:right="4234" w:firstLineChars="50" w:firstLine="100"/>
        <w:rPr>
          <w:rFonts w:ascii="Arial"/>
          <w:b/>
          <w:sz w:val="20"/>
          <w:szCs w:val="20"/>
        </w:rPr>
      </w:pPr>
      <w:r w:rsidRPr="00BB1654">
        <w:rPr>
          <w:rFonts w:ascii="Arial"/>
          <w:b/>
          <w:color w:val="BF5A14"/>
          <w:sz w:val="20"/>
          <w:szCs w:val="20"/>
        </w:rPr>
        <w:t>Biography</w:t>
      </w:r>
    </w:p>
    <w:p w:rsidR="00AE3E37" w:rsidRPr="00E22B01" w:rsidRDefault="00402833">
      <w:pPr>
        <w:spacing w:before="41" w:line="154" w:lineRule="exact"/>
        <w:ind w:left="213" w:right="231"/>
        <w:jc w:val="both"/>
        <w:rPr>
          <w:rFonts w:ascii="Arial" w:hAnsi="Arial" w:cs="Arial"/>
          <w:color w:val="000000" w:themeColor="text1"/>
          <w:sz w:val="14"/>
          <w:szCs w:val="14"/>
          <w:lang w:eastAsia="zh-CN"/>
        </w:rPr>
      </w:pPr>
      <w:r w:rsidRPr="00E22B01">
        <w:rPr>
          <w:rFonts w:ascii="Arial" w:hAnsi="Arial" w:cs="Arial"/>
          <w:color w:val="000000" w:themeColor="text1"/>
          <w:sz w:val="14"/>
          <w:szCs w:val="14"/>
          <w:lang w:val="en"/>
        </w:rPr>
        <w:t xml:space="preserve">Dr. Yan Zhu, PhD, is a professor and executive deputy director of the Tianjin State Key Laboratory of Modern Chinese Medicine at Tianjin University of Traditional Chinese Medicine He got his PhD from Harvard University and completed postdoctoral trainings at Brigham and Women's Hospital in Boston. His earlier research, </w:t>
      </w:r>
      <w:r w:rsidR="00932173" w:rsidRPr="00E22B01">
        <w:rPr>
          <w:rFonts w:ascii="Arial" w:hAnsi="Arial" w:cs="Arial"/>
          <w:color w:val="000000" w:themeColor="text1"/>
          <w:sz w:val="14"/>
          <w:szCs w:val="14"/>
          <w:lang w:val="en"/>
        </w:rPr>
        <w:t xml:space="preserve">conducted at Harvard Medical School- and Tufts Medical School-affiliated medical centers </w:t>
      </w:r>
      <w:r w:rsidR="004F3376" w:rsidRPr="00E22B01">
        <w:rPr>
          <w:rFonts w:ascii="Arial" w:hAnsi="Arial" w:cs="Arial" w:hint="eastAsia"/>
          <w:color w:val="000000" w:themeColor="text1"/>
          <w:sz w:val="14"/>
          <w:szCs w:val="14"/>
          <w:lang w:val="en" w:eastAsia="zh-CN"/>
        </w:rPr>
        <w:t>and</w:t>
      </w:r>
      <w:r w:rsidR="004F3376" w:rsidRPr="00E22B01">
        <w:rPr>
          <w:rFonts w:ascii="Arial" w:hAnsi="Arial" w:cs="Arial"/>
          <w:color w:val="000000" w:themeColor="text1"/>
          <w:sz w:val="14"/>
          <w:szCs w:val="14"/>
          <w:lang w:val="en" w:eastAsia="zh-CN"/>
        </w:rPr>
        <w:t xml:space="preserve"> </w:t>
      </w:r>
      <w:r w:rsidRPr="00E22B01">
        <w:rPr>
          <w:rFonts w:ascii="Arial" w:hAnsi="Arial" w:cs="Arial"/>
          <w:color w:val="000000" w:themeColor="text1"/>
          <w:sz w:val="14"/>
          <w:szCs w:val="14"/>
          <w:lang w:val="en"/>
        </w:rPr>
        <w:t xml:space="preserve">supported by NIH and AHA, involved molecular physiology and pharmacology of intrinsic </w:t>
      </w:r>
      <w:proofErr w:type="spellStart"/>
      <w:r w:rsidRPr="00E22B01">
        <w:rPr>
          <w:rFonts w:ascii="Arial" w:hAnsi="Arial" w:cs="Arial"/>
          <w:color w:val="000000" w:themeColor="text1"/>
          <w:sz w:val="14"/>
          <w:szCs w:val="14"/>
          <w:lang w:val="en"/>
        </w:rPr>
        <w:t>vasoprotective</w:t>
      </w:r>
      <w:proofErr w:type="spellEnd"/>
      <w:r w:rsidRPr="00E22B01">
        <w:rPr>
          <w:rFonts w:ascii="Arial" w:hAnsi="Arial" w:cs="Arial"/>
          <w:color w:val="000000" w:themeColor="text1"/>
          <w:sz w:val="14"/>
          <w:szCs w:val="14"/>
          <w:lang w:val="en"/>
        </w:rPr>
        <w:t xml:space="preserve"> agents such as NO and estrogen in hypertension, thrombosis, and atherosclerosis. Recruited by the Tianjin “Qian-Ren Ji-Hua” talent program in 2011, he and his team in China now focus on phenotype-based drug screen and discovery from herbal and other natural resources, applying reverse and network pharmacology techniques to elucidate the molecular mechanisms of complex formula of Chinese medicine in chronic, metabolic and degenerative diseases such as CAD, diabetes, and aging. He has published over 140 research articles in </w:t>
      </w:r>
      <w:r w:rsidRPr="00E22B01">
        <w:rPr>
          <w:rFonts w:ascii="Arial" w:hAnsi="Arial" w:cs="Arial"/>
          <w:color w:val="000000" w:themeColor="text1"/>
          <w:sz w:val="14"/>
          <w:szCs w:val="14"/>
        </w:rPr>
        <w:t>peer-reviewed international journals</w:t>
      </w:r>
      <w:r w:rsidRPr="00E22B01">
        <w:rPr>
          <w:rFonts w:ascii="Arial" w:hAnsi="Arial" w:cs="Arial"/>
          <w:color w:val="000000" w:themeColor="text1"/>
          <w:sz w:val="14"/>
          <w:szCs w:val="14"/>
          <w:lang w:val="en"/>
        </w:rPr>
        <w:t xml:space="preserve"> including Science, Nature Medicine, and PNAS and holds more than 20 Chinese patents.</w:t>
      </w:r>
      <w:r w:rsidR="00E22B01">
        <w:rPr>
          <w:rFonts w:ascii="Arial" w:hAnsi="Arial" w:cs="Arial"/>
          <w:color w:val="000000" w:themeColor="text1"/>
          <w:sz w:val="14"/>
          <w:szCs w:val="14"/>
          <w:lang w:val="en"/>
        </w:rPr>
        <w:t xml:space="preserve"> </w:t>
      </w:r>
    </w:p>
    <w:p w:rsidR="000E4E6D" w:rsidRDefault="00A9710C">
      <w:pPr>
        <w:spacing w:before="62"/>
        <w:ind w:left="4217" w:right="4235"/>
        <w:jc w:val="center"/>
        <w:rPr>
          <w:rFonts w:ascii="Arial"/>
          <w:sz w:val="14"/>
        </w:rPr>
      </w:pPr>
      <w:r>
        <w:rPr>
          <w:rFonts w:ascii="Arial"/>
          <w:sz w:val="14"/>
        </w:rPr>
        <w:t xml:space="preserve">Email: </w:t>
      </w:r>
      <w:hyperlink r:id="rId9" w:history="1">
        <w:r w:rsidR="000E4E6D" w:rsidRPr="009A4B48">
          <w:rPr>
            <w:rStyle w:val="ac"/>
            <w:rFonts w:ascii="Arial"/>
            <w:sz w:val="14"/>
          </w:rPr>
          <w:t>yanzhu.harvard@icloud.com</w:t>
        </w:r>
      </w:hyperlink>
    </w:p>
    <w:p w:rsidR="00AE3E37" w:rsidRDefault="000E4E6D" w:rsidP="000E4E6D">
      <w:pPr>
        <w:spacing w:before="62"/>
        <w:ind w:right="4235"/>
        <w:jc w:val="center"/>
        <w:rPr>
          <w:rFonts w:ascii="Arial"/>
          <w:sz w:val="14"/>
        </w:rPr>
      </w:pPr>
      <w:r>
        <w:rPr>
          <w:rFonts w:ascii="Arial"/>
          <w:sz w:val="14"/>
        </w:rPr>
        <w:t xml:space="preserve"> </w:t>
      </w:r>
    </w:p>
    <w:p w:rsidR="00AE3E37" w:rsidRDefault="00292ED9">
      <w:pPr>
        <w:pStyle w:val="a3"/>
        <w:spacing w:before="2"/>
        <w:rPr>
          <w:rFonts w:ascii="Arial"/>
          <w:sz w:val="19"/>
        </w:rPr>
      </w:pPr>
      <w:r>
        <w:rPr>
          <w:noProof/>
          <w:lang w:val="en-IN" w:eastAsia="en-IN"/>
        </w:rPr>
        <mc:AlternateContent>
          <mc:Choice Requires="wps">
            <w:drawing>
              <wp:anchor distT="0" distB="0" distL="0" distR="0" simplePos="0" relativeHeight="1072" behindDoc="0" locked="0" layoutInCell="1" allowOverlap="1">
                <wp:simplePos x="0" y="0"/>
                <wp:positionH relativeFrom="page">
                  <wp:posOffset>2058670</wp:posOffset>
                </wp:positionH>
                <wp:positionV relativeFrom="paragraph">
                  <wp:posOffset>168275</wp:posOffset>
                </wp:positionV>
                <wp:extent cx="3442335" cy="0"/>
                <wp:effectExtent l="10795" t="6985" r="13970" b="12065"/>
                <wp:wrapTopAndBottom/>
                <wp:docPr id="13" name="Line 3"/>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3442335" cy="0"/>
                        </a:xfrm>
                        <a:prstGeom prst="line">
                          <a:avLst/>
                        </a:prstGeom>
                        <a:noFill/>
                        <a:ln w="6350">
                          <a:solidFill>
                            <a:srgbClr val="00408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line w14:anchorId="004AB408" id="Line 3" o:spid="_x0000_s1026" style="position:absolute;left:0;text-align:left;z-index:1072;visibility:visible;mso-wrap-style:square;mso-width-percent:0;mso-height-percent:0;mso-wrap-distance-left:0;mso-wrap-distance-top:0;mso-wrap-distance-right:0;mso-wrap-distance-bottom:0;mso-position-horizontal:absolute;mso-position-horizontal-relative:page;mso-position-vertical:absolute;mso-position-vertical-relative:text;mso-width-percent:0;mso-height-percent:0;mso-width-relative:page;mso-height-relative:page" from="162.1pt,13.25pt" to="433.15pt,13.25pt" o:gfxdata="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" strokecolor="#004080" strokeweight=".5pt">
                <w10:wrap type="topAndBottom" anchorx="page"/>
              </v:line>
            </w:pict>
          </mc:Fallback>
        </mc:AlternateContent>
      </w:r>
    </w:p>
    <w:p w:rsidR="00AE3E37" w:rsidRDefault="00AE3E37">
      <w:pPr>
        <w:pStyle w:val="a3"/>
        <w:rPr>
          <w:rFonts w:ascii="Arial"/>
          <w:sz w:val="20"/>
        </w:rPr>
      </w:pPr>
    </w:p>
    <w:p w:rsidR="00AE3E37" w:rsidRDefault="00AE3E37">
      <w:pPr>
        <w:pStyle w:val="a3"/>
        <w:rPr>
          <w:rFonts w:ascii="Arial"/>
          <w:sz w:val="20"/>
        </w:rPr>
      </w:pPr>
    </w:p>
    <w:p w:rsidR="00AE3E37" w:rsidRDefault="00AE3E37">
      <w:pPr>
        <w:pStyle w:val="a3"/>
        <w:spacing w:before="7"/>
        <w:rPr>
          <w:rFonts w:ascii="Arial"/>
          <w:sz w:val="29"/>
        </w:rPr>
      </w:pPr>
    </w:p>
    <w:p w:rsidR="00AE3E37" w:rsidRPr="00B21A57" w:rsidRDefault="00A9710C">
      <w:pPr>
        <w:spacing w:before="39"/>
        <w:ind w:left="100"/>
        <w:rPr>
          <w:rFonts w:ascii="Minion Pro"/>
          <w:b/>
          <w:sz w:val="20"/>
        </w:rPr>
      </w:pPr>
      <w:r w:rsidRPr="00B21A57">
        <w:rPr>
          <w:rFonts w:ascii="Minion Pro"/>
          <w:b/>
          <w:sz w:val="20"/>
        </w:rPr>
        <w:t>Notes/Comments:</w:t>
      </w:r>
    </w:p>
    <w:p w:rsidR="00AE3E37" w:rsidRDefault="00AE3E37">
      <w:pPr>
        <w:rPr>
          <w:rFonts w:ascii="Minion Pro"/>
          <w:sz w:val="24"/>
        </w:rPr>
        <w:sectPr w:rsidR="00AE3E37">
          <w:type w:val="continuous"/>
          <w:pgSz w:w="11910" w:h="16840"/>
          <w:pgMar w:top="1740" w:right="600" w:bottom="840" w:left="620" w:header="720" w:footer="720" w:gutter="0"/>
          <w:cols w:space="720"/>
        </w:sectPr>
      </w:pPr>
    </w:p>
    <w:p w:rsidR="00AE3E37" w:rsidRDefault="00AE3E37">
      <w:pPr>
        <w:pStyle w:val="a3"/>
        <w:spacing w:before="3"/>
        <w:rPr>
          <w:rFonts w:ascii="Minion Pro"/>
          <w:sz w:val="26"/>
        </w:rPr>
      </w:pPr>
    </w:p>
    <w:sectPr w:rsidR="00AE3E37" w:rsidSect="00CD6F55">
      <w:type w:val="continuous"/>
      <w:pgSz w:w="11910" w:h="16840"/>
      <w:pgMar w:top="1740" w:right="580" w:bottom="840" w:left="620" w:header="720" w:footer="720" w:gutter="0"/>
      <w:cols w:num="2" w:space="720" w:equalWidth="0">
        <w:col w:w="5214" w:space="138"/>
        <w:col w:w="5358"/>
      </w:cols>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rsidR="003428DC" w:rsidRDefault="003428DC">
      <w:r>
        <w:separator/>
      </w:r>
    </w:p>
  </w:endnote>
  <w:endnote w:type="continuationSeparator" w:id="0">
    <w:p w:rsidR="003428DC" w:rsidRDefault="003428DC">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Calibri">
    <w:panose1 w:val="020F0502020204030204"/>
    <w:charset w:val="00"/>
    <w:family w:val="swiss"/>
    <w:pitch w:val="variable"/>
    <w:sig w:usb0="A00002EF" w:usb1="4000207B" w:usb2="00000000" w:usb3="00000000" w:csb0="0000009F" w:csb1="00000000"/>
  </w:font>
  <w:font w:name="Times New Roman">
    <w:panose1 w:val="02020603050405020304"/>
    <w:charset w:val="00"/>
    <w:family w:val="roman"/>
    <w:pitch w:val="variable"/>
    <w:sig w:usb0="20002A87" w:usb1="80000000" w:usb2="00000008" w:usb3="00000000" w:csb0="000001FF" w:csb1="00000000"/>
  </w:font>
  <w:font w:name="宋体">
    <w:altName w:val="SimSun"/>
    <w:panose1 w:val="02010600030101010101"/>
    <w:charset w:val="86"/>
    <w:family w:val="auto"/>
    <w:pitch w:val="variable"/>
    <w:sig w:usb0="00000003" w:usb1="288F0000" w:usb2="00000016" w:usb3="00000000" w:csb0="00040001" w:csb1="00000000"/>
  </w:font>
  <w:font w:name="Tw Cen MT">
    <w:panose1 w:val="020B0602020104020603"/>
    <w:charset w:val="00"/>
    <w:family w:val="swiss"/>
    <w:pitch w:val="variable"/>
    <w:sig w:usb0="00000007" w:usb1="00000000" w:usb2="00000000" w:usb3="00000000" w:csb0="00000003" w:csb1="00000000"/>
  </w:font>
  <w:font w:name="Minion Pro">
    <w:altName w:val="Cambria Math"/>
    <w:panose1 w:val="020B0604020202020204"/>
    <w:charset w:val="00"/>
    <w:family w:val="roman"/>
    <w:notTrueType/>
    <w:pitch w:val="variable"/>
    <w:sig w:usb0="00000003" w:usb1="00000001" w:usb2="00000000" w:usb3="00000000" w:csb0="0000019F" w:csb1="00000000"/>
  </w:font>
  <w:font w:name="Arial">
    <w:panose1 w:val="020B0604020202020204"/>
    <w:charset w:val="00"/>
    <w:family w:val="swiss"/>
    <w:pitch w:val="variable"/>
    <w:sig w:usb0="E0002AFF" w:usb1="C0007843" w:usb2="00000009" w:usb3="00000000" w:csb0="000001FF" w:csb1="00000000"/>
  </w:font>
  <w:font w:name="Tahoma">
    <w:panose1 w:val="020B0604030504040204"/>
    <w:charset w:val="00"/>
    <w:family w:val="swiss"/>
    <w:notTrueType/>
    <w:pitch w:val="variable"/>
    <w:sig w:usb0="00000003" w:usb1="00000000" w:usb2="00000000" w:usb3="00000000" w:csb0="00000001" w:csb1="00000000"/>
  </w:font>
  <w:font w:name="DengXian">
    <w:altName w:val="等线"/>
    <w:panose1 w:val="02010600030101010101"/>
    <w:charset w:val="86"/>
    <w:family w:val="auto"/>
    <w:pitch w:val="variable"/>
    <w:sig w:usb0="A00002BF" w:usb1="38CF7CFA" w:usb2="00000016" w:usb3="00000000" w:csb0="0004000F" w:csb1="00000000"/>
  </w:font>
  <w:font w:name="Myriad Pro">
    <w:altName w:val="Corbel"/>
    <w:panose1 w:val="020B0604020202020204"/>
    <w:charset w:val="00"/>
    <w:family w:val="swiss"/>
    <w:notTrueType/>
    <w:pitch w:val="variable"/>
    <w:sig w:usb0="00000001" w:usb1="00000001" w:usb2="00000000" w:usb3="00000000" w:csb0="0000019F" w:csb1="00000000"/>
  </w:font>
  <w:font w:name="Impact">
    <w:panose1 w:val="020B0806030902050204"/>
    <w:charset w:val="00"/>
    <w:family w:val="swiss"/>
    <w:pitch w:val="variable"/>
    <w:sig w:usb0="00000287" w:usb1="00000000" w:usb2="00000000" w:usb3="00000000" w:csb0="0000009F" w:csb1="00000000"/>
  </w:font>
  <w:font w:name="Arial Unicode MS">
    <w:panose1 w:val="020B0604020202020204"/>
    <w:charset w:val="80"/>
    <w:family w:val="swiss"/>
    <w:pitch w:val="variable"/>
    <w:sig w:usb0="F7FFAFFF" w:usb1="E9DFFFFF" w:usb2="0000003F" w:usb3="00000000" w:csb0="003F01FF" w:csb1="00000000"/>
  </w:font>
  <w:font w:name="微软雅黑">
    <w:panose1 w:val="020B0503020204020204"/>
    <w:charset w:val="86"/>
    <w:family w:val="swiss"/>
    <w:pitch w:val="variable"/>
    <w:sig w:usb0="80000287" w:usb1="28CF3C52" w:usb2="00000016" w:usb3="00000000" w:csb0="0004001F" w:csb1="00000000"/>
  </w:font>
  <w:font w:name="Cambria">
    <w:panose1 w:val="02040503050406030204"/>
    <w:charset w:val="00"/>
    <w:family w:val="roman"/>
    <w:pitch w:val="variable"/>
    <w:sig w:usb0="A00002EF" w:usb1="4000004B" w:usb2="00000000" w:usb3="00000000" w:csb0="000000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rsidR="00AE3E37" w:rsidRDefault="00292ED9">
    <w:pPr>
      <w:pStyle w:val="a3"/>
      <w:spacing w:line="14" w:lineRule="auto"/>
      <w:rPr>
        <w:sz w:val="20"/>
      </w:rPr>
    </w:pPr>
    <w:r>
      <w:rPr>
        <w:noProof/>
        <w:lang w:val="en-IN" w:eastAsia="en-IN"/>
      </w:rPr>
      <mc:AlternateContent>
        <mc:Choice Requires="wps">
          <w:drawing>
            <wp:anchor distT="0" distB="0" distL="114300" distR="114300" simplePos="0" relativeHeight="503311928" behindDoc="1" locked="0" layoutInCell="1" allowOverlap="1">
              <wp:simplePos x="0" y="0"/>
              <wp:positionH relativeFrom="page">
                <wp:posOffset>444500</wp:posOffset>
              </wp:positionH>
              <wp:positionV relativeFrom="page">
                <wp:posOffset>10144760</wp:posOffset>
              </wp:positionV>
              <wp:extent cx="2136140" cy="248920"/>
              <wp:effectExtent l="0" t="635" r="635" b="0"/>
              <wp:wrapNone/>
              <wp:docPr id="9" name="Text Box 3"/>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2136140" cy="24892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AE3E37" w:rsidRPr="005B3A56" w:rsidRDefault="00A9710C">
                          <w:pPr>
                            <w:spacing w:line="184" w:lineRule="exact"/>
                            <w:ind w:left="20" w:right="-12"/>
                            <w:rPr>
                              <w:rFonts w:ascii="Arial"/>
                              <w:color w:val="FFFFFF" w:themeColor="background1"/>
                              <w:sz w:val="16"/>
                            </w:rPr>
                          </w:pPr>
                          <w:r w:rsidRPr="005B3A56">
                            <w:rPr>
                              <w:rFonts w:ascii="Arial"/>
                              <w:color w:val="FFFFFF" w:themeColor="background1"/>
                              <w:sz w:val="16"/>
                            </w:rPr>
                            <w:t>J Pain Relief</w:t>
                          </w:r>
                        </w:p>
                        <w:p w:rsidR="00AE3E37" w:rsidRPr="005B3A56" w:rsidRDefault="00A9710C">
                          <w:pPr>
                            <w:spacing w:before="8"/>
                            <w:ind w:left="20" w:right="-12"/>
                            <w:rPr>
                              <w:rFonts w:ascii="Arial"/>
                              <w:color w:val="FFFFFF" w:themeColor="background1"/>
                              <w:sz w:val="16"/>
                            </w:rPr>
                          </w:pPr>
                          <w:r w:rsidRPr="005B3A56">
                            <w:rPr>
                              <w:rFonts w:ascii="Arial"/>
                              <w:color w:val="FFFFFF" w:themeColor="background1"/>
                              <w:sz w:val="16"/>
                            </w:rPr>
                            <w:t xml:space="preserve">ISSN: 2167-0846 JPAR an open access </w:t>
                          </w:r>
                          <w:proofErr w:type="spellStart"/>
                          <w:r w:rsidRPr="005B3A56">
                            <w:rPr>
                              <w:rFonts w:ascii="Arial"/>
                              <w:color w:val="FFFFFF" w:themeColor="background1"/>
                              <w:sz w:val="16"/>
                            </w:rPr>
                            <w:t>journa</w:t>
                          </w:r>
                          <w:proofErr w:type="spellEnd"/>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type id="_x0000_t202" coordsize="21600,21600" o:spt="202" path="m,l,21600r21600,l21600,xe">
              <v:stroke joinstyle="miter"/>
              <v:path gradientshapeok="t" o:connecttype="rect"/>
            </v:shapetype>
            <v:shape id="Text Box 3" o:spid="_x0000_s1028" type="#_x0000_t202" style="position:absolute;margin-left:35pt;margin-top:798.8pt;width:168.2pt;height:19.6pt;z-index:-4552;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3;&#10;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" filled="f" stroked="f">
              <v:textbox inset="0,0,0,0">
                <w:txbxContent>
                  <w:p w:rsidR="00AE3E37" w:rsidRPr="005B3A56" w:rsidRDefault="00A9710C">
                    <w:pPr>
                      <w:spacing w:line="184" w:lineRule="exact"/>
                      <w:ind w:left="20" w:right="-12"/>
                      <w:rPr>
                        <w:rFonts w:ascii="Arial"/>
                        <w:color w:val="FFFFFF" w:themeColor="background1"/>
                        <w:sz w:val="16"/>
                      </w:rPr>
                    </w:pPr>
                    <w:r w:rsidRPr="005B3A56">
                      <w:rPr>
                        <w:rFonts w:ascii="Arial"/>
                        <w:color w:val="FFFFFF" w:themeColor="background1"/>
                        <w:sz w:val="16"/>
                      </w:rPr>
                      <w:t>J Pain Relief</w:t>
                    </w:r>
                  </w:p>
                  <w:p w:rsidR="00AE3E37" w:rsidRPr="005B3A56" w:rsidRDefault="00A9710C">
                    <w:pPr>
                      <w:spacing w:before="8"/>
                      <w:ind w:left="20" w:right="-12"/>
                      <w:rPr>
                        <w:rFonts w:ascii="Arial"/>
                        <w:color w:val="FFFFFF" w:themeColor="background1"/>
                        <w:sz w:val="16"/>
                      </w:rPr>
                    </w:pPr>
                    <w:r w:rsidRPr="005B3A56">
                      <w:rPr>
                        <w:rFonts w:ascii="Arial"/>
                        <w:color w:val="FFFFFF" w:themeColor="background1"/>
                        <w:sz w:val="16"/>
                      </w:rPr>
                      <w:t xml:space="preserve">ISSN: 2167-0846 JPAR an open access </w:t>
                    </w:r>
                    <w:proofErr w:type="spellStart"/>
                    <w:r w:rsidRPr="005B3A56">
                      <w:rPr>
                        <w:rFonts w:ascii="Arial"/>
                        <w:color w:val="FFFFFF" w:themeColor="background1"/>
                        <w:sz w:val="16"/>
                      </w:rPr>
                      <w:t>journa</w:t>
                    </w:r>
                    <w:proofErr w:type="spellEnd"/>
                  </w:p>
                </w:txbxContent>
              </v:textbox>
              <w10:wrap anchorx="page" anchory="page"/>
            </v:shape>
          </w:pict>
        </mc:Fallback>
      </mc:AlternateContent>
    </w:r>
    <w:r>
      <w:rPr>
        <w:noProof/>
        <w:lang w:val="en-IN" w:eastAsia="en-IN"/>
      </w:rPr>
      <mc:AlternateContent>
        <mc:Choice Requires="wps">
          <w:drawing>
            <wp:anchor distT="0" distB="0" distL="114300" distR="114300" simplePos="0" relativeHeight="503311952" behindDoc="1" locked="0" layoutInCell="1" allowOverlap="1">
              <wp:simplePos x="0" y="0"/>
              <wp:positionH relativeFrom="page">
                <wp:posOffset>3201670</wp:posOffset>
              </wp:positionH>
              <wp:positionV relativeFrom="page">
                <wp:posOffset>10147935</wp:posOffset>
              </wp:positionV>
              <wp:extent cx="1167130" cy="316865"/>
              <wp:effectExtent l="1270" t="3810" r="3175" b="3175"/>
              <wp:wrapNone/>
              <wp:docPr id="8"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167130" cy="31686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AE3E37" w:rsidRPr="005B3A56" w:rsidRDefault="00A9710C">
                          <w:pPr>
                            <w:spacing w:line="269" w:lineRule="exact"/>
                            <w:jc w:val="center"/>
                            <w:rPr>
                              <w:rFonts w:ascii="Impact"/>
                              <w:color w:val="FFFFFF" w:themeColor="background1"/>
                              <w:sz w:val="24"/>
                            </w:rPr>
                          </w:pPr>
                          <w:r w:rsidRPr="005B3A56">
                            <w:rPr>
                              <w:rFonts w:ascii="Impact"/>
                              <w:color w:val="FFFFFF" w:themeColor="background1"/>
                              <w:sz w:val="24"/>
                            </w:rPr>
                            <w:t>Fibromyalgia 2016</w:t>
                          </w:r>
                        </w:p>
                        <w:p w:rsidR="00AE3E37" w:rsidRPr="005B3A56" w:rsidRDefault="00A9710C">
                          <w:pPr>
                            <w:spacing w:before="29"/>
                            <w:jc w:val="center"/>
                            <w:rPr>
                              <w:rFonts w:ascii="Arial"/>
                              <w:color w:val="FFFFFF" w:themeColor="background1"/>
                              <w:sz w:val="16"/>
                            </w:rPr>
                          </w:pPr>
                          <w:r w:rsidRPr="005B3A56">
                            <w:rPr>
                              <w:rFonts w:ascii="Arial"/>
                              <w:color w:val="FFFFFF" w:themeColor="background1"/>
                              <w:sz w:val="16"/>
                            </w:rPr>
                            <w:t>June 15-16, 2016</w:t>
                          </w: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 id="Text Box 2" o:spid="_x0000_s1029" type="#_x0000_t202" style="position:absolute;margin-left:252.1pt;margin-top:799.05pt;width:91.9pt;height:24.95pt;z-index:-4528;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3;&#10;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" filled="f" stroked="f">
              <v:textbox inset="0,0,0,0">
                <w:txbxContent>
                  <w:p w:rsidR="00AE3E37" w:rsidRPr="005B3A56" w:rsidRDefault="00A9710C">
                    <w:pPr>
                      <w:spacing w:line="269" w:lineRule="exact"/>
                      <w:jc w:val="center"/>
                      <w:rPr>
                        <w:rFonts w:ascii="Impact"/>
                        <w:color w:val="FFFFFF" w:themeColor="background1"/>
                        <w:sz w:val="24"/>
                      </w:rPr>
                    </w:pPr>
                    <w:r w:rsidRPr="005B3A56">
                      <w:rPr>
                        <w:rFonts w:ascii="Impact"/>
                        <w:color w:val="FFFFFF" w:themeColor="background1"/>
                        <w:sz w:val="24"/>
                      </w:rPr>
                      <w:t>Fibromyalgia 2016</w:t>
                    </w:r>
                  </w:p>
                  <w:p w:rsidR="00AE3E37" w:rsidRPr="005B3A56" w:rsidRDefault="00A9710C">
                    <w:pPr>
                      <w:spacing w:before="29"/>
                      <w:jc w:val="center"/>
                      <w:rPr>
                        <w:rFonts w:ascii="Arial"/>
                        <w:color w:val="FFFFFF" w:themeColor="background1"/>
                        <w:sz w:val="16"/>
                      </w:rPr>
                    </w:pPr>
                    <w:r w:rsidRPr="005B3A56">
                      <w:rPr>
                        <w:rFonts w:ascii="Arial"/>
                        <w:color w:val="FFFFFF" w:themeColor="background1"/>
                        <w:sz w:val="16"/>
                      </w:rPr>
                      <w:t>June 15-16, 2016</w:t>
                    </w:r>
                  </w:p>
                </w:txbxContent>
              </v:textbox>
              <w10:wrap anchorx="page" anchory="page"/>
            </v:shape>
          </w:pict>
        </mc:Fallback>
      </mc:AlternateContent>
    </w:r>
    <w:r>
      <w:rPr>
        <w:noProof/>
        <w:lang w:val="en-IN" w:eastAsia="en-IN"/>
      </w:rPr>
      <mc:AlternateContent>
        <mc:Choice Requires="wps">
          <w:drawing>
            <wp:anchor distT="0" distB="0" distL="114300" distR="114300" simplePos="0" relativeHeight="503311976" behindDoc="1" locked="0" layoutInCell="1" allowOverlap="1">
              <wp:simplePos x="0" y="0"/>
              <wp:positionH relativeFrom="page">
                <wp:posOffset>5955030</wp:posOffset>
              </wp:positionH>
              <wp:positionV relativeFrom="page">
                <wp:posOffset>10144760</wp:posOffset>
              </wp:positionV>
              <wp:extent cx="1160780" cy="330835"/>
              <wp:effectExtent l="1905" t="635" r="0" b="1905"/>
              <wp:wrapNone/>
              <wp:docPr id="7" name="Text Box 1"/>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160780" cy="33083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AE3E37" w:rsidRPr="005B3A56" w:rsidRDefault="00A9710C">
                          <w:pPr>
                            <w:spacing w:line="184" w:lineRule="exact"/>
                            <w:ind w:right="18"/>
                            <w:jc w:val="right"/>
                            <w:rPr>
                              <w:rFonts w:ascii="Arial"/>
                              <w:color w:val="FFFFFF" w:themeColor="background1"/>
                              <w:sz w:val="16"/>
                            </w:rPr>
                          </w:pPr>
                          <w:r w:rsidRPr="005B3A56">
                            <w:rPr>
                              <w:rFonts w:ascii="Arial"/>
                              <w:color w:val="FFFFFF" w:themeColor="background1"/>
                              <w:sz w:val="16"/>
                            </w:rPr>
                            <w:t>Volume 5, Issue 3(</w:t>
                          </w:r>
                          <w:proofErr w:type="spellStart"/>
                          <w:r w:rsidRPr="005B3A56">
                            <w:rPr>
                              <w:rFonts w:ascii="Arial"/>
                              <w:color w:val="FFFFFF" w:themeColor="background1"/>
                              <w:sz w:val="16"/>
                            </w:rPr>
                            <w:t>Suppl</w:t>
                          </w:r>
                          <w:proofErr w:type="spellEnd"/>
                          <w:r w:rsidRPr="005B3A56">
                            <w:rPr>
                              <w:rFonts w:ascii="Arial"/>
                              <w:color w:val="FFFFFF" w:themeColor="background1"/>
                              <w:sz w:val="16"/>
                            </w:rPr>
                            <w:t>)</w:t>
                          </w:r>
                        </w:p>
                        <w:p w:rsidR="00AE3E37" w:rsidRPr="005B3A56" w:rsidRDefault="00A9710C">
                          <w:pPr>
                            <w:spacing w:before="116"/>
                            <w:ind w:right="18"/>
                            <w:jc w:val="right"/>
                            <w:rPr>
                              <w:rFonts w:ascii="Minion Pro"/>
                              <w:color w:val="FFFFFF" w:themeColor="background1"/>
                              <w:sz w:val="16"/>
                            </w:rPr>
                          </w:pPr>
                          <w:r w:rsidRPr="005B3A56">
                            <w:rPr>
                              <w:rFonts w:ascii="Minion Pro"/>
                              <w:color w:val="FFFFFF" w:themeColor="background1"/>
                              <w:sz w:val="16"/>
                            </w:rPr>
                            <w:t>Page 40</w:t>
                          </w: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 id="Text Box 1" o:spid="_x0000_s1030" type="#_x0000_t202" style="position:absolute;margin-left:468.9pt;margin-top:798.8pt;width:91.4pt;height:26.05pt;z-index:-4504;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3;&#10;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" filled="f" stroked="f">
              <v:textbox inset="0,0,0,0">
                <w:txbxContent>
                  <w:p w:rsidR="00AE3E37" w:rsidRPr="005B3A56" w:rsidRDefault="00A9710C">
                    <w:pPr>
                      <w:spacing w:line="184" w:lineRule="exact"/>
                      <w:ind w:right="18"/>
                      <w:jc w:val="right"/>
                      <w:rPr>
                        <w:rFonts w:ascii="Arial"/>
                        <w:color w:val="FFFFFF" w:themeColor="background1"/>
                        <w:sz w:val="16"/>
                      </w:rPr>
                    </w:pPr>
                    <w:r w:rsidRPr="005B3A56">
                      <w:rPr>
                        <w:rFonts w:ascii="Arial"/>
                        <w:color w:val="FFFFFF" w:themeColor="background1"/>
                        <w:sz w:val="16"/>
                      </w:rPr>
                      <w:t>Volume 5, Issue 3(</w:t>
                    </w:r>
                    <w:proofErr w:type="spellStart"/>
                    <w:r w:rsidRPr="005B3A56">
                      <w:rPr>
                        <w:rFonts w:ascii="Arial"/>
                        <w:color w:val="FFFFFF" w:themeColor="background1"/>
                        <w:sz w:val="16"/>
                      </w:rPr>
                      <w:t>Suppl</w:t>
                    </w:r>
                    <w:proofErr w:type="spellEnd"/>
                    <w:r w:rsidRPr="005B3A56">
                      <w:rPr>
                        <w:rFonts w:ascii="Arial"/>
                        <w:color w:val="FFFFFF" w:themeColor="background1"/>
                        <w:sz w:val="16"/>
                      </w:rPr>
                      <w:t>)</w:t>
                    </w:r>
                  </w:p>
                  <w:p w:rsidR="00AE3E37" w:rsidRPr="005B3A56" w:rsidRDefault="00A9710C">
                    <w:pPr>
                      <w:spacing w:before="116"/>
                      <w:ind w:right="18"/>
                      <w:jc w:val="right"/>
                      <w:rPr>
                        <w:rFonts w:ascii="Minion Pro"/>
                        <w:color w:val="FFFFFF" w:themeColor="background1"/>
                        <w:sz w:val="16"/>
                      </w:rPr>
                    </w:pPr>
                    <w:r w:rsidRPr="005B3A56">
                      <w:rPr>
                        <w:rFonts w:ascii="Minion Pro"/>
                        <w:color w:val="FFFFFF" w:themeColor="background1"/>
                        <w:sz w:val="16"/>
                      </w:rPr>
                      <w:t>Page 40</w:t>
                    </w:r>
                  </w:p>
                </w:txbxContent>
              </v:textbox>
              <w10:wrap anchorx="page" anchory="page"/>
            </v:shape>
          </w:pict>
        </mc:Fallback>
      </mc:AlternateConten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rsidR="003428DC" w:rsidRDefault="003428DC">
      <w:r>
        <w:separator/>
      </w:r>
    </w:p>
  </w:footnote>
  <w:footnote w:type="continuationSeparator" w:id="0">
    <w:p w:rsidR="003428DC" w:rsidRDefault="003428DC">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rsidR="00AE3E37" w:rsidRDefault="00292ED9">
    <w:pPr>
      <w:pStyle w:val="a3"/>
      <w:spacing w:line="14" w:lineRule="auto"/>
      <w:rPr>
        <w:sz w:val="20"/>
      </w:rPr>
    </w:pPr>
    <w:r>
      <w:rPr>
        <w:noProof/>
        <w:lang w:val="en-IN" w:eastAsia="en-IN"/>
      </w:rPr>
      <mc:AlternateContent>
        <mc:Choice Requires="wps">
          <w:drawing>
            <wp:anchor distT="0" distB="0" distL="114300" distR="114300" simplePos="0" relativeHeight="503311880" behindDoc="1" locked="0" layoutInCell="1" allowOverlap="1">
              <wp:simplePos x="0" y="0"/>
              <wp:positionH relativeFrom="page">
                <wp:posOffset>5283200</wp:posOffset>
              </wp:positionH>
              <wp:positionV relativeFrom="page">
                <wp:posOffset>330835</wp:posOffset>
              </wp:positionV>
              <wp:extent cx="1832610" cy="220980"/>
              <wp:effectExtent l="0" t="0" r="0" b="635"/>
              <wp:wrapNone/>
              <wp:docPr id="11" name="Text Box 5"/>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832610" cy="22098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AE3E37" w:rsidRPr="005B3A56" w:rsidRDefault="00A9710C">
                          <w:pPr>
                            <w:spacing w:before="2" w:line="249" w:lineRule="auto"/>
                            <w:ind w:left="156" w:right="18" w:hanging="137"/>
                            <w:rPr>
                              <w:rFonts w:ascii="Arial"/>
                              <w:color w:val="FFFFFF" w:themeColor="background1"/>
                              <w:sz w:val="14"/>
                            </w:rPr>
                          </w:pPr>
                          <w:r w:rsidRPr="005B3A56">
                            <w:rPr>
                              <w:rFonts w:ascii="Arial"/>
                              <w:color w:val="FFFFFF" w:themeColor="background1"/>
                              <w:sz w:val="14"/>
                            </w:rPr>
                            <w:t xml:space="preserve">T </w:t>
                          </w:r>
                          <w:proofErr w:type="spellStart"/>
                          <w:r w:rsidRPr="005B3A56">
                            <w:rPr>
                              <w:rFonts w:ascii="Arial"/>
                              <w:color w:val="FFFFFF" w:themeColor="background1"/>
                              <w:sz w:val="14"/>
                            </w:rPr>
                            <w:t>Furuta</w:t>
                          </w:r>
                          <w:proofErr w:type="spellEnd"/>
                          <w:r w:rsidRPr="005B3A56">
                            <w:rPr>
                              <w:rFonts w:ascii="Arial"/>
                              <w:color w:val="FFFFFF" w:themeColor="background1"/>
                              <w:sz w:val="14"/>
                            </w:rPr>
                            <w:t xml:space="preserve"> et al., J </w:t>
                          </w:r>
                          <w:proofErr w:type="spellStart"/>
                          <w:r w:rsidRPr="005B3A56">
                            <w:rPr>
                              <w:rFonts w:ascii="Arial"/>
                              <w:color w:val="FFFFFF" w:themeColor="background1"/>
                              <w:sz w:val="14"/>
                            </w:rPr>
                            <w:t>Pai</w:t>
                          </w:r>
                          <w:proofErr w:type="spellEnd"/>
                          <w:r w:rsidRPr="005B3A56">
                            <w:rPr>
                              <w:rFonts w:ascii="Arial"/>
                              <w:color w:val="FFFFFF" w:themeColor="background1"/>
                              <w:sz w:val="14"/>
                            </w:rPr>
                            <w:t xml:space="preserve"> n Relief 2016, 5:3(</w:t>
                          </w:r>
                          <w:proofErr w:type="spellStart"/>
                          <w:r w:rsidRPr="005B3A56">
                            <w:rPr>
                              <w:rFonts w:ascii="Arial"/>
                              <w:color w:val="FFFFFF" w:themeColor="background1"/>
                              <w:sz w:val="14"/>
                            </w:rPr>
                            <w:t>Suppl</w:t>
                          </w:r>
                          <w:proofErr w:type="spellEnd"/>
                          <w:r w:rsidRPr="005B3A56">
                            <w:rPr>
                              <w:rFonts w:ascii="Arial"/>
                              <w:color w:val="FFFFFF" w:themeColor="background1"/>
                              <w:sz w:val="14"/>
                            </w:rPr>
                            <w:t xml:space="preserve">) </w:t>
                          </w:r>
                          <w:hyperlink r:id="rId1">
                            <w:r w:rsidRPr="005B3A56">
                              <w:rPr>
                                <w:rFonts w:ascii="Arial"/>
                                <w:color w:val="FFFFFF" w:themeColor="background1"/>
                                <w:sz w:val="14"/>
                              </w:rPr>
                              <w:t>http://dx.doi.org/10.4172/2167-0846.C1.006</w:t>
                            </w:r>
                          </w:hyperlink>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type id="_x0000_t202" coordsize="21600,21600" o:spt="202" path="m,l,21600r21600,l21600,xe">
              <v:stroke joinstyle="miter"/>
              <v:path gradientshapeok="t" o:connecttype="rect"/>
            </v:shapetype>
            <v:shape id="Text Box 5" o:spid="_x0000_s1026" type="#_x0000_t202" style="position:absolute;margin-left:416pt;margin-top:26.05pt;width:144.3pt;height:17.4pt;z-index:-4600;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3;&#10;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" filled="f" stroked="f">
              <v:textbox inset="0,0,0,0">
                <w:txbxContent>
                  <w:p w:rsidR="00AE3E37" w:rsidRPr="005B3A56" w:rsidRDefault="00A9710C">
                    <w:pPr>
                      <w:spacing w:before="2" w:line="249" w:lineRule="auto"/>
                      <w:ind w:left="156" w:right="18" w:hanging="137"/>
                      <w:rPr>
                        <w:rFonts w:ascii="Arial"/>
                        <w:color w:val="FFFFFF" w:themeColor="background1"/>
                        <w:sz w:val="14"/>
                      </w:rPr>
                    </w:pPr>
                    <w:r w:rsidRPr="005B3A56">
                      <w:rPr>
                        <w:rFonts w:ascii="Arial"/>
                        <w:color w:val="FFFFFF" w:themeColor="background1"/>
                        <w:sz w:val="14"/>
                      </w:rPr>
                      <w:t xml:space="preserve">T </w:t>
                    </w:r>
                    <w:proofErr w:type="spellStart"/>
                    <w:r w:rsidRPr="005B3A56">
                      <w:rPr>
                        <w:rFonts w:ascii="Arial"/>
                        <w:color w:val="FFFFFF" w:themeColor="background1"/>
                        <w:sz w:val="14"/>
                      </w:rPr>
                      <w:t>Furuta</w:t>
                    </w:r>
                    <w:proofErr w:type="spellEnd"/>
                    <w:r w:rsidRPr="005B3A56">
                      <w:rPr>
                        <w:rFonts w:ascii="Arial"/>
                        <w:color w:val="FFFFFF" w:themeColor="background1"/>
                        <w:sz w:val="14"/>
                      </w:rPr>
                      <w:t xml:space="preserve"> et al., J </w:t>
                    </w:r>
                    <w:proofErr w:type="spellStart"/>
                    <w:r w:rsidRPr="005B3A56">
                      <w:rPr>
                        <w:rFonts w:ascii="Arial"/>
                        <w:color w:val="FFFFFF" w:themeColor="background1"/>
                        <w:sz w:val="14"/>
                      </w:rPr>
                      <w:t>Pai</w:t>
                    </w:r>
                    <w:proofErr w:type="spellEnd"/>
                    <w:r w:rsidRPr="005B3A56">
                      <w:rPr>
                        <w:rFonts w:ascii="Arial"/>
                        <w:color w:val="FFFFFF" w:themeColor="background1"/>
                        <w:sz w:val="14"/>
                      </w:rPr>
                      <w:t xml:space="preserve"> n Relief 2016, 5:3(</w:t>
                    </w:r>
                    <w:proofErr w:type="spellStart"/>
                    <w:r w:rsidRPr="005B3A56">
                      <w:rPr>
                        <w:rFonts w:ascii="Arial"/>
                        <w:color w:val="FFFFFF" w:themeColor="background1"/>
                        <w:sz w:val="14"/>
                      </w:rPr>
                      <w:t>Suppl</w:t>
                    </w:r>
                    <w:proofErr w:type="spellEnd"/>
                    <w:r w:rsidRPr="005B3A56">
                      <w:rPr>
                        <w:rFonts w:ascii="Arial"/>
                        <w:color w:val="FFFFFF" w:themeColor="background1"/>
                        <w:sz w:val="14"/>
                      </w:rPr>
                      <w:t xml:space="preserve">) </w:t>
                    </w:r>
                    <w:hyperlink r:id="rId2">
                      <w:r w:rsidRPr="005B3A56">
                        <w:rPr>
                          <w:rFonts w:ascii="Arial"/>
                          <w:color w:val="FFFFFF" w:themeColor="background1"/>
                          <w:sz w:val="14"/>
                        </w:rPr>
                        <w:t>http://dx.doi.org/10.4172/2167-0846.C1.006</w:t>
                      </w:r>
                    </w:hyperlink>
                  </w:p>
                </w:txbxContent>
              </v:textbox>
              <w10:wrap anchorx="page" anchory="page"/>
            </v:shape>
          </w:pict>
        </mc:Fallback>
      </mc:AlternateContent>
    </w:r>
    <w:r>
      <w:rPr>
        <w:noProof/>
        <w:lang w:val="en-IN" w:eastAsia="en-IN"/>
      </w:rPr>
      <mc:AlternateContent>
        <mc:Choice Requires="wps">
          <w:drawing>
            <wp:anchor distT="0" distB="0" distL="114300" distR="114300" simplePos="0" relativeHeight="503311904" behindDoc="1" locked="0" layoutInCell="1" allowOverlap="1">
              <wp:simplePos x="0" y="0"/>
              <wp:positionH relativeFrom="page">
                <wp:posOffset>444500</wp:posOffset>
              </wp:positionH>
              <wp:positionV relativeFrom="page">
                <wp:posOffset>613410</wp:posOffset>
              </wp:positionV>
              <wp:extent cx="6552565" cy="509270"/>
              <wp:effectExtent l="0" t="3810" r="3810" b="1270"/>
              <wp:wrapNone/>
              <wp:docPr id="10" name="Text Box 4"/>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6552565" cy="50927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AE3E37" w:rsidRPr="005B3A56" w:rsidRDefault="00A9710C">
                          <w:pPr>
                            <w:pStyle w:val="a3"/>
                            <w:spacing w:line="187" w:lineRule="exact"/>
                            <w:ind w:left="20" w:right="-10"/>
                            <w:rPr>
                              <w:rFonts w:ascii="Myriad Pro"/>
                              <w:color w:val="FFFFFF" w:themeColor="background1"/>
                            </w:rPr>
                          </w:pPr>
                          <w:r w:rsidRPr="005B3A56">
                            <w:rPr>
                              <w:rFonts w:ascii="Myriad Pro"/>
                              <w:color w:val="FFFFFF" w:themeColor="background1"/>
                            </w:rPr>
                            <w:t>International Conference on</w:t>
                          </w:r>
                        </w:p>
                        <w:p w:rsidR="00AE3E37" w:rsidRPr="005B3A56" w:rsidRDefault="00A9710C">
                          <w:pPr>
                            <w:spacing w:line="614" w:lineRule="exact"/>
                            <w:ind w:left="20" w:right="-10"/>
                            <w:rPr>
                              <w:rFonts w:ascii="Minion Pro"/>
                              <w:color w:val="FFFFFF" w:themeColor="background1"/>
                              <w:sz w:val="24"/>
                            </w:rPr>
                          </w:pPr>
                          <w:r w:rsidRPr="005B3A56">
                            <w:rPr>
                              <w:rFonts w:ascii="Impact"/>
                              <w:color w:val="FFFFFF" w:themeColor="background1"/>
                              <w:sz w:val="52"/>
                            </w:rPr>
                            <w:t xml:space="preserve">Fibromyalgia and Chronic Pain </w:t>
                          </w:r>
                          <w:r w:rsidRPr="005B3A56">
                            <w:rPr>
                              <w:rFonts w:ascii="Minion Pro"/>
                              <w:color w:val="FFFFFF" w:themeColor="background1"/>
                              <w:sz w:val="24"/>
                            </w:rPr>
                            <w:t>(June 15-16, 2016   Philadelphia, USA)</w:t>
                          </w: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 id="Text Box 4" o:spid="_x0000_s1027" type="#_x0000_t202" style="position:absolute;margin-left:35pt;margin-top:48.3pt;width:515.95pt;height:40.1pt;z-index:-4576;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3;&#10;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" filled="f" stroked="f">
              <v:textbox inset="0,0,0,0">
                <w:txbxContent>
                  <w:p w:rsidR="00AE3E37" w:rsidRPr="005B3A56" w:rsidRDefault="00A9710C">
                    <w:pPr>
                      <w:pStyle w:val="a3"/>
                      <w:spacing w:line="187" w:lineRule="exact"/>
                      <w:ind w:left="20" w:right="-10"/>
                      <w:rPr>
                        <w:rFonts w:ascii="Myriad Pro"/>
                        <w:color w:val="FFFFFF" w:themeColor="background1"/>
                      </w:rPr>
                    </w:pPr>
                    <w:r w:rsidRPr="005B3A56">
                      <w:rPr>
                        <w:rFonts w:ascii="Myriad Pro"/>
                        <w:color w:val="FFFFFF" w:themeColor="background1"/>
                      </w:rPr>
                      <w:t>International Conference on</w:t>
                    </w:r>
                  </w:p>
                  <w:p w:rsidR="00AE3E37" w:rsidRPr="005B3A56" w:rsidRDefault="00A9710C">
                    <w:pPr>
                      <w:spacing w:line="614" w:lineRule="exact"/>
                      <w:ind w:left="20" w:right="-10"/>
                      <w:rPr>
                        <w:rFonts w:ascii="Minion Pro"/>
                        <w:color w:val="FFFFFF" w:themeColor="background1"/>
                        <w:sz w:val="24"/>
                      </w:rPr>
                    </w:pPr>
                    <w:r w:rsidRPr="005B3A56">
                      <w:rPr>
                        <w:rFonts w:ascii="Impact"/>
                        <w:color w:val="FFFFFF" w:themeColor="background1"/>
                        <w:sz w:val="52"/>
                      </w:rPr>
                      <w:t xml:space="preserve">Fibromyalgia and Chronic Pain </w:t>
                    </w:r>
                    <w:r w:rsidRPr="005B3A56">
                      <w:rPr>
                        <w:rFonts w:ascii="Minion Pro"/>
                        <w:color w:val="FFFFFF" w:themeColor="background1"/>
                        <w:sz w:val="24"/>
                      </w:rPr>
                      <w:t>(June 15-16, 2016   Philadelphia, USA)</w:t>
                    </w:r>
                  </w:p>
                </w:txbxContent>
              </v:textbox>
              <w10:wrap anchorx="page" anchory="page"/>
            </v:shape>
          </w:pict>
        </mc:Fallback>
      </mc:AlternateContent>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31C80552"/>
    <w:multiLevelType w:val="hybridMultilevel"/>
    <w:tmpl w:val="7EDE6B1A"/>
    <w:lvl w:ilvl="0" w:tplc="3CF4AF62">
      <w:start w:val="1"/>
      <w:numFmt w:val="decimal"/>
      <w:lvlText w:val="%1."/>
      <w:lvlJc w:val="left"/>
      <w:pPr>
        <w:ind w:left="383" w:hanging="284"/>
      </w:pPr>
      <w:rPr>
        <w:rFonts w:ascii="Calibri" w:eastAsia="Calibri" w:hAnsi="Calibri" w:cs="Calibri" w:hint="default"/>
        <w:spacing w:val="-16"/>
        <w:w w:val="100"/>
        <w:sz w:val="18"/>
        <w:szCs w:val="18"/>
      </w:rPr>
    </w:lvl>
    <w:lvl w:ilvl="1" w:tplc="C60E89D2">
      <w:start w:val="1"/>
      <w:numFmt w:val="bullet"/>
      <w:lvlText w:val="•"/>
      <w:lvlJc w:val="left"/>
      <w:pPr>
        <w:ind w:left="877" w:hanging="284"/>
      </w:pPr>
      <w:rPr>
        <w:rFonts w:hint="default"/>
      </w:rPr>
    </w:lvl>
    <w:lvl w:ilvl="2" w:tplc="9E4C3810">
      <w:start w:val="1"/>
      <w:numFmt w:val="bullet"/>
      <w:lvlText w:val="•"/>
      <w:lvlJc w:val="left"/>
      <w:pPr>
        <w:ind w:left="1374" w:hanging="284"/>
      </w:pPr>
      <w:rPr>
        <w:rFonts w:hint="default"/>
      </w:rPr>
    </w:lvl>
    <w:lvl w:ilvl="3" w:tplc="27FEBB2C">
      <w:start w:val="1"/>
      <w:numFmt w:val="bullet"/>
      <w:lvlText w:val="•"/>
      <w:lvlJc w:val="left"/>
      <w:pPr>
        <w:ind w:left="1871" w:hanging="284"/>
      </w:pPr>
      <w:rPr>
        <w:rFonts w:hint="default"/>
      </w:rPr>
    </w:lvl>
    <w:lvl w:ilvl="4" w:tplc="40E042A8">
      <w:start w:val="1"/>
      <w:numFmt w:val="bullet"/>
      <w:lvlText w:val="•"/>
      <w:lvlJc w:val="left"/>
      <w:pPr>
        <w:ind w:left="2369" w:hanging="284"/>
      </w:pPr>
      <w:rPr>
        <w:rFonts w:hint="default"/>
      </w:rPr>
    </w:lvl>
    <w:lvl w:ilvl="5" w:tplc="80EC61F2">
      <w:start w:val="1"/>
      <w:numFmt w:val="bullet"/>
      <w:lvlText w:val="•"/>
      <w:lvlJc w:val="left"/>
      <w:pPr>
        <w:ind w:left="2866" w:hanging="284"/>
      </w:pPr>
      <w:rPr>
        <w:rFonts w:hint="default"/>
      </w:rPr>
    </w:lvl>
    <w:lvl w:ilvl="6" w:tplc="F60232E2">
      <w:start w:val="1"/>
      <w:numFmt w:val="bullet"/>
      <w:lvlText w:val="•"/>
      <w:lvlJc w:val="left"/>
      <w:pPr>
        <w:ind w:left="3363" w:hanging="284"/>
      </w:pPr>
      <w:rPr>
        <w:rFonts w:hint="default"/>
      </w:rPr>
    </w:lvl>
    <w:lvl w:ilvl="7" w:tplc="69AE9EC2">
      <w:start w:val="1"/>
      <w:numFmt w:val="bullet"/>
      <w:lvlText w:val="•"/>
      <w:lvlJc w:val="left"/>
      <w:pPr>
        <w:ind w:left="3860" w:hanging="284"/>
      </w:pPr>
      <w:rPr>
        <w:rFonts w:hint="default"/>
      </w:rPr>
    </w:lvl>
    <w:lvl w:ilvl="8" w:tplc="16D69236">
      <w:start w:val="1"/>
      <w:numFmt w:val="bullet"/>
      <w:lvlText w:val="•"/>
      <w:lvlJc w:val="left"/>
      <w:pPr>
        <w:ind w:left="4358" w:hanging="284"/>
      </w:pPr>
      <w:rPr>
        <w:rFonts w:hint="default"/>
      </w:rPr>
    </w:lvl>
  </w:abstractNum>
  <w:abstractNum w:abstractNumId="1" w15:restartNumberingAfterBreak="0">
    <w:nsid w:val="5B5223B8"/>
    <w:multiLevelType w:val="hybridMultilevel"/>
    <w:tmpl w:val="1F60F210"/>
    <w:lvl w:ilvl="0" w:tplc="D952B2B2">
      <w:start w:val="1"/>
      <w:numFmt w:val="decimal"/>
      <w:lvlText w:val="%1."/>
      <w:lvlJc w:val="left"/>
      <w:pPr>
        <w:ind w:left="383" w:hanging="284"/>
      </w:pPr>
      <w:rPr>
        <w:rFonts w:ascii="Calibri" w:eastAsia="Calibri" w:hAnsi="Calibri" w:cs="Calibri" w:hint="default"/>
        <w:spacing w:val="-16"/>
        <w:w w:val="100"/>
        <w:sz w:val="18"/>
        <w:szCs w:val="18"/>
      </w:rPr>
    </w:lvl>
    <w:lvl w:ilvl="1" w:tplc="C85C2D86">
      <w:start w:val="1"/>
      <w:numFmt w:val="bullet"/>
      <w:lvlText w:val="•"/>
      <w:lvlJc w:val="left"/>
      <w:pPr>
        <w:ind w:left="875" w:hanging="284"/>
      </w:pPr>
      <w:rPr>
        <w:rFonts w:hint="default"/>
      </w:rPr>
    </w:lvl>
    <w:lvl w:ilvl="2" w:tplc="D9F2D516">
      <w:start w:val="1"/>
      <w:numFmt w:val="bullet"/>
      <w:lvlText w:val="•"/>
      <w:lvlJc w:val="left"/>
      <w:pPr>
        <w:ind w:left="1370" w:hanging="284"/>
      </w:pPr>
      <w:rPr>
        <w:rFonts w:hint="default"/>
      </w:rPr>
    </w:lvl>
    <w:lvl w:ilvl="3" w:tplc="317238B6">
      <w:start w:val="1"/>
      <w:numFmt w:val="bullet"/>
      <w:lvlText w:val="•"/>
      <w:lvlJc w:val="left"/>
      <w:pPr>
        <w:ind w:left="1865" w:hanging="284"/>
      </w:pPr>
      <w:rPr>
        <w:rFonts w:hint="default"/>
      </w:rPr>
    </w:lvl>
    <w:lvl w:ilvl="4" w:tplc="F17CB840">
      <w:start w:val="1"/>
      <w:numFmt w:val="bullet"/>
      <w:lvlText w:val="•"/>
      <w:lvlJc w:val="left"/>
      <w:pPr>
        <w:ind w:left="2361" w:hanging="284"/>
      </w:pPr>
      <w:rPr>
        <w:rFonts w:hint="default"/>
      </w:rPr>
    </w:lvl>
    <w:lvl w:ilvl="5" w:tplc="FB766700">
      <w:start w:val="1"/>
      <w:numFmt w:val="bullet"/>
      <w:lvlText w:val="•"/>
      <w:lvlJc w:val="left"/>
      <w:pPr>
        <w:ind w:left="2856" w:hanging="284"/>
      </w:pPr>
      <w:rPr>
        <w:rFonts w:hint="default"/>
      </w:rPr>
    </w:lvl>
    <w:lvl w:ilvl="6" w:tplc="E05CA76A">
      <w:start w:val="1"/>
      <w:numFmt w:val="bullet"/>
      <w:lvlText w:val="•"/>
      <w:lvlJc w:val="left"/>
      <w:pPr>
        <w:ind w:left="3351" w:hanging="284"/>
      </w:pPr>
      <w:rPr>
        <w:rFonts w:hint="default"/>
      </w:rPr>
    </w:lvl>
    <w:lvl w:ilvl="7" w:tplc="18E2DC68">
      <w:start w:val="1"/>
      <w:numFmt w:val="bullet"/>
      <w:lvlText w:val="•"/>
      <w:lvlJc w:val="left"/>
      <w:pPr>
        <w:ind w:left="3846" w:hanging="284"/>
      </w:pPr>
      <w:rPr>
        <w:rFonts w:hint="default"/>
      </w:rPr>
    </w:lvl>
    <w:lvl w:ilvl="8" w:tplc="05528CD8">
      <w:start w:val="1"/>
      <w:numFmt w:val="bullet"/>
      <w:lvlText w:val="•"/>
      <w:lvlJc w:val="left"/>
      <w:pPr>
        <w:ind w:left="4342" w:hanging="284"/>
      </w:pPr>
      <w:rPr>
        <w:rFonts w:hint="default"/>
      </w:rPr>
    </w:lvl>
  </w:abstractNum>
  <w:num w:numId="1">
    <w:abstractNumId w:val="0"/>
  </w:num>
  <w:num w:numId="2">
    <w:abstractNumId w:val="1"/>
  </w:num>
  <w:num w:numId="3">
    <w:abstractNumId w:val="0"/>
    <w:lvlOverride w:ilvl="0">
      <w:startOverride w:val="1"/>
    </w:lvlOverride>
    <w:lvlOverride w:ilvl="1"/>
    <w:lvlOverride w:ilvl="2"/>
    <w:lvlOverride w:ilvl="3"/>
    <w:lvlOverride w:ilvl="4"/>
    <w:lvlOverride w:ilvl="5"/>
    <w:lvlOverride w:ilvl="6"/>
    <w:lvlOverride w:ilvl="7"/>
    <w:lvlOverride w:ilvl="8"/>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40"/>
  <w:bordersDoNotSurroundHeader/>
  <w:bordersDoNotSurroundFooter/>
  <w:proofState w:spelling="clean" w:grammar="clean"/>
  <w:defaultTabStop w:val="720"/>
  <w:drawingGridHorizontalSpacing w:val="110"/>
  <w:displayHorizontalDrawingGridEvery w:val="2"/>
  <w:characterSpacingControl w:val="doNotCompress"/>
  <w:hdrShapeDefaults>
    <o:shapedefaults v:ext="edit" spidmax="2049"/>
  </w:hdrShapeDefaults>
  <w:footnotePr>
    <w:footnote w:id="-1"/>
    <w:footnote w:id="0"/>
  </w:footnotePr>
  <w:endnotePr>
    <w:endnote w:id="-1"/>
    <w:endnote w:id="0"/>
  </w:endnotePr>
  <w:compat>
    <w:ulTrailSpace/>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AE3E37"/>
    <w:rsid w:val="000E2911"/>
    <w:rsid w:val="000E4E6D"/>
    <w:rsid w:val="00117412"/>
    <w:rsid w:val="001263DF"/>
    <w:rsid w:val="001367D5"/>
    <w:rsid w:val="00176721"/>
    <w:rsid w:val="001E763C"/>
    <w:rsid w:val="00292ED9"/>
    <w:rsid w:val="00314AFB"/>
    <w:rsid w:val="003428DC"/>
    <w:rsid w:val="003B76D9"/>
    <w:rsid w:val="00402833"/>
    <w:rsid w:val="00404E5B"/>
    <w:rsid w:val="00414F7B"/>
    <w:rsid w:val="004355DC"/>
    <w:rsid w:val="004749B4"/>
    <w:rsid w:val="00494130"/>
    <w:rsid w:val="004F3376"/>
    <w:rsid w:val="004F3523"/>
    <w:rsid w:val="005973B9"/>
    <w:rsid w:val="005B3A56"/>
    <w:rsid w:val="006060CE"/>
    <w:rsid w:val="0063497F"/>
    <w:rsid w:val="006B17AA"/>
    <w:rsid w:val="00706C72"/>
    <w:rsid w:val="0078738A"/>
    <w:rsid w:val="00822943"/>
    <w:rsid w:val="00873DF0"/>
    <w:rsid w:val="008756E6"/>
    <w:rsid w:val="00924D9F"/>
    <w:rsid w:val="00932173"/>
    <w:rsid w:val="009B2D44"/>
    <w:rsid w:val="00A07E82"/>
    <w:rsid w:val="00A9710C"/>
    <w:rsid w:val="00AA5359"/>
    <w:rsid w:val="00AE3E37"/>
    <w:rsid w:val="00B21A57"/>
    <w:rsid w:val="00BB1654"/>
    <w:rsid w:val="00BC7FAC"/>
    <w:rsid w:val="00C33602"/>
    <w:rsid w:val="00C42979"/>
    <w:rsid w:val="00CD6F55"/>
    <w:rsid w:val="00D62425"/>
    <w:rsid w:val="00DE3104"/>
    <w:rsid w:val="00E22B01"/>
    <w:rsid w:val="00F72EEA"/>
    <w:rsid w:val="00F8136A"/>
    <w:rsid w:val="00F84CAE"/>
  </w:rsids>
  <m:mathPr>
    <m:mathFont m:val="Cambria Math"/>
    <m:brkBin m:val="before"/>
    <m:brkBinSub m:val="--"/>
    <m:smallFrac/>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14:docId w14:val="420E0727"/>
  <w15:docId w15:val="{4E0E3F69-90A5-3144-BA69-06D0CD10E79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EastAsia" w:hAnsiTheme="minorHAnsi" w:cstheme="minorBidi"/>
        <w:sz w:val="22"/>
        <w:szCs w:val="22"/>
        <w:lang w:val="en-US" w:eastAsia="en-US" w:bidi="ar-SA"/>
      </w:rPr>
    </w:rPrDefault>
    <w:pPrDefault>
      <w:pPr>
        <w:widowControl w:val="0"/>
      </w:pPr>
    </w:pPrDefault>
  </w:docDefaults>
  <w:latentStyles w:defLockedState="0" w:defUIPriority="99" w:defSemiHidden="0" w:defUnhideWhenUsed="0" w:defQFormat="0" w:count="375">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1" w:unhideWhenUsed="1" w:qFormat="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1"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a">
    <w:name w:val="Normal"/>
    <w:uiPriority w:val="1"/>
    <w:qFormat/>
    <w:rsid w:val="00CD6F55"/>
    <w:rPr>
      <w:rFonts w:ascii="Tw Cen MT" w:eastAsia="Tw Cen MT" w:hAnsi="Tw Cen MT" w:cs="Tw Cen MT"/>
    </w:rPr>
  </w:style>
  <w:style w:type="paragraph" w:styleId="1">
    <w:name w:val="heading 1"/>
    <w:basedOn w:val="a"/>
    <w:uiPriority w:val="1"/>
    <w:qFormat/>
    <w:rsid w:val="00CD6F55"/>
    <w:pPr>
      <w:spacing w:before="47" w:line="400" w:lineRule="exact"/>
      <w:ind w:left="100"/>
      <w:outlineLvl w:val="0"/>
    </w:pPr>
    <w:rPr>
      <w:rFonts w:ascii="Minion Pro" w:eastAsia="Minion Pro" w:hAnsi="Minion Pro" w:cs="Minion Pro"/>
      <w:b/>
      <w:bCs/>
      <w:sz w:val="36"/>
      <w:szCs w:val="36"/>
    </w:rPr>
  </w:style>
  <w:style w:type="paragraph" w:styleId="2">
    <w:name w:val="heading 2"/>
    <w:basedOn w:val="a"/>
    <w:uiPriority w:val="1"/>
    <w:qFormat/>
    <w:rsid w:val="00CD6F55"/>
    <w:pPr>
      <w:ind w:left="100"/>
      <w:outlineLvl w:val="1"/>
    </w:pPr>
    <w:rPr>
      <w:rFonts w:ascii="Minion Pro" w:eastAsia="Minion Pro" w:hAnsi="Minion Pro" w:cs="Minion Pro"/>
      <w:sz w:val="24"/>
      <w:szCs w:val="24"/>
    </w:rPr>
  </w:style>
  <w:style w:type="paragraph" w:styleId="3">
    <w:name w:val="heading 3"/>
    <w:basedOn w:val="a"/>
    <w:uiPriority w:val="1"/>
    <w:qFormat/>
    <w:rsid w:val="00CD6F55"/>
    <w:pPr>
      <w:ind w:left="100"/>
      <w:outlineLvl w:val="2"/>
    </w:pPr>
    <w:rPr>
      <w:rFonts w:ascii="Arial" w:eastAsia="Arial" w:hAnsi="Arial" w:cs="Arial"/>
      <w:b/>
      <w:bCs/>
      <w:sz w:val="20"/>
      <w:szCs w:val="20"/>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Body Text"/>
    <w:basedOn w:val="a"/>
    <w:link w:val="a4"/>
    <w:uiPriority w:val="1"/>
    <w:qFormat/>
    <w:rsid w:val="00CD6F55"/>
    <w:rPr>
      <w:sz w:val="18"/>
      <w:szCs w:val="18"/>
    </w:rPr>
  </w:style>
  <w:style w:type="paragraph" w:styleId="a5">
    <w:name w:val="List Paragraph"/>
    <w:basedOn w:val="a"/>
    <w:uiPriority w:val="1"/>
    <w:qFormat/>
    <w:rsid w:val="00CD6F55"/>
    <w:pPr>
      <w:spacing w:before="90" w:line="200" w:lineRule="exact"/>
      <w:ind w:left="383" w:hanging="283"/>
      <w:jc w:val="both"/>
    </w:pPr>
    <w:rPr>
      <w:rFonts w:ascii="Calibri" w:eastAsia="Calibri" w:hAnsi="Calibri" w:cs="Calibri"/>
    </w:rPr>
  </w:style>
  <w:style w:type="paragraph" w:customStyle="1" w:styleId="TableParagraph">
    <w:name w:val="Table Paragraph"/>
    <w:basedOn w:val="a"/>
    <w:uiPriority w:val="1"/>
    <w:qFormat/>
    <w:rsid w:val="00CD6F55"/>
  </w:style>
  <w:style w:type="paragraph" w:styleId="a6">
    <w:name w:val="header"/>
    <w:basedOn w:val="a"/>
    <w:link w:val="a7"/>
    <w:uiPriority w:val="99"/>
    <w:unhideWhenUsed/>
    <w:rsid w:val="005B3A56"/>
    <w:pPr>
      <w:tabs>
        <w:tab w:val="center" w:pos="4513"/>
        <w:tab w:val="right" w:pos="9026"/>
      </w:tabs>
    </w:pPr>
  </w:style>
  <w:style w:type="character" w:customStyle="1" w:styleId="a7">
    <w:name w:val="页眉 字符"/>
    <w:basedOn w:val="a0"/>
    <w:link w:val="a6"/>
    <w:uiPriority w:val="99"/>
    <w:rsid w:val="005B3A56"/>
    <w:rPr>
      <w:rFonts w:ascii="Tw Cen MT" w:eastAsia="Tw Cen MT" w:hAnsi="Tw Cen MT" w:cs="Tw Cen MT"/>
    </w:rPr>
  </w:style>
  <w:style w:type="paragraph" w:styleId="a8">
    <w:name w:val="footer"/>
    <w:basedOn w:val="a"/>
    <w:link w:val="a9"/>
    <w:uiPriority w:val="99"/>
    <w:unhideWhenUsed/>
    <w:rsid w:val="005B3A56"/>
    <w:pPr>
      <w:tabs>
        <w:tab w:val="center" w:pos="4513"/>
        <w:tab w:val="right" w:pos="9026"/>
      </w:tabs>
    </w:pPr>
  </w:style>
  <w:style w:type="character" w:customStyle="1" w:styleId="a9">
    <w:name w:val="页脚 字符"/>
    <w:basedOn w:val="a0"/>
    <w:link w:val="a8"/>
    <w:uiPriority w:val="99"/>
    <w:rsid w:val="005B3A56"/>
    <w:rPr>
      <w:rFonts w:ascii="Tw Cen MT" w:eastAsia="Tw Cen MT" w:hAnsi="Tw Cen MT" w:cs="Tw Cen MT"/>
    </w:rPr>
  </w:style>
  <w:style w:type="paragraph" w:styleId="aa">
    <w:name w:val="Balloon Text"/>
    <w:basedOn w:val="a"/>
    <w:link w:val="ab"/>
    <w:uiPriority w:val="99"/>
    <w:semiHidden/>
    <w:unhideWhenUsed/>
    <w:rsid w:val="004F3523"/>
    <w:rPr>
      <w:rFonts w:ascii="Tahoma" w:hAnsi="Tahoma" w:cs="Tahoma"/>
      <w:sz w:val="16"/>
      <w:szCs w:val="16"/>
    </w:rPr>
  </w:style>
  <w:style w:type="character" w:customStyle="1" w:styleId="ab">
    <w:name w:val="批注框文本 字符"/>
    <w:basedOn w:val="a0"/>
    <w:link w:val="aa"/>
    <w:uiPriority w:val="99"/>
    <w:semiHidden/>
    <w:rsid w:val="004F3523"/>
    <w:rPr>
      <w:rFonts w:ascii="Tahoma" w:eastAsia="Tw Cen MT" w:hAnsi="Tahoma" w:cs="Tahoma"/>
      <w:sz w:val="16"/>
      <w:szCs w:val="16"/>
    </w:rPr>
  </w:style>
  <w:style w:type="character" w:styleId="ac">
    <w:name w:val="Hyperlink"/>
    <w:basedOn w:val="a0"/>
    <w:uiPriority w:val="99"/>
    <w:unhideWhenUsed/>
    <w:rsid w:val="008756E6"/>
    <w:rPr>
      <w:color w:val="0000FF" w:themeColor="hyperlink"/>
      <w:u w:val="single"/>
    </w:rPr>
  </w:style>
  <w:style w:type="character" w:customStyle="1" w:styleId="a4">
    <w:name w:val="正文文本 字符"/>
    <w:basedOn w:val="a0"/>
    <w:link w:val="a3"/>
    <w:uiPriority w:val="1"/>
    <w:rsid w:val="005973B9"/>
    <w:rPr>
      <w:rFonts w:ascii="Tw Cen MT" w:eastAsia="Tw Cen MT" w:hAnsi="Tw Cen MT" w:cs="Tw Cen MT"/>
      <w:sz w:val="18"/>
      <w:szCs w:val="18"/>
    </w:rPr>
  </w:style>
  <w:style w:type="character" w:styleId="ad">
    <w:name w:val="FollowedHyperlink"/>
    <w:basedOn w:val="a0"/>
    <w:uiPriority w:val="99"/>
    <w:semiHidden/>
    <w:unhideWhenUsed/>
    <w:rsid w:val="000E4E6D"/>
    <w:rPr>
      <w:color w:val="800080" w:themeColor="followedHyperlink"/>
      <w:u w:val="single"/>
    </w:rPr>
  </w:style>
  <w:style w:type="character" w:styleId="ae">
    <w:name w:val="Unresolved Mention"/>
    <w:basedOn w:val="a0"/>
    <w:uiPriority w:val="99"/>
    <w:semiHidden/>
    <w:unhideWhenUsed/>
    <w:rsid w:val="000E4E6D"/>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ivs>
    <w:div w:id="541602963">
      <w:bodyDiv w:val="1"/>
      <w:marLeft w:val="0"/>
      <w:marRight w:val="0"/>
      <w:marTop w:val="0"/>
      <w:marBottom w:val="0"/>
      <w:divBdr>
        <w:top w:val="none" w:sz="0" w:space="0" w:color="auto"/>
        <w:left w:val="none" w:sz="0" w:space="0" w:color="auto"/>
        <w:bottom w:val="none" w:sz="0" w:space="0" w:color="auto"/>
        <w:right w:val="none" w:sz="0" w:space="0" w:color="auto"/>
      </w:divBdr>
    </w:div>
    <w:div w:id="1470056988">
      <w:bodyDiv w:val="1"/>
      <w:marLeft w:val="0"/>
      <w:marRight w:val="0"/>
      <w:marTop w:val="0"/>
      <w:marBottom w:val="0"/>
      <w:divBdr>
        <w:top w:val="none" w:sz="0" w:space="0" w:color="auto"/>
        <w:left w:val="none" w:sz="0" w:space="0" w:color="auto"/>
        <w:bottom w:val="none" w:sz="0" w:space="0" w:color="auto"/>
        <w:right w:val="none" w:sz="0" w:space="0" w:color="auto"/>
      </w:divBdr>
    </w:div>
  </w:divs>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3" Type="http://schemas.openxmlformats.org/officeDocument/2006/relationships/settings" Target="settings.xml"/><Relationship Id="rId7" Type="http://schemas.openxmlformats.org/officeDocument/2006/relationships/header" Target="header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theme" Target="theme/theme1.xml"/><Relationship Id="rId5" Type="http://schemas.openxmlformats.org/officeDocument/2006/relationships/footnotes" Target="footnotes.xml"/><Relationship Id="rId10" Type="http://schemas.openxmlformats.org/officeDocument/2006/relationships/fontTable" Target="fontTable.xml"/><Relationship Id="rId4" Type="http://schemas.openxmlformats.org/officeDocument/2006/relationships/webSettings" Target="webSettings.xml"/><Relationship Id="rId9" Type="http://schemas.openxmlformats.org/officeDocument/2006/relationships/hyperlink" Target="mailto:yanzhu.harvard@icloud.com" TargetMode="External"/></Relationships>
</file>

<file path=word/_rels/header1.xml.rels><?xml version="1.0" encoding="UTF-8" standalone="yes"?>
<Relationships xmlns="http://schemas.openxmlformats.org/package/2006/relationships"><Relationship Id="rId2" Type="http://schemas.openxmlformats.org/officeDocument/2006/relationships/hyperlink" Target="http://dx.doi.org/10.4172/2167-0846.C1.006" TargetMode="External"/><Relationship Id="rId1" Type="http://schemas.openxmlformats.org/officeDocument/2006/relationships/hyperlink" Target="http://dx.doi.org/10.4172/2167-0846.C1.006"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32</TotalTime>
  <Pages>1</Pages>
  <Words>577</Words>
  <Characters>3292</Characters>
  <Application>Microsoft Office Word</Application>
  <DocSecurity>0</DocSecurity>
  <Lines>27</Lines>
  <Paragraphs>7</Paragraphs>
  <ScaleCrop>false</ScaleCrop>
  <HeadingPairs>
    <vt:vector size="2" baseType="variant">
      <vt:variant>
        <vt:lpstr>Title</vt:lpstr>
      </vt:variant>
      <vt:variant>
        <vt:i4>1</vt:i4>
      </vt:variant>
    </vt:vector>
  </HeadingPairs>
  <TitlesOfParts>
    <vt:vector size="1" baseType="lpstr">
      <vt:lpstr/>
    </vt:vector>
  </TitlesOfParts>
  <Company>Microsoft</Company>
  <LinksUpToDate>false</LinksUpToDate>
  <CharactersWithSpaces>3862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mehaboobi shaik</dc:creator>
  <cp:lastModifiedBy>Microsoft Office 用户</cp:lastModifiedBy>
  <cp:revision>8</cp:revision>
  <dcterms:created xsi:type="dcterms:W3CDTF">2018-06-18T11:53:00Z</dcterms:created>
  <dcterms:modified xsi:type="dcterms:W3CDTF">2018-07-08T09:51:00Z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reated">
    <vt:filetime>2016-08-23T00:00:00Z</vt:filetime>
  </property>
  <property fmtid="{D5CDD505-2E9C-101B-9397-08002B2CF9AE}" pid="3" name="Creator">
    <vt:lpwstr>Adobe InDesign CC 2015 (Windows)</vt:lpwstr>
  </property>
  <property fmtid="{D5CDD505-2E9C-101B-9397-08002B2CF9AE}" pid="4" name="LastSaved">
    <vt:filetime>2016-08-23T00:00:00Z</vt:filetime>
  </property>
</Properties>
</file>