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43D12" w14:textId="77777777" w:rsidR="00F23450" w:rsidRPr="00F23450" w:rsidRDefault="00F23450" w:rsidP="00F23450">
      <w:pPr>
        <w:pStyle w:val="Body"/>
        <w:spacing w:line="360" w:lineRule="auto"/>
        <w:rPr>
          <w:rFonts w:ascii="Arial" w:hAnsi="Arial" w:cs="Arial"/>
          <w:b/>
          <w:bCs/>
          <w:caps/>
        </w:rPr>
      </w:pPr>
      <w:r w:rsidRPr="00F23450">
        <w:rPr>
          <w:rFonts w:ascii="Arial" w:hAnsi="Arial" w:cs="Arial"/>
          <w:b/>
          <w:bCs/>
        </w:rPr>
        <w:t xml:space="preserve">TITLE: </w:t>
      </w:r>
      <w:r w:rsidRPr="00F23450">
        <w:rPr>
          <w:rFonts w:ascii="Arial" w:hAnsi="Arial" w:cs="Arial"/>
          <w:b/>
          <w:bCs/>
          <w:caps/>
        </w:rPr>
        <w:t>Ankle Brachial Index as PredictIVE FACTOR in THE SEVERITY OF Heart Failure</w:t>
      </w:r>
    </w:p>
    <w:p w14:paraId="0267A20D" w14:textId="77777777" w:rsidR="00F23450" w:rsidRDefault="00F23450" w:rsidP="00F23450">
      <w:pPr>
        <w:pStyle w:val="Body"/>
        <w:spacing w:line="360" w:lineRule="auto"/>
        <w:jc w:val="both"/>
        <w:rPr>
          <w:rFonts w:ascii="Arial" w:hAnsi="Arial" w:cs="Arial"/>
          <w:b/>
          <w:bCs/>
        </w:rPr>
      </w:pPr>
    </w:p>
    <w:p w14:paraId="5CC07D46" w14:textId="77777777" w:rsidR="00F23450" w:rsidRPr="00F23450" w:rsidRDefault="00F23450" w:rsidP="00F23450">
      <w:pPr>
        <w:pStyle w:val="Body"/>
        <w:spacing w:line="360" w:lineRule="auto"/>
        <w:jc w:val="both"/>
        <w:rPr>
          <w:rFonts w:ascii="Arial" w:hAnsi="Arial" w:cs="Arial"/>
          <w:b/>
          <w:bCs/>
        </w:rPr>
      </w:pPr>
      <w:r>
        <w:rPr>
          <w:rFonts w:ascii="Arial" w:hAnsi="Arial" w:cs="Arial"/>
          <w:b/>
          <w:bCs/>
        </w:rPr>
        <w:t>AUTHOR: BORIS J. DE GUZMAN, MD</w:t>
      </w:r>
    </w:p>
    <w:p w14:paraId="5F92DB3E" w14:textId="77777777" w:rsidR="00F23450" w:rsidRDefault="00F23450" w:rsidP="00F23450">
      <w:pPr>
        <w:pStyle w:val="Body"/>
        <w:spacing w:line="360" w:lineRule="auto"/>
        <w:jc w:val="both"/>
        <w:rPr>
          <w:rFonts w:ascii="Arial" w:hAnsi="Arial" w:cs="Arial"/>
          <w:b/>
          <w:bCs/>
        </w:rPr>
      </w:pPr>
    </w:p>
    <w:p w14:paraId="1FF1D130" w14:textId="77777777" w:rsidR="00F23450" w:rsidRPr="005D18F7" w:rsidRDefault="00F23450" w:rsidP="00F23450">
      <w:pPr>
        <w:pStyle w:val="Body"/>
        <w:spacing w:line="360" w:lineRule="auto"/>
        <w:jc w:val="both"/>
        <w:rPr>
          <w:rFonts w:ascii="Arial" w:hAnsi="Arial" w:cs="Arial"/>
          <w:b/>
          <w:bCs/>
        </w:rPr>
      </w:pPr>
      <w:r w:rsidRPr="005D18F7">
        <w:rPr>
          <w:rFonts w:ascii="Arial" w:hAnsi="Arial" w:cs="Arial"/>
          <w:b/>
          <w:bCs/>
        </w:rPr>
        <w:t>ABSTRACT</w:t>
      </w:r>
    </w:p>
    <w:p w14:paraId="1AF2D4FD" w14:textId="77777777" w:rsidR="00F23450" w:rsidRPr="004A4FBD" w:rsidRDefault="00F23450" w:rsidP="00F23450">
      <w:pPr>
        <w:spacing w:line="360" w:lineRule="auto"/>
        <w:rPr>
          <w:rFonts w:ascii="Arial" w:hAnsi="Arial" w:cs="Arial"/>
        </w:rPr>
      </w:pPr>
      <w:r w:rsidRPr="004A4FBD">
        <w:rPr>
          <w:rFonts w:ascii="Arial" w:hAnsi="Arial" w:cs="Arial"/>
          <w:b/>
          <w:bCs/>
        </w:rPr>
        <w:t xml:space="preserve">Background: </w:t>
      </w:r>
      <w:r w:rsidRPr="004A4FBD">
        <w:rPr>
          <w:rFonts w:ascii="Arial" w:hAnsi="Arial" w:cs="Arial"/>
        </w:rPr>
        <w:t>The ankle brachial index (ABI) has been primarily used to diagnose Peripheral A</w:t>
      </w:r>
      <w:bookmarkStart w:id="0" w:name="_GoBack"/>
      <w:bookmarkEnd w:id="0"/>
      <w:r w:rsidRPr="004A4FBD">
        <w:rPr>
          <w:rFonts w:ascii="Arial" w:hAnsi="Arial" w:cs="Arial"/>
        </w:rPr>
        <w:t>rterial Disease (PAD). It has also been useful in diagnosing and predicting atherosclerosis and coronary artery disease but has not been used so far to prognosticate the severity of heart failure. This study aims to use this cost effective tool to pre</w:t>
      </w:r>
      <w:r>
        <w:rPr>
          <w:rFonts w:ascii="Arial" w:hAnsi="Arial" w:cs="Arial"/>
        </w:rPr>
        <w:t xml:space="preserve">dict severity of heart failure (HF). </w:t>
      </w:r>
      <w:r w:rsidRPr="004A4FBD">
        <w:rPr>
          <w:rFonts w:ascii="Arial" w:hAnsi="Arial" w:cs="Arial"/>
        </w:rPr>
        <w:t xml:space="preserve"> </w:t>
      </w:r>
      <w:r w:rsidRPr="004A4FBD">
        <w:rPr>
          <w:rFonts w:ascii="Arial" w:hAnsi="Arial" w:cs="Arial"/>
          <w:b/>
          <w:bCs/>
        </w:rPr>
        <w:t xml:space="preserve">Methodology: </w:t>
      </w:r>
      <w:r w:rsidRPr="004A4FBD">
        <w:rPr>
          <w:rFonts w:ascii="Arial" w:hAnsi="Arial" w:cs="Arial"/>
        </w:rPr>
        <w:t xml:space="preserve">Patients with diagnosis of Heart Failure were enrolled in the study. Questionnaires and checklist were employed to gather data such age, gender, BMI, and risk factors for CAD. ABI was taken as the ratio of ankle systolic BP (SBP) and brachial SBP. The respondents were also classified based on the NYHA Functional Classification (1-4). The gathered data were analyzed using T-Test, Mann Whitney U Test, Chi-Square Test, Fisher Exact Test, and Regression Analysis. </w:t>
      </w:r>
      <w:r w:rsidRPr="004A4FBD">
        <w:rPr>
          <w:rFonts w:ascii="Arial" w:hAnsi="Arial" w:cs="Arial"/>
          <w:b/>
        </w:rPr>
        <w:t xml:space="preserve">Results and Analysis: </w:t>
      </w:r>
      <w:r w:rsidRPr="004A4FBD">
        <w:rPr>
          <w:rFonts w:ascii="Arial" w:hAnsi="Arial" w:cs="Arial"/>
        </w:rPr>
        <w:t>Majority of the respondents are male, with mean age of 63. Most of them have Hypertension, Diabetes and Family History of C</w:t>
      </w:r>
      <w:r>
        <w:rPr>
          <w:rFonts w:ascii="Arial" w:hAnsi="Arial" w:cs="Arial"/>
        </w:rPr>
        <w:t xml:space="preserve">AD and </w:t>
      </w:r>
      <w:r w:rsidRPr="004A4FBD">
        <w:rPr>
          <w:rFonts w:ascii="Arial" w:hAnsi="Arial" w:cs="Arial"/>
        </w:rPr>
        <w:t>have</w:t>
      </w:r>
      <w:r>
        <w:rPr>
          <w:rFonts w:ascii="Arial" w:hAnsi="Arial" w:cs="Arial"/>
        </w:rPr>
        <w:t xml:space="preserve"> a</w:t>
      </w:r>
      <w:r w:rsidRPr="004A4FBD">
        <w:rPr>
          <w:rFonts w:ascii="Arial" w:hAnsi="Arial" w:cs="Arial"/>
        </w:rPr>
        <w:t xml:space="preserve"> NYHA </w:t>
      </w:r>
      <w:r>
        <w:rPr>
          <w:rFonts w:ascii="Arial" w:hAnsi="Arial" w:cs="Arial"/>
        </w:rPr>
        <w:t xml:space="preserve">of </w:t>
      </w:r>
      <w:r w:rsidRPr="004A4FBD">
        <w:rPr>
          <w:rFonts w:ascii="Arial" w:hAnsi="Arial" w:cs="Arial"/>
        </w:rPr>
        <w:t xml:space="preserve">4. There was a significant difference noted in the ABI and NYHA classification (P = 0.04). </w:t>
      </w:r>
      <w:r w:rsidRPr="004A4FBD">
        <w:rPr>
          <w:rFonts w:ascii="Arial" w:hAnsi="Arial" w:cs="Arial"/>
          <w:b/>
        </w:rPr>
        <w:t>Conclusion:</w:t>
      </w:r>
      <w:r>
        <w:rPr>
          <w:rFonts w:ascii="Arial" w:hAnsi="Arial" w:cs="Arial"/>
        </w:rPr>
        <w:t xml:space="preserve"> ABI can be used to predict severe HF. The farther the ABI is from 1.0 (either too high or too low), the greater is the severity of HF in terms of NYHA Class.</w:t>
      </w:r>
    </w:p>
    <w:p w14:paraId="70E1AA60" w14:textId="77777777" w:rsidR="00F23450" w:rsidRDefault="00F23450" w:rsidP="00F23450">
      <w:pPr>
        <w:pStyle w:val="Body"/>
        <w:spacing w:line="360" w:lineRule="auto"/>
        <w:jc w:val="both"/>
        <w:rPr>
          <w:rFonts w:ascii="Arial" w:hAnsi="Arial" w:cs="Arial"/>
          <w:b/>
        </w:rPr>
      </w:pPr>
      <w:r>
        <w:rPr>
          <w:rFonts w:ascii="Arial" w:hAnsi="Arial" w:cs="Arial"/>
          <w:b/>
        </w:rPr>
        <w:t xml:space="preserve"> </w:t>
      </w:r>
    </w:p>
    <w:p w14:paraId="1C52151F" w14:textId="77777777" w:rsidR="009633C5" w:rsidRDefault="009633C5"/>
    <w:sectPr w:rsidR="009633C5" w:rsidSect="00434DB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450"/>
    <w:rsid w:val="00434DB7"/>
    <w:rsid w:val="009633C5"/>
    <w:rsid w:val="00F23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6A908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345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F23450"/>
    <w:rPr>
      <w:rFonts w:ascii="Helvetica" w:eastAsia="Arial Unicode MS" w:hAnsi="Helvetica" w:cs="Arial Unicode M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245</Words>
  <Characters>1167</Characters>
  <Application>Microsoft Macintosh Word</Application>
  <DocSecurity>0</DocSecurity>
  <Lines>77</Lines>
  <Paragraphs>54</Paragraphs>
  <ScaleCrop>false</ScaleCrop>
  <LinksUpToDate>false</LinksUpToDate>
  <CharactersWithSpaces>1358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2017-10-30T23:00:00Z</dcterms:created>
  <dcterms:modified xsi:type="dcterms:W3CDTF">2017-10-30T23:01:00Z</dcterms:modified>
</cp:coreProperties>
</file>