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51C62" w14:textId="77777777" w:rsidR="0050570A" w:rsidRPr="00E129FB" w:rsidRDefault="0050570A" w:rsidP="0050570A">
      <w:pPr>
        <w:jc w:val="both"/>
        <w:rPr>
          <w:b/>
        </w:rPr>
      </w:pPr>
      <w:r w:rsidRPr="00E129FB">
        <w:rPr>
          <w:b/>
        </w:rPr>
        <w:t>Vascular Catheter-Site Care Using</w:t>
      </w:r>
      <w:r>
        <w:rPr>
          <w:b/>
        </w:rPr>
        <w:t xml:space="preserve"> Different Skin Antiseptics </w:t>
      </w:r>
      <w:r w:rsidRPr="00E129FB">
        <w:rPr>
          <w:b/>
        </w:rPr>
        <w:t>for Prevention of Catheter-Related Blood Stream Infection: A Meta-Analysis</w:t>
      </w:r>
    </w:p>
    <w:p w14:paraId="3BAECDA5" w14:textId="77777777" w:rsidR="0050570A" w:rsidRDefault="0050570A" w:rsidP="0050570A">
      <w:pPr>
        <w:jc w:val="both"/>
      </w:pPr>
    </w:p>
    <w:p w14:paraId="3C13F7F3" w14:textId="77777777" w:rsidR="0050570A" w:rsidRDefault="0050570A" w:rsidP="00C01B1B">
      <w:pPr>
        <w:jc w:val="both"/>
        <w:outlineLvl w:val="0"/>
      </w:pPr>
      <w:r>
        <w:t xml:space="preserve">Martin </w:t>
      </w:r>
      <w:proofErr w:type="spellStart"/>
      <w:r>
        <w:t>Kristoffer</w:t>
      </w:r>
      <w:proofErr w:type="spellEnd"/>
      <w:r>
        <w:t xml:space="preserve"> Ogbac, </w:t>
      </w:r>
      <w:proofErr w:type="spellStart"/>
      <w:r>
        <w:t>Euodia</w:t>
      </w:r>
      <w:proofErr w:type="spellEnd"/>
      <w:r>
        <w:t xml:space="preserve"> </w:t>
      </w:r>
      <w:proofErr w:type="spellStart"/>
      <w:r>
        <w:t>Guinmapang</w:t>
      </w:r>
      <w:proofErr w:type="spellEnd"/>
      <w:r>
        <w:t>, Frederick Ogbac</w:t>
      </w:r>
    </w:p>
    <w:p w14:paraId="651C0A47" w14:textId="77777777" w:rsidR="0050570A" w:rsidRDefault="0050570A" w:rsidP="0050570A">
      <w:pPr>
        <w:jc w:val="both"/>
      </w:pPr>
    </w:p>
    <w:p w14:paraId="7FC3404C" w14:textId="77777777" w:rsidR="0050570A" w:rsidRDefault="0050570A" w:rsidP="0050570A">
      <w:pPr>
        <w:jc w:val="both"/>
      </w:pPr>
    </w:p>
    <w:p w14:paraId="0086A324" w14:textId="77777777" w:rsidR="0050570A" w:rsidRPr="00E129FB" w:rsidRDefault="0050570A" w:rsidP="00C01B1B">
      <w:pPr>
        <w:jc w:val="both"/>
        <w:outlineLvl w:val="0"/>
        <w:rPr>
          <w:b/>
        </w:rPr>
      </w:pPr>
      <w:r w:rsidRPr="00E129FB">
        <w:rPr>
          <w:b/>
        </w:rPr>
        <w:t>Abstract</w:t>
      </w:r>
    </w:p>
    <w:p w14:paraId="482D558C" w14:textId="77777777" w:rsidR="0050570A" w:rsidRDefault="0050570A" w:rsidP="0050570A">
      <w:pPr>
        <w:jc w:val="both"/>
      </w:pPr>
      <w:r>
        <w:t>Background:</w:t>
      </w:r>
    </w:p>
    <w:p w14:paraId="0E37C1EB" w14:textId="77777777" w:rsidR="0050570A" w:rsidRDefault="0050570A" w:rsidP="0050570A">
      <w:pPr>
        <w:ind w:firstLine="720"/>
        <w:jc w:val="both"/>
      </w:pPr>
      <w:r>
        <w:t xml:space="preserve">Infections are common complications among end-stage kidney disease (ESRD) patients undergoing hemodialysis (HD). It is the second most common cause of death and a major cause of hospital admission among ESRD patients. Among the different infections that ESRD patients are at risk, catheter-related blood stream infection (CRBSI) plays a significant role. </w:t>
      </w:r>
    </w:p>
    <w:p w14:paraId="0C16FC16" w14:textId="77777777" w:rsidR="0050570A" w:rsidRDefault="0050570A" w:rsidP="0050570A">
      <w:pPr>
        <w:ind w:firstLine="720"/>
        <w:jc w:val="both"/>
      </w:pPr>
      <w:r>
        <w:t xml:space="preserve">CRBSI develops from bacterial colonization of the CVC. Bacteria can colonize the CVC with subsequent access to the blood by 3 routes – external surface of CVC through contaminated insertion site; internal surface of CVC through contamination of catheter hubs, injection ports and lines usually by the hands of healthcare workers or patients; contaminated intravenous drugs, </w:t>
      </w:r>
      <w:proofErr w:type="spellStart"/>
      <w:r>
        <w:t>insufates</w:t>
      </w:r>
      <w:proofErr w:type="spellEnd"/>
      <w:r>
        <w:t>, and nutritional preparations.</w:t>
      </w:r>
    </w:p>
    <w:p w14:paraId="68D195CE" w14:textId="77777777" w:rsidR="0050570A" w:rsidRDefault="0050570A" w:rsidP="0050570A">
      <w:pPr>
        <w:ind w:firstLine="720"/>
        <w:jc w:val="both"/>
      </w:pPr>
      <w:r>
        <w:t>Several guidelines have proposed measures to prevent CRBSI including different topical solutions to disinfect the access site. The 2 most commonly used solutions are chlorhexidine and povidone-iodine. This study aims to identify which among the 2 most commonly used disinfectants is more effective in preventive CRBSI.</w:t>
      </w:r>
    </w:p>
    <w:p w14:paraId="4B6CFA6B" w14:textId="77777777" w:rsidR="0050570A" w:rsidRDefault="0050570A" w:rsidP="0050570A">
      <w:pPr>
        <w:jc w:val="both"/>
      </w:pPr>
    </w:p>
    <w:p w14:paraId="2ECFBB01" w14:textId="77777777" w:rsidR="0050570A" w:rsidRDefault="0050570A" w:rsidP="0050570A">
      <w:pPr>
        <w:jc w:val="both"/>
      </w:pPr>
      <w:r>
        <w:t>Methodology:</w:t>
      </w:r>
    </w:p>
    <w:p w14:paraId="7245F0EC" w14:textId="77777777" w:rsidR="0050570A" w:rsidRDefault="0050570A" w:rsidP="0050570A">
      <w:pPr>
        <w:jc w:val="both"/>
      </w:pPr>
      <w:r>
        <w:tab/>
        <w:t>Several published randomized controlled trials about the different topical solutions in preventing catheter-related bloodstream infection were identified using MEDLINE, COCHRANE, and EMBASE. The studies included were published from 1990 to 2018. The primary outcome was the incidence of catheter colonization and CRBSI.</w:t>
      </w:r>
    </w:p>
    <w:p w14:paraId="00388C98" w14:textId="77777777" w:rsidR="0050570A" w:rsidRDefault="0050570A" w:rsidP="0050570A">
      <w:pPr>
        <w:jc w:val="both"/>
      </w:pPr>
    </w:p>
    <w:p w14:paraId="14764444" w14:textId="77777777" w:rsidR="0050570A" w:rsidRDefault="0050570A" w:rsidP="0050570A">
      <w:pPr>
        <w:jc w:val="both"/>
      </w:pPr>
      <w:r>
        <w:t>Results:</w:t>
      </w:r>
    </w:p>
    <w:p w14:paraId="18259C27" w14:textId="77777777" w:rsidR="0050570A" w:rsidRDefault="0050570A" w:rsidP="0050570A">
      <w:pPr>
        <w:jc w:val="both"/>
      </w:pPr>
      <w:r>
        <w:tab/>
        <w:t>8 studies were included in this analysis. A total of 4902 central vascular insertions were identified. Patients, who were enrolled in the chlorhexidine group had a catheter bacterial colonization incidence of 5.17% while those in the povidone-iodine group had 7.9%. Patients in the chlorhexidine group had a CRBSI incidence of 2.9% while those in the povidone-iodine group had 4.6%.</w:t>
      </w:r>
    </w:p>
    <w:p w14:paraId="75E455E5" w14:textId="77777777" w:rsidR="0050570A" w:rsidRDefault="0050570A" w:rsidP="0050570A">
      <w:pPr>
        <w:jc w:val="both"/>
      </w:pPr>
    </w:p>
    <w:p w14:paraId="53C01A66" w14:textId="77777777" w:rsidR="0050570A" w:rsidRDefault="0050570A" w:rsidP="0050570A">
      <w:pPr>
        <w:jc w:val="both"/>
      </w:pPr>
      <w:r>
        <w:t>Discussion:</w:t>
      </w:r>
    </w:p>
    <w:p w14:paraId="0BC18FCD" w14:textId="77777777" w:rsidR="0050570A" w:rsidRDefault="0050570A" w:rsidP="0050570A">
      <w:pPr>
        <w:jc w:val="both"/>
      </w:pPr>
      <w:r>
        <w:tab/>
        <w:t>The use of chlorhexidine is more superior in preventing catheter colonization of central vascular catheters compared to povidone-iodine. It is not clear, however, whether which intervention is more effective in preventing catheter-related bloodstream infection as both groups demonstrated almost similar incidence of CRBSI.</w:t>
      </w:r>
    </w:p>
    <w:p w14:paraId="1BB66FA9" w14:textId="77777777" w:rsidR="0050570A" w:rsidRDefault="0050570A" w:rsidP="0050570A">
      <w:pPr>
        <w:jc w:val="both"/>
      </w:pPr>
    </w:p>
    <w:p w14:paraId="40E6651C" w14:textId="77777777" w:rsidR="0050570A" w:rsidRDefault="0050570A" w:rsidP="0050570A">
      <w:pPr>
        <w:jc w:val="both"/>
      </w:pPr>
    </w:p>
    <w:p w14:paraId="5739B976" w14:textId="77777777" w:rsidR="00807792" w:rsidRDefault="00807792" w:rsidP="0050570A">
      <w:pPr>
        <w:jc w:val="both"/>
      </w:pPr>
    </w:p>
    <w:p w14:paraId="5C8CD109" w14:textId="213C3910" w:rsidR="00807792" w:rsidRDefault="00807792" w:rsidP="0050570A">
      <w:pPr>
        <w:jc w:val="both"/>
      </w:pPr>
      <w:r>
        <w:rPr>
          <w:noProof/>
        </w:rPr>
        <w:lastRenderedPageBreak/>
        <w:drawing>
          <wp:inline distT="0" distB="0" distL="0" distR="0" wp14:anchorId="1E65D8C8" wp14:editId="443A2C73">
            <wp:extent cx="1226820" cy="1551305"/>
            <wp:effectExtent l="0" t="0" r="0" b="0"/>
            <wp:docPr id="2" name="Picture 2" descr="MARTIN%20OGBAC/Images/1x1%20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TIN%20OGBAC/Images/1x1%20201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80FAC" w14:textId="77777777" w:rsidR="00807792" w:rsidRDefault="00807792" w:rsidP="0050570A">
      <w:pPr>
        <w:jc w:val="both"/>
      </w:pPr>
    </w:p>
    <w:p w14:paraId="4F2B6318" w14:textId="72A79CA8" w:rsidR="00807792" w:rsidRPr="00807792" w:rsidRDefault="00807792" w:rsidP="0050570A">
      <w:pPr>
        <w:jc w:val="both"/>
        <w:rPr>
          <w:b/>
        </w:rPr>
      </w:pPr>
      <w:r w:rsidRPr="00807792">
        <w:rPr>
          <w:b/>
        </w:rPr>
        <w:t>Biography</w:t>
      </w:r>
    </w:p>
    <w:p w14:paraId="4E8580B6" w14:textId="77777777" w:rsidR="00807792" w:rsidRDefault="00807792" w:rsidP="0050570A">
      <w:pPr>
        <w:jc w:val="both"/>
      </w:pPr>
    </w:p>
    <w:p w14:paraId="2331D15E" w14:textId="5F0D2195" w:rsidR="00807792" w:rsidRDefault="00807792" w:rsidP="0050570A">
      <w:pPr>
        <w:jc w:val="both"/>
      </w:pPr>
      <w:r>
        <w:tab/>
        <w:t xml:space="preserve">Dr. Martin </w:t>
      </w:r>
      <w:proofErr w:type="spellStart"/>
      <w:r>
        <w:t>Kristoffer</w:t>
      </w:r>
      <w:proofErr w:type="spellEnd"/>
      <w:r>
        <w:t xml:space="preserve"> E. Ogbac </w:t>
      </w:r>
      <w:r w:rsidR="008D4C21">
        <w:t xml:space="preserve">finished his medical degree at the Emilio Aguinaldo College – Manila. He </w:t>
      </w:r>
      <w:r w:rsidR="006F5555">
        <w:t xml:space="preserve">took up his specialization in Internal Medicine at the </w:t>
      </w:r>
      <w:proofErr w:type="spellStart"/>
      <w:r w:rsidR="006F5555">
        <w:t>Ospital</w:t>
      </w:r>
      <w:proofErr w:type="spellEnd"/>
      <w:r w:rsidR="006F5555">
        <w:t xml:space="preserve"> n Makati in Makati city, Philippines</w:t>
      </w:r>
      <w:r w:rsidR="006E51BC">
        <w:t>.</w:t>
      </w:r>
      <w:r w:rsidR="002B54E0">
        <w:t xml:space="preserve"> He is currently working as an Internal Medicine Junior Consultant at C.P. Reyes Hospital in </w:t>
      </w:r>
      <w:proofErr w:type="spellStart"/>
      <w:r w:rsidR="002B54E0">
        <w:t>Tanauan</w:t>
      </w:r>
      <w:proofErr w:type="spellEnd"/>
      <w:r w:rsidR="002B54E0">
        <w:t xml:space="preserve"> city, </w:t>
      </w:r>
      <w:proofErr w:type="spellStart"/>
      <w:r w:rsidR="002B54E0">
        <w:t>Batangas</w:t>
      </w:r>
      <w:proofErr w:type="spellEnd"/>
      <w:r w:rsidR="002B54E0">
        <w:t>, Philippines. He has published several researches in the field of Nephrology, Pulmonology, and Infectious</w:t>
      </w:r>
      <w:r w:rsidR="00946EEE">
        <w:t xml:space="preserve"> Diseases and is still active in various research works.</w:t>
      </w:r>
      <w:bookmarkStart w:id="0" w:name="_GoBack"/>
      <w:bookmarkEnd w:id="0"/>
    </w:p>
    <w:p w14:paraId="6F6B22C1" w14:textId="77777777" w:rsidR="00C01B1B" w:rsidRDefault="00C01B1B" w:rsidP="0050570A">
      <w:pPr>
        <w:jc w:val="both"/>
      </w:pPr>
    </w:p>
    <w:p w14:paraId="61C1BE48" w14:textId="77777777" w:rsidR="0015747C" w:rsidRDefault="00DE2791"/>
    <w:sectPr w:rsidR="0015747C" w:rsidSect="00DC17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70A"/>
    <w:rsid w:val="002B54E0"/>
    <w:rsid w:val="0050570A"/>
    <w:rsid w:val="00620EEC"/>
    <w:rsid w:val="006E51BC"/>
    <w:rsid w:val="006F5555"/>
    <w:rsid w:val="00807792"/>
    <w:rsid w:val="008D4C21"/>
    <w:rsid w:val="00946EEE"/>
    <w:rsid w:val="00C01B1B"/>
    <w:rsid w:val="00DC1758"/>
    <w:rsid w:val="00DE2791"/>
    <w:rsid w:val="00F2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02CE2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57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2450</Characters>
  <Application>Microsoft Macintosh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Martin Kristoffer Ogbac, Euodia Guinmapang, Frederick Ogbac</vt:lpstr>
      <vt:lpstr>Abstract</vt:lpstr>
    </vt:vector>
  </TitlesOfParts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Ogbac</dc:creator>
  <cp:keywords/>
  <dc:description/>
  <cp:lastModifiedBy>Martin Ogbac</cp:lastModifiedBy>
  <cp:revision>2</cp:revision>
  <dcterms:created xsi:type="dcterms:W3CDTF">2019-03-08T02:07:00Z</dcterms:created>
  <dcterms:modified xsi:type="dcterms:W3CDTF">2019-03-08T02:07:00Z</dcterms:modified>
</cp:coreProperties>
</file>