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06A" w:rsidRDefault="00E1480A" w:rsidP="00903482">
      <w:pPr>
        <w:autoSpaceDE w:val="0"/>
        <w:autoSpaceDN w:val="0"/>
        <w:adjustRightInd w:val="0"/>
        <w:rPr>
          <w:rFonts w:cstheme="minorHAnsi"/>
          <w:b/>
          <w:bCs/>
          <w:sz w:val="28"/>
          <w:szCs w:val="28"/>
        </w:rPr>
      </w:pPr>
      <w:r>
        <w:rPr>
          <w:rFonts w:cstheme="minorHAnsi"/>
          <w:b/>
          <w:bCs/>
          <w:noProof/>
          <w:sz w:val="28"/>
          <w:szCs w:val="28"/>
        </w:rPr>
        <w:pict>
          <v:shapetype id="_x0000_t202" coordsize="21600,21600" o:spt="202" path="m,l,21600r21600,l21600,xe">
            <v:stroke joinstyle="miter"/>
            <v:path gradientshapeok="t" o:connecttype="rect"/>
          </v:shapetype>
          <v:shape id="_x0000_s1026" type="#_x0000_t202" style="position:absolute;margin-left:-8.25pt;margin-top:-32.25pt;width:525.7pt;height:95.3pt;z-index:251658240">
            <v:textbox style="mso-next-textbox:#_x0000_s1026">
              <w:txbxContent>
                <w:p w:rsidR="0055506A" w:rsidRPr="0055506A" w:rsidRDefault="0055506A" w:rsidP="00BF3AFD">
                  <w:pPr>
                    <w:autoSpaceDE w:val="0"/>
                    <w:autoSpaceDN w:val="0"/>
                    <w:adjustRightInd w:val="0"/>
                    <w:jc w:val="center"/>
                    <w:rPr>
                      <w:rFonts w:cstheme="minorHAnsi"/>
                      <w:b/>
                      <w:bCs/>
                      <w:sz w:val="28"/>
                      <w:szCs w:val="28"/>
                    </w:rPr>
                  </w:pPr>
                  <w:r w:rsidRPr="0055506A">
                    <w:rPr>
                      <w:rFonts w:cstheme="minorHAnsi"/>
                      <w:b/>
                      <w:bCs/>
                      <w:sz w:val="28"/>
                      <w:szCs w:val="28"/>
                    </w:rPr>
                    <w:t>Evaluation of Blood Lactate Level as Predictor of Early Adverse Outcome after Cardiac Surgery under Cardiopulmonary Bypass</w:t>
                  </w:r>
                </w:p>
                <w:p w:rsidR="0055506A" w:rsidRPr="0055506A" w:rsidRDefault="0055506A" w:rsidP="00BF3AFD">
                  <w:pPr>
                    <w:autoSpaceDE w:val="0"/>
                    <w:autoSpaceDN w:val="0"/>
                    <w:adjustRightInd w:val="0"/>
                    <w:jc w:val="center"/>
                    <w:rPr>
                      <w:rFonts w:cstheme="minorHAnsi"/>
                      <w:b/>
                      <w:bCs/>
                      <w:sz w:val="28"/>
                      <w:szCs w:val="28"/>
                    </w:rPr>
                  </w:pPr>
                </w:p>
                <w:p w:rsidR="0055506A" w:rsidRPr="0055506A" w:rsidRDefault="0055506A" w:rsidP="00BF3AFD">
                  <w:pPr>
                    <w:autoSpaceDE w:val="0"/>
                    <w:autoSpaceDN w:val="0"/>
                    <w:adjustRightInd w:val="0"/>
                    <w:jc w:val="center"/>
                    <w:rPr>
                      <w:rFonts w:cstheme="minorHAnsi"/>
                      <w:sz w:val="18"/>
                      <w:szCs w:val="18"/>
                    </w:rPr>
                  </w:pPr>
                  <w:r w:rsidRPr="0055506A">
                    <w:rPr>
                      <w:rFonts w:cstheme="minorHAnsi"/>
                      <w:sz w:val="18"/>
                      <w:szCs w:val="18"/>
                    </w:rPr>
                    <w:t xml:space="preserve">Dr. Md. </w:t>
                  </w:r>
                  <w:proofErr w:type="spellStart"/>
                  <w:r w:rsidRPr="0055506A">
                    <w:rPr>
                      <w:rFonts w:cstheme="minorHAnsi"/>
                      <w:sz w:val="18"/>
                      <w:szCs w:val="18"/>
                    </w:rPr>
                    <w:t>Abul</w:t>
                  </w:r>
                  <w:proofErr w:type="spellEnd"/>
                  <w:r w:rsidRPr="0055506A">
                    <w:rPr>
                      <w:rFonts w:cstheme="minorHAnsi"/>
                      <w:sz w:val="18"/>
                      <w:szCs w:val="18"/>
                    </w:rPr>
                    <w:t xml:space="preserve"> </w:t>
                  </w:r>
                  <w:proofErr w:type="spellStart"/>
                  <w:r w:rsidRPr="0055506A">
                    <w:rPr>
                      <w:rFonts w:cstheme="minorHAnsi"/>
                      <w:sz w:val="18"/>
                      <w:szCs w:val="18"/>
                    </w:rPr>
                    <w:t>Kalam</w:t>
                  </w:r>
                  <w:proofErr w:type="spellEnd"/>
                  <w:r w:rsidRPr="0055506A">
                    <w:rPr>
                      <w:rFonts w:cstheme="minorHAnsi"/>
                      <w:sz w:val="18"/>
                      <w:szCs w:val="18"/>
                    </w:rPr>
                    <w:t xml:space="preserve"> Azad, MS, National Heart Foundation Hospital &amp; Research Institute, Dhaka, Bangladesh.</w:t>
                  </w:r>
                </w:p>
                <w:p w:rsidR="0055506A" w:rsidRPr="0055506A" w:rsidRDefault="0055506A" w:rsidP="00BF3AFD">
                  <w:pPr>
                    <w:autoSpaceDE w:val="0"/>
                    <w:autoSpaceDN w:val="0"/>
                    <w:adjustRightInd w:val="0"/>
                    <w:jc w:val="center"/>
                    <w:rPr>
                      <w:rFonts w:cstheme="minorHAnsi"/>
                      <w:sz w:val="18"/>
                      <w:szCs w:val="18"/>
                    </w:rPr>
                  </w:pPr>
                  <w:proofErr w:type="gramStart"/>
                  <w:r w:rsidRPr="0055506A">
                    <w:rPr>
                      <w:rFonts w:cstheme="minorHAnsi"/>
                      <w:sz w:val="18"/>
                      <w:szCs w:val="18"/>
                    </w:rPr>
                    <w:t xml:space="preserve">Dr. </w:t>
                  </w:r>
                  <w:proofErr w:type="spellStart"/>
                  <w:r w:rsidRPr="0055506A">
                    <w:rPr>
                      <w:rFonts w:cstheme="minorHAnsi"/>
                      <w:sz w:val="18"/>
                      <w:szCs w:val="18"/>
                    </w:rPr>
                    <w:t>Kazi</w:t>
                  </w:r>
                  <w:proofErr w:type="spellEnd"/>
                  <w:r w:rsidRPr="0055506A">
                    <w:rPr>
                      <w:rFonts w:cstheme="minorHAnsi"/>
                      <w:sz w:val="18"/>
                      <w:szCs w:val="18"/>
                    </w:rPr>
                    <w:t xml:space="preserve"> </w:t>
                  </w:r>
                  <w:proofErr w:type="spellStart"/>
                  <w:r w:rsidRPr="0055506A">
                    <w:rPr>
                      <w:rFonts w:cstheme="minorHAnsi"/>
                      <w:sz w:val="18"/>
                      <w:szCs w:val="18"/>
                    </w:rPr>
                    <w:t>Shariful</w:t>
                  </w:r>
                  <w:proofErr w:type="spellEnd"/>
                  <w:r w:rsidRPr="0055506A">
                    <w:rPr>
                      <w:rFonts w:cstheme="minorHAnsi"/>
                      <w:sz w:val="18"/>
                      <w:szCs w:val="18"/>
                    </w:rPr>
                    <w:t xml:space="preserve"> Islam, MS, National Institute of Cardiovascular Diseases, Dhaka, Bangladesh.</w:t>
                  </w:r>
                  <w:proofErr w:type="gramEnd"/>
                </w:p>
                <w:p w:rsidR="0055506A" w:rsidRPr="0055506A" w:rsidRDefault="0055506A" w:rsidP="00BF3AFD">
                  <w:pPr>
                    <w:autoSpaceDE w:val="0"/>
                    <w:autoSpaceDN w:val="0"/>
                    <w:adjustRightInd w:val="0"/>
                    <w:jc w:val="center"/>
                    <w:rPr>
                      <w:rFonts w:cstheme="minorHAnsi"/>
                      <w:sz w:val="18"/>
                      <w:szCs w:val="18"/>
                    </w:rPr>
                  </w:pPr>
                  <w:proofErr w:type="gramStart"/>
                  <w:r w:rsidRPr="0055506A">
                    <w:rPr>
                      <w:rFonts w:cstheme="minorHAnsi"/>
                      <w:sz w:val="18"/>
                      <w:szCs w:val="18"/>
                    </w:rPr>
                    <w:t xml:space="preserve">Dr. Md. </w:t>
                  </w:r>
                  <w:proofErr w:type="spellStart"/>
                  <w:r w:rsidRPr="0055506A">
                    <w:rPr>
                      <w:rFonts w:cstheme="minorHAnsi"/>
                      <w:sz w:val="18"/>
                      <w:szCs w:val="18"/>
                    </w:rPr>
                    <w:t>Abul</w:t>
                  </w:r>
                  <w:proofErr w:type="spellEnd"/>
                  <w:r w:rsidRPr="0055506A">
                    <w:rPr>
                      <w:rFonts w:cstheme="minorHAnsi"/>
                      <w:sz w:val="18"/>
                      <w:szCs w:val="18"/>
                    </w:rPr>
                    <w:t xml:space="preserve"> </w:t>
                  </w:r>
                  <w:proofErr w:type="spellStart"/>
                  <w:r w:rsidRPr="0055506A">
                    <w:rPr>
                      <w:rFonts w:cstheme="minorHAnsi"/>
                      <w:sz w:val="18"/>
                      <w:szCs w:val="18"/>
                    </w:rPr>
                    <w:t>Quashem</w:t>
                  </w:r>
                  <w:proofErr w:type="spellEnd"/>
                  <w:r w:rsidRPr="0055506A">
                    <w:rPr>
                      <w:rFonts w:cstheme="minorHAnsi"/>
                      <w:sz w:val="18"/>
                      <w:szCs w:val="18"/>
                    </w:rPr>
                    <w:t>, Ms, National Institute of Cardiovascular Diseases, Dhaka, Bangladesh.</w:t>
                  </w:r>
                  <w:proofErr w:type="gramEnd"/>
                </w:p>
                <w:p w:rsidR="0055506A" w:rsidRDefault="0055506A" w:rsidP="00BF3AFD">
                  <w:pPr>
                    <w:jc w:val="center"/>
                  </w:pPr>
                </w:p>
              </w:txbxContent>
            </v:textbox>
          </v:shape>
        </w:pict>
      </w:r>
    </w:p>
    <w:p w:rsidR="0055506A" w:rsidRDefault="0055506A" w:rsidP="00903482">
      <w:pPr>
        <w:autoSpaceDE w:val="0"/>
        <w:autoSpaceDN w:val="0"/>
        <w:adjustRightInd w:val="0"/>
        <w:rPr>
          <w:rFonts w:cstheme="minorHAnsi"/>
          <w:b/>
          <w:bCs/>
          <w:sz w:val="28"/>
          <w:szCs w:val="28"/>
        </w:rPr>
      </w:pPr>
    </w:p>
    <w:p w:rsidR="00903482" w:rsidRPr="0055506A" w:rsidRDefault="00903482"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065D1A" w:rsidRDefault="00065D1A" w:rsidP="00903482">
      <w:pPr>
        <w:autoSpaceDE w:val="0"/>
        <w:autoSpaceDN w:val="0"/>
        <w:adjustRightInd w:val="0"/>
        <w:jc w:val="both"/>
        <w:rPr>
          <w:rFonts w:cstheme="minorHAnsi"/>
          <w:b/>
          <w:bCs/>
          <w:szCs w:val="20"/>
        </w:rPr>
      </w:pPr>
    </w:p>
    <w:p w:rsidR="00903482" w:rsidRPr="0055506A" w:rsidRDefault="0055506A" w:rsidP="00903482">
      <w:pPr>
        <w:autoSpaceDE w:val="0"/>
        <w:autoSpaceDN w:val="0"/>
        <w:adjustRightInd w:val="0"/>
        <w:jc w:val="both"/>
        <w:rPr>
          <w:rFonts w:cstheme="minorHAnsi"/>
          <w:b/>
          <w:bCs/>
          <w:szCs w:val="20"/>
        </w:rPr>
      </w:pPr>
      <w:r w:rsidRPr="0055506A">
        <w:rPr>
          <w:rFonts w:cstheme="minorHAnsi"/>
          <w:b/>
          <w:bCs/>
          <w:szCs w:val="20"/>
        </w:rPr>
        <w:t>Abstract</w:t>
      </w:r>
    </w:p>
    <w:p w:rsidR="00903482" w:rsidRPr="00065D1A" w:rsidRDefault="00942031" w:rsidP="00942031">
      <w:pPr>
        <w:autoSpaceDE w:val="0"/>
        <w:autoSpaceDN w:val="0"/>
        <w:adjustRightInd w:val="0"/>
        <w:jc w:val="both"/>
        <w:rPr>
          <w:rFonts w:cstheme="minorHAnsi"/>
          <w:sz w:val="19"/>
          <w:szCs w:val="19"/>
        </w:rPr>
      </w:pPr>
      <w:r w:rsidRPr="00065D1A">
        <w:rPr>
          <w:rFonts w:cstheme="minorHAnsi"/>
          <w:sz w:val="19"/>
          <w:szCs w:val="19"/>
        </w:rPr>
        <w:t xml:space="preserve">High blood lactate level is a well-recognized marker of circulatory failure, and its severity has been associated with morbidity and mortality in different clinical conditions. </w:t>
      </w:r>
      <w:r w:rsidR="00903482" w:rsidRPr="00065D1A">
        <w:rPr>
          <w:rFonts w:cstheme="minorHAnsi"/>
          <w:bCs/>
          <w:sz w:val="19"/>
          <w:szCs w:val="19"/>
        </w:rPr>
        <w:t xml:space="preserve">We examined the hypothesis that high blood lactate level in intensive care unit patient after adult cardiac surgery under cardiopulmonary bypass is associated with early adverse outcome. </w:t>
      </w:r>
    </w:p>
    <w:p w:rsidR="00903482" w:rsidRPr="00065D1A" w:rsidRDefault="00903482" w:rsidP="00903482">
      <w:pPr>
        <w:autoSpaceDE w:val="0"/>
        <w:autoSpaceDN w:val="0"/>
        <w:adjustRightInd w:val="0"/>
        <w:jc w:val="both"/>
        <w:rPr>
          <w:rFonts w:cstheme="minorHAnsi"/>
          <w:bCs/>
          <w:sz w:val="19"/>
          <w:szCs w:val="19"/>
        </w:rPr>
      </w:pPr>
    </w:p>
    <w:p w:rsidR="00903482" w:rsidRPr="00065D1A" w:rsidRDefault="00903482" w:rsidP="00903482">
      <w:pPr>
        <w:autoSpaceDE w:val="0"/>
        <w:autoSpaceDN w:val="0"/>
        <w:adjustRightInd w:val="0"/>
        <w:jc w:val="both"/>
        <w:rPr>
          <w:rFonts w:cstheme="minorHAnsi"/>
          <w:bCs/>
          <w:sz w:val="19"/>
          <w:szCs w:val="19"/>
        </w:rPr>
      </w:pPr>
      <w:r w:rsidRPr="00065D1A">
        <w:rPr>
          <w:rFonts w:cstheme="minorHAnsi"/>
          <w:bCs/>
          <w:sz w:val="19"/>
          <w:szCs w:val="19"/>
        </w:rPr>
        <w:t>This prospective observational study was carried out in the department of Cardiac Surgery at National Institute of Cardiovascular Disease (NICVD), Dhaka from July, 2013 to April 2014. A total number of 100 patients who underwent cardiac operation with cardiopulmonary bypass were enrolled in this study as per inclusion and exclusion criteria. Patients were divided into two groups according to their blood lactate level 6 hours after transfer</w:t>
      </w:r>
      <w:r w:rsidR="0055506A" w:rsidRPr="00065D1A">
        <w:rPr>
          <w:rFonts w:cstheme="minorHAnsi"/>
          <w:bCs/>
          <w:sz w:val="19"/>
          <w:szCs w:val="19"/>
        </w:rPr>
        <w:t xml:space="preserve"> in </w:t>
      </w:r>
      <w:r w:rsidRPr="00065D1A">
        <w:rPr>
          <w:rFonts w:cstheme="minorHAnsi"/>
          <w:bCs/>
          <w:sz w:val="19"/>
          <w:szCs w:val="19"/>
        </w:rPr>
        <w:t xml:space="preserve">intensive care unit. </w:t>
      </w:r>
    </w:p>
    <w:p w:rsidR="00903482" w:rsidRPr="00065D1A" w:rsidRDefault="00903482" w:rsidP="00903482">
      <w:pPr>
        <w:autoSpaceDE w:val="0"/>
        <w:autoSpaceDN w:val="0"/>
        <w:adjustRightInd w:val="0"/>
        <w:jc w:val="both"/>
        <w:rPr>
          <w:rFonts w:cstheme="minorHAnsi"/>
          <w:bCs/>
          <w:sz w:val="19"/>
          <w:szCs w:val="19"/>
        </w:rPr>
      </w:pPr>
    </w:p>
    <w:p w:rsidR="00903482" w:rsidRPr="00065D1A" w:rsidRDefault="00903482" w:rsidP="00903482">
      <w:pPr>
        <w:autoSpaceDE w:val="0"/>
        <w:autoSpaceDN w:val="0"/>
        <w:adjustRightInd w:val="0"/>
        <w:jc w:val="both"/>
        <w:rPr>
          <w:rFonts w:cstheme="minorHAnsi"/>
          <w:bCs/>
          <w:sz w:val="19"/>
          <w:szCs w:val="19"/>
        </w:rPr>
      </w:pPr>
      <w:r w:rsidRPr="00065D1A">
        <w:rPr>
          <w:rFonts w:cstheme="minorHAnsi"/>
          <w:bCs/>
          <w:sz w:val="19"/>
          <w:szCs w:val="19"/>
        </w:rPr>
        <w:t xml:space="preserve">Blood lactate levels </w:t>
      </w:r>
      <w:r w:rsidRPr="00065D1A">
        <w:rPr>
          <w:rFonts w:cstheme="minorHAnsi"/>
          <w:sz w:val="19"/>
          <w:szCs w:val="19"/>
        </w:rPr>
        <w:t>≥</w:t>
      </w:r>
      <w:r w:rsidRPr="00065D1A">
        <w:rPr>
          <w:rFonts w:cstheme="minorHAnsi"/>
          <w:bCs/>
          <w:sz w:val="19"/>
          <w:szCs w:val="19"/>
        </w:rPr>
        <w:t xml:space="preserve">3mmol/L 6 hours after transfer to intensive care unit </w:t>
      </w:r>
      <w:r w:rsidR="0055506A" w:rsidRPr="00065D1A">
        <w:rPr>
          <w:rFonts w:cstheme="minorHAnsi"/>
          <w:bCs/>
          <w:sz w:val="19"/>
          <w:szCs w:val="19"/>
        </w:rPr>
        <w:t>was</w:t>
      </w:r>
      <w:r w:rsidRPr="00065D1A">
        <w:rPr>
          <w:rFonts w:cstheme="minorHAnsi"/>
          <w:bCs/>
          <w:sz w:val="19"/>
          <w:szCs w:val="19"/>
        </w:rPr>
        <w:t xml:space="preserve"> present in 57(57%)</w:t>
      </w:r>
      <w:r w:rsidR="0055506A" w:rsidRPr="00065D1A">
        <w:rPr>
          <w:rFonts w:cstheme="minorHAnsi"/>
          <w:bCs/>
          <w:sz w:val="19"/>
          <w:szCs w:val="19"/>
        </w:rPr>
        <w:t xml:space="preserve"> </w:t>
      </w:r>
      <w:r w:rsidRPr="00065D1A">
        <w:rPr>
          <w:rFonts w:cstheme="minorHAnsi"/>
          <w:bCs/>
          <w:sz w:val="19"/>
          <w:szCs w:val="19"/>
        </w:rPr>
        <w:t>patients. Multiple logistic regression analysis showed higher blood lactate level was an independent predictor for early postoperative low output syndrome (OR 9.073, 95% CI 2.819 – 29.207, p = &lt; .0001), pulmonary complication (OR 5.734, 95% CI 1.814 – 18.122, p = .003), neurological deficits (OR 9.725, 95% CI 1.111 - 85.147, p = .040), renal dysfunction (OR 7.393, 95% CI 1.855-29.469, p = .005), arrhythmia (OR 10.512, 95% CI 1.902 – 58.108, p = .007) and wound infection (OR 7.742, 95% CI 1.418 - 42.259, p = .018).</w:t>
      </w:r>
    </w:p>
    <w:p w:rsidR="00903482" w:rsidRPr="00065D1A" w:rsidRDefault="00903482" w:rsidP="00903482">
      <w:pPr>
        <w:autoSpaceDE w:val="0"/>
        <w:autoSpaceDN w:val="0"/>
        <w:adjustRightInd w:val="0"/>
        <w:jc w:val="both"/>
        <w:rPr>
          <w:rFonts w:cstheme="minorHAnsi"/>
          <w:bCs/>
          <w:sz w:val="19"/>
          <w:szCs w:val="19"/>
        </w:rPr>
      </w:pPr>
    </w:p>
    <w:p w:rsidR="00463924" w:rsidRPr="00065D1A" w:rsidRDefault="00903482" w:rsidP="00903482">
      <w:pPr>
        <w:autoSpaceDE w:val="0"/>
        <w:autoSpaceDN w:val="0"/>
        <w:adjustRightInd w:val="0"/>
        <w:jc w:val="both"/>
        <w:rPr>
          <w:rFonts w:cstheme="minorHAnsi"/>
          <w:bCs/>
          <w:sz w:val="19"/>
          <w:szCs w:val="19"/>
        </w:rPr>
      </w:pPr>
      <w:r w:rsidRPr="00065D1A">
        <w:rPr>
          <w:rFonts w:cstheme="minorHAnsi"/>
          <w:bCs/>
          <w:sz w:val="19"/>
          <w:szCs w:val="19"/>
        </w:rPr>
        <w:t>High blood lactate level 6 hours after transfer to intensive care unit is an independent predictor for worse outcomes in adult patients after cardiac surgery under cardiopulmonary bypass.</w:t>
      </w:r>
    </w:p>
    <w:p w:rsidR="00BF3AFD" w:rsidRPr="00065D1A" w:rsidRDefault="00BF3AFD" w:rsidP="00903482">
      <w:pPr>
        <w:autoSpaceDE w:val="0"/>
        <w:autoSpaceDN w:val="0"/>
        <w:adjustRightInd w:val="0"/>
        <w:jc w:val="both"/>
        <w:rPr>
          <w:rFonts w:cstheme="minorHAnsi"/>
          <w:bCs/>
          <w:sz w:val="19"/>
          <w:szCs w:val="19"/>
        </w:rPr>
      </w:pPr>
    </w:p>
    <w:p w:rsidR="00BF3AFD" w:rsidRPr="0055506A" w:rsidRDefault="00BF3AFD" w:rsidP="00903482">
      <w:pPr>
        <w:autoSpaceDE w:val="0"/>
        <w:autoSpaceDN w:val="0"/>
        <w:adjustRightInd w:val="0"/>
        <w:jc w:val="both"/>
        <w:rPr>
          <w:rFonts w:cstheme="minorHAnsi"/>
          <w:bCs/>
          <w:sz w:val="18"/>
          <w:szCs w:val="18"/>
        </w:rPr>
      </w:pPr>
    </w:p>
    <w:p w:rsidR="00903482" w:rsidRDefault="00903482"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065D1A" w:rsidP="00903482">
      <w:pPr>
        <w:autoSpaceDE w:val="0"/>
        <w:autoSpaceDN w:val="0"/>
        <w:adjustRightInd w:val="0"/>
        <w:jc w:val="both"/>
        <w:rPr>
          <w:rFonts w:cstheme="minorHAnsi"/>
          <w:b/>
          <w:bCs/>
          <w:szCs w:val="20"/>
        </w:rPr>
      </w:pPr>
      <w:r>
        <w:rPr>
          <w:rFonts w:cstheme="minorHAnsi"/>
          <w:b/>
          <w:bCs/>
          <w:noProof/>
          <w:szCs w:val="20"/>
        </w:rPr>
        <w:pict>
          <v:shape id="_x0000_s1028" type="#_x0000_t202" style="position:absolute;left:0;text-align:left;margin-left:20.4pt;margin-top:9.5pt;width:65.25pt;height:73.5pt;z-index:251660288" filled="f" stroked="f">
            <v:textbox>
              <w:txbxContent>
                <w:p w:rsidR="0055506A" w:rsidRDefault="00BA072E">
                  <w:r>
                    <w:rPr>
                      <w:noProof/>
                    </w:rPr>
                    <w:drawing>
                      <wp:inline distT="0" distB="0" distL="0" distR="0">
                        <wp:extent cx="573184" cy="676275"/>
                        <wp:effectExtent l="19050" t="0" r="0" b="0"/>
                        <wp:docPr id="3" name="Picture 2" descr="G:\ASHDS 50.08 GB\MAK pp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HDS 50.08 GB\MAK pp_0004.jpg"/>
                                <pic:cNvPicPr>
                                  <a:picLocks noChangeAspect="1" noChangeArrowheads="1"/>
                                </pic:cNvPicPr>
                              </pic:nvPicPr>
                              <pic:blipFill>
                                <a:blip r:embed="rId5"/>
                                <a:srcRect/>
                                <a:stretch>
                                  <a:fillRect/>
                                </a:stretch>
                              </pic:blipFill>
                              <pic:spPr bwMode="auto">
                                <a:xfrm>
                                  <a:off x="0" y="0"/>
                                  <a:ext cx="573184" cy="676275"/>
                                </a:xfrm>
                                <a:prstGeom prst="rect">
                                  <a:avLst/>
                                </a:prstGeom>
                                <a:noFill/>
                                <a:ln w="9525">
                                  <a:noFill/>
                                  <a:miter lim="800000"/>
                                  <a:headEnd/>
                                  <a:tailEnd/>
                                </a:ln>
                              </pic:spPr>
                            </pic:pic>
                          </a:graphicData>
                        </a:graphic>
                      </wp:inline>
                    </w:drawing>
                  </w:r>
                </w:p>
              </w:txbxContent>
            </v:textbox>
          </v:shape>
        </w:pict>
      </w:r>
      <w:r>
        <w:rPr>
          <w:rFonts w:cstheme="minorHAnsi"/>
          <w:b/>
          <w:bCs/>
          <w:noProof/>
          <w:szCs w:val="20"/>
        </w:rPr>
        <w:pict>
          <v:shape id="_x0000_s1027" type="#_x0000_t202" style="position:absolute;left:0;text-align:left;margin-left:15.4pt;margin-top:9.5pt;width:502.05pt;height:151.5pt;z-index:251659264">
            <v:textbox>
              <w:txbxContent>
                <w:p w:rsidR="008B761C" w:rsidRDefault="008B761C" w:rsidP="008B761C"/>
                <w:p w:rsidR="008B761C" w:rsidRDefault="008B761C" w:rsidP="008B761C"/>
                <w:p w:rsidR="008B761C" w:rsidRDefault="008B761C" w:rsidP="008B761C"/>
                <w:p w:rsidR="008B761C" w:rsidRDefault="008B761C" w:rsidP="008B761C"/>
                <w:p w:rsidR="008B761C" w:rsidRDefault="008B761C" w:rsidP="008B761C"/>
                <w:p w:rsidR="00805F6C" w:rsidRPr="00472D5E" w:rsidRDefault="008B761C" w:rsidP="00472D5E">
                  <w:pPr>
                    <w:jc w:val="both"/>
                    <w:rPr>
                      <w:sz w:val="18"/>
                      <w:szCs w:val="18"/>
                    </w:rPr>
                  </w:pPr>
                  <w:r w:rsidRPr="00472D5E">
                    <w:rPr>
                      <w:sz w:val="18"/>
                      <w:szCs w:val="18"/>
                    </w:rPr>
                    <w:t xml:space="preserve">Dr. MAK Azad is associated with Pediatric and Congenital Cardiac Program, National Heart Foundation Hospital &amp; Research Institute, Dhaka, Bangladesh since 2008. He did his MBBS from </w:t>
                  </w:r>
                  <w:proofErr w:type="spellStart"/>
                  <w:r w:rsidRPr="00472D5E">
                    <w:rPr>
                      <w:sz w:val="18"/>
                      <w:szCs w:val="18"/>
                    </w:rPr>
                    <w:t>Rajshahi</w:t>
                  </w:r>
                  <w:proofErr w:type="spellEnd"/>
                  <w:r w:rsidRPr="00472D5E">
                    <w:rPr>
                      <w:sz w:val="18"/>
                      <w:szCs w:val="18"/>
                    </w:rPr>
                    <w:t xml:space="preserve"> Medical College, </w:t>
                  </w:r>
                  <w:proofErr w:type="spellStart"/>
                  <w:r w:rsidRPr="00472D5E">
                    <w:rPr>
                      <w:sz w:val="18"/>
                      <w:szCs w:val="18"/>
                    </w:rPr>
                    <w:t>Rajshahi</w:t>
                  </w:r>
                  <w:proofErr w:type="spellEnd"/>
                  <w:r w:rsidR="00472D5E" w:rsidRPr="00472D5E">
                    <w:rPr>
                      <w:sz w:val="18"/>
                      <w:szCs w:val="18"/>
                    </w:rPr>
                    <w:t xml:space="preserve"> in 2005</w:t>
                  </w:r>
                  <w:r w:rsidRPr="00472D5E">
                    <w:rPr>
                      <w:sz w:val="18"/>
                      <w:szCs w:val="18"/>
                    </w:rPr>
                    <w:t>. After graduation he completed his MS (Cardiovascular &amp; Thoracic Surgery) from NICVD (National Institute of Cardiovascular Diseases) under BSMMU (</w:t>
                  </w:r>
                  <w:proofErr w:type="spellStart"/>
                  <w:r w:rsidRPr="00472D5E">
                    <w:rPr>
                      <w:sz w:val="18"/>
                      <w:szCs w:val="18"/>
                    </w:rPr>
                    <w:t>Bangabandhu</w:t>
                  </w:r>
                  <w:proofErr w:type="spellEnd"/>
                  <w:r w:rsidRPr="00472D5E">
                    <w:rPr>
                      <w:sz w:val="18"/>
                      <w:szCs w:val="18"/>
                    </w:rPr>
                    <w:t xml:space="preserve"> Sheikh </w:t>
                  </w:r>
                  <w:proofErr w:type="spellStart"/>
                  <w:r w:rsidRPr="00472D5E">
                    <w:rPr>
                      <w:sz w:val="18"/>
                      <w:szCs w:val="18"/>
                    </w:rPr>
                    <w:t>Mujib</w:t>
                  </w:r>
                  <w:proofErr w:type="spellEnd"/>
                  <w:r w:rsidRPr="00472D5E">
                    <w:rPr>
                      <w:sz w:val="18"/>
                      <w:szCs w:val="18"/>
                    </w:rPr>
                    <w:t xml:space="preserve"> Medical University)</w:t>
                  </w:r>
                  <w:r w:rsidR="00472D5E" w:rsidRPr="00472D5E">
                    <w:rPr>
                      <w:sz w:val="18"/>
                      <w:szCs w:val="18"/>
                    </w:rPr>
                    <w:t xml:space="preserve"> in 2015</w:t>
                  </w:r>
                  <w:r w:rsidRPr="00472D5E">
                    <w:rPr>
                      <w:sz w:val="18"/>
                      <w:szCs w:val="18"/>
                    </w:rPr>
                    <w:t xml:space="preserve">. </w:t>
                  </w:r>
                  <w:r w:rsidR="00074817">
                    <w:rPr>
                      <w:sz w:val="18"/>
                      <w:szCs w:val="18"/>
                    </w:rPr>
                    <w:t xml:space="preserve">He also completed training on scientific writing from North South University, Dhaka in 2019. </w:t>
                  </w:r>
                  <w:r w:rsidRPr="00472D5E">
                    <w:rPr>
                      <w:sz w:val="18"/>
                      <w:szCs w:val="18"/>
                    </w:rPr>
                    <w:t xml:space="preserve">He is interested in </w:t>
                  </w:r>
                  <w:r w:rsidR="00472D5E" w:rsidRPr="00472D5E">
                    <w:rPr>
                      <w:sz w:val="18"/>
                      <w:szCs w:val="18"/>
                    </w:rPr>
                    <w:t>complex congenital heart surgery of neonate and infant</w:t>
                  </w:r>
                  <w:r w:rsidR="00805F6C">
                    <w:rPr>
                      <w:sz w:val="18"/>
                      <w:szCs w:val="18"/>
                    </w:rPr>
                    <w:t xml:space="preserve"> and mechanical circulatory support</w:t>
                  </w:r>
                  <w:r w:rsidR="00472D5E" w:rsidRPr="00472D5E">
                    <w:rPr>
                      <w:sz w:val="18"/>
                      <w:szCs w:val="18"/>
                    </w:rPr>
                    <w:t>.</w:t>
                  </w:r>
                </w:p>
                <w:p w:rsidR="00065D1A" w:rsidRDefault="00065D1A" w:rsidP="00805F6C">
                  <w:pPr>
                    <w:jc w:val="center"/>
                    <w:rPr>
                      <w:b/>
                    </w:rPr>
                  </w:pPr>
                </w:p>
                <w:p w:rsidR="00472D5E" w:rsidRPr="00472D5E" w:rsidRDefault="00472D5E" w:rsidP="00805F6C">
                  <w:pPr>
                    <w:jc w:val="center"/>
                    <w:rPr>
                      <w:b/>
                    </w:rPr>
                  </w:pPr>
                  <w:r w:rsidRPr="00472D5E">
                    <w:rPr>
                      <w:b/>
                    </w:rPr>
                    <w:t>Email: mak.azadcts@gmail.com</w:t>
                  </w:r>
                </w:p>
                <w:p w:rsidR="0055506A" w:rsidRDefault="0055506A" w:rsidP="00805F6C">
                  <w:pPr>
                    <w:jc w:val="center"/>
                  </w:pPr>
                </w:p>
              </w:txbxContent>
            </v:textbox>
          </v:shape>
        </w:pict>
      </w: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55506A" w:rsidRDefault="0055506A" w:rsidP="00903482">
      <w:pPr>
        <w:autoSpaceDE w:val="0"/>
        <w:autoSpaceDN w:val="0"/>
        <w:adjustRightInd w:val="0"/>
        <w:jc w:val="both"/>
        <w:rPr>
          <w:rFonts w:cstheme="minorHAnsi"/>
          <w:b/>
          <w:bCs/>
          <w:szCs w:val="20"/>
        </w:rPr>
      </w:pPr>
    </w:p>
    <w:p w:rsidR="00065D1A" w:rsidRDefault="00065D1A" w:rsidP="00903482">
      <w:pPr>
        <w:autoSpaceDE w:val="0"/>
        <w:autoSpaceDN w:val="0"/>
        <w:adjustRightInd w:val="0"/>
        <w:jc w:val="both"/>
        <w:rPr>
          <w:rFonts w:cstheme="minorHAnsi"/>
          <w:b/>
          <w:bCs/>
          <w:szCs w:val="20"/>
        </w:rPr>
      </w:pPr>
    </w:p>
    <w:p w:rsidR="00065D1A" w:rsidRDefault="00065D1A" w:rsidP="00903482">
      <w:pPr>
        <w:autoSpaceDE w:val="0"/>
        <w:autoSpaceDN w:val="0"/>
        <w:adjustRightInd w:val="0"/>
        <w:jc w:val="both"/>
        <w:rPr>
          <w:rFonts w:cstheme="minorHAnsi"/>
          <w:b/>
          <w:bCs/>
          <w:szCs w:val="20"/>
        </w:rPr>
      </w:pPr>
    </w:p>
    <w:p w:rsidR="00065D1A" w:rsidRPr="00065D1A" w:rsidRDefault="00065D1A" w:rsidP="00065D1A">
      <w:pPr>
        <w:autoSpaceDE w:val="0"/>
        <w:autoSpaceDN w:val="0"/>
        <w:adjustRightInd w:val="0"/>
        <w:jc w:val="both"/>
        <w:rPr>
          <w:rFonts w:cstheme="minorHAnsi"/>
          <w:b/>
          <w:bCs/>
          <w:szCs w:val="20"/>
        </w:rPr>
      </w:pPr>
      <w:r>
        <w:rPr>
          <w:rFonts w:cstheme="minorHAnsi"/>
          <w:b/>
          <w:bCs/>
          <w:szCs w:val="20"/>
        </w:rPr>
        <w:t>Table:</w:t>
      </w:r>
    </w:p>
    <w:p w:rsidR="00065D1A" w:rsidRPr="00065D1A" w:rsidRDefault="00065D1A" w:rsidP="00065D1A">
      <w:pPr>
        <w:spacing w:line="360" w:lineRule="auto"/>
        <w:jc w:val="both"/>
        <w:rPr>
          <w:rFonts w:ascii="Times New Roman" w:hAnsi="Times New Roman" w:cs="Times New Roman"/>
          <w:b/>
          <w:i/>
          <w:sz w:val="14"/>
          <w:szCs w:val="14"/>
        </w:rPr>
      </w:pPr>
      <w:r w:rsidRPr="00065D1A">
        <w:rPr>
          <w:rFonts w:ascii="Times New Roman" w:hAnsi="Times New Roman" w:cs="Times New Roman"/>
          <w:b/>
          <w:i/>
          <w:sz w:val="14"/>
          <w:szCs w:val="14"/>
        </w:rPr>
        <w:t>Multiple Binary Logistic Analyses of Predictors of Mortality and Morbidity</w:t>
      </w:r>
    </w:p>
    <w:tbl>
      <w:tblPr>
        <w:tblStyle w:val="TableGrid"/>
        <w:tblW w:w="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9"/>
        <w:gridCol w:w="813"/>
        <w:gridCol w:w="694"/>
        <w:gridCol w:w="1190"/>
        <w:gridCol w:w="1012"/>
      </w:tblGrid>
      <w:tr w:rsidR="007F0308" w:rsidRPr="007F0308" w:rsidTr="00065D1A">
        <w:trPr>
          <w:trHeight w:val="347"/>
        </w:trPr>
        <w:tc>
          <w:tcPr>
            <w:tcW w:w="1289" w:type="dxa"/>
            <w:tcBorders>
              <w:left w:val="nil"/>
              <w:bottom w:val="single" w:sz="4" w:space="0" w:color="auto"/>
              <w:right w:val="nil"/>
            </w:tcBorders>
          </w:tcPr>
          <w:p w:rsidR="007F0308" w:rsidRPr="007F0308" w:rsidRDefault="007F0308" w:rsidP="0045112A">
            <w:pPr>
              <w:spacing w:line="360" w:lineRule="auto"/>
              <w:jc w:val="center"/>
              <w:rPr>
                <w:rFonts w:ascii="Times New Roman" w:hAnsi="Times New Roman" w:cs="Times New Roman"/>
                <w:b/>
                <w:sz w:val="14"/>
                <w:szCs w:val="14"/>
              </w:rPr>
            </w:pPr>
            <w:r w:rsidRPr="007F0308">
              <w:rPr>
                <w:rFonts w:ascii="Times New Roman" w:hAnsi="Times New Roman" w:cs="Times New Roman"/>
                <w:b/>
                <w:sz w:val="14"/>
                <w:szCs w:val="14"/>
              </w:rPr>
              <w:t>Morbidity</w:t>
            </w:r>
          </w:p>
        </w:tc>
        <w:tc>
          <w:tcPr>
            <w:tcW w:w="813" w:type="dxa"/>
            <w:tcBorders>
              <w:left w:val="nil"/>
              <w:bottom w:val="single" w:sz="4" w:space="0" w:color="auto"/>
              <w:right w:val="nil"/>
            </w:tcBorders>
          </w:tcPr>
          <w:p w:rsidR="007F0308" w:rsidRPr="007F0308" w:rsidRDefault="007F0308" w:rsidP="0045112A">
            <w:pPr>
              <w:spacing w:line="360" w:lineRule="auto"/>
              <w:jc w:val="center"/>
              <w:rPr>
                <w:rFonts w:ascii="Times New Roman" w:hAnsi="Times New Roman" w:cs="Times New Roman"/>
                <w:b/>
                <w:sz w:val="14"/>
                <w:szCs w:val="14"/>
              </w:rPr>
            </w:pPr>
            <w:r w:rsidRPr="007F0308">
              <w:rPr>
                <w:rFonts w:ascii="Times New Roman" w:hAnsi="Times New Roman" w:cs="Times New Roman"/>
                <w:b/>
                <w:sz w:val="14"/>
                <w:szCs w:val="14"/>
              </w:rPr>
              <w:t>Variable</w:t>
            </w:r>
          </w:p>
        </w:tc>
        <w:tc>
          <w:tcPr>
            <w:tcW w:w="694" w:type="dxa"/>
            <w:tcBorders>
              <w:left w:val="nil"/>
              <w:bottom w:val="single" w:sz="4" w:space="0" w:color="auto"/>
              <w:right w:val="nil"/>
            </w:tcBorders>
          </w:tcPr>
          <w:p w:rsidR="007F0308" w:rsidRPr="007F0308" w:rsidRDefault="007F0308" w:rsidP="0045112A">
            <w:pPr>
              <w:spacing w:line="360" w:lineRule="auto"/>
              <w:jc w:val="center"/>
              <w:rPr>
                <w:rFonts w:ascii="Times New Roman" w:hAnsi="Times New Roman" w:cs="Times New Roman"/>
                <w:b/>
                <w:sz w:val="14"/>
                <w:szCs w:val="14"/>
              </w:rPr>
            </w:pPr>
            <w:r w:rsidRPr="007F0308">
              <w:rPr>
                <w:rFonts w:ascii="Times New Roman" w:hAnsi="Times New Roman" w:cs="Times New Roman"/>
                <w:b/>
                <w:sz w:val="14"/>
                <w:szCs w:val="14"/>
              </w:rPr>
              <w:t>OR</w:t>
            </w:r>
          </w:p>
        </w:tc>
        <w:tc>
          <w:tcPr>
            <w:tcW w:w="1190" w:type="dxa"/>
            <w:tcBorders>
              <w:left w:val="nil"/>
              <w:bottom w:val="single" w:sz="4" w:space="0" w:color="auto"/>
              <w:right w:val="nil"/>
            </w:tcBorders>
          </w:tcPr>
          <w:p w:rsidR="007F0308" w:rsidRPr="007F0308" w:rsidRDefault="007F0308" w:rsidP="0045112A">
            <w:pPr>
              <w:spacing w:line="360" w:lineRule="auto"/>
              <w:jc w:val="center"/>
              <w:rPr>
                <w:rFonts w:ascii="Times New Roman" w:hAnsi="Times New Roman" w:cs="Times New Roman"/>
                <w:b/>
                <w:sz w:val="14"/>
                <w:szCs w:val="14"/>
              </w:rPr>
            </w:pPr>
            <w:r w:rsidRPr="007F0308">
              <w:rPr>
                <w:rFonts w:ascii="Times New Roman" w:hAnsi="Times New Roman" w:cs="Times New Roman"/>
                <w:b/>
                <w:sz w:val="14"/>
                <w:szCs w:val="14"/>
              </w:rPr>
              <w:t>95% CI</w:t>
            </w:r>
          </w:p>
        </w:tc>
        <w:tc>
          <w:tcPr>
            <w:tcW w:w="1012" w:type="dxa"/>
            <w:tcBorders>
              <w:left w:val="nil"/>
              <w:bottom w:val="single" w:sz="4" w:space="0" w:color="auto"/>
              <w:right w:val="nil"/>
            </w:tcBorders>
          </w:tcPr>
          <w:p w:rsidR="007F0308" w:rsidRPr="007F0308" w:rsidRDefault="007F0308" w:rsidP="0045112A">
            <w:pPr>
              <w:spacing w:line="360" w:lineRule="auto"/>
              <w:jc w:val="center"/>
              <w:rPr>
                <w:rFonts w:ascii="Times New Roman" w:hAnsi="Times New Roman" w:cs="Times New Roman"/>
                <w:b/>
                <w:sz w:val="14"/>
                <w:szCs w:val="14"/>
              </w:rPr>
            </w:pPr>
            <w:r w:rsidRPr="007F0308">
              <w:rPr>
                <w:rFonts w:ascii="Times New Roman" w:hAnsi="Times New Roman" w:cs="Times New Roman"/>
                <w:b/>
                <w:sz w:val="14"/>
                <w:szCs w:val="14"/>
              </w:rPr>
              <w:t>P value</w:t>
            </w:r>
          </w:p>
        </w:tc>
      </w:tr>
      <w:tr w:rsidR="007F0308" w:rsidRPr="007F0308" w:rsidTr="00065D1A">
        <w:trPr>
          <w:trHeight w:val="347"/>
        </w:trPr>
        <w:tc>
          <w:tcPr>
            <w:tcW w:w="1289" w:type="dxa"/>
            <w:tcBorders>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LOS</w:t>
            </w:r>
          </w:p>
        </w:tc>
        <w:tc>
          <w:tcPr>
            <w:tcW w:w="813" w:type="dxa"/>
            <w:vMerge w:val="restart"/>
            <w:tcBorders>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High Lactate</w:t>
            </w:r>
          </w:p>
        </w:tc>
        <w:tc>
          <w:tcPr>
            <w:tcW w:w="694" w:type="dxa"/>
            <w:tcBorders>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9.073</w:t>
            </w:r>
          </w:p>
        </w:tc>
        <w:tc>
          <w:tcPr>
            <w:tcW w:w="1190" w:type="dxa"/>
            <w:tcBorders>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2.819 – 29.207</w:t>
            </w:r>
          </w:p>
        </w:tc>
        <w:tc>
          <w:tcPr>
            <w:tcW w:w="1012" w:type="dxa"/>
            <w:tcBorders>
              <w:left w:val="nil"/>
              <w:bottom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vertAlign w:val="superscript"/>
              </w:rPr>
            </w:pPr>
            <w:r w:rsidRPr="007F0308">
              <w:rPr>
                <w:rFonts w:ascii="Times New Roman" w:hAnsi="Times New Roman" w:cs="Times New Roman"/>
                <w:b/>
                <w:i/>
                <w:sz w:val="14"/>
                <w:szCs w:val="14"/>
                <w:u w:val="single"/>
              </w:rPr>
              <w:t>&lt; 0.0001</w:t>
            </w:r>
            <w:r w:rsidRPr="007F0308">
              <w:rPr>
                <w:rFonts w:ascii="Times New Roman" w:hAnsi="Times New Roman" w:cs="Times New Roman"/>
                <w:b/>
                <w:i/>
                <w:sz w:val="14"/>
                <w:szCs w:val="14"/>
                <w:u w:val="single"/>
                <w:vertAlign w:val="superscript"/>
              </w:rPr>
              <w:t>*</w:t>
            </w:r>
          </w:p>
        </w:tc>
      </w:tr>
      <w:tr w:rsidR="007F0308" w:rsidRPr="007F0308" w:rsidTr="00065D1A">
        <w:trPr>
          <w:trHeight w:val="347"/>
        </w:trPr>
        <w:tc>
          <w:tcPr>
            <w:tcW w:w="1289"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Arrhythmia</w:t>
            </w:r>
          </w:p>
        </w:tc>
        <w:tc>
          <w:tcPr>
            <w:tcW w:w="813" w:type="dxa"/>
            <w:vMerge/>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p>
        </w:tc>
        <w:tc>
          <w:tcPr>
            <w:tcW w:w="694"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10.512</w:t>
            </w:r>
          </w:p>
        </w:tc>
        <w:tc>
          <w:tcPr>
            <w:tcW w:w="1190"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1.902 – 58.108</w:t>
            </w:r>
          </w:p>
        </w:tc>
        <w:tc>
          <w:tcPr>
            <w:tcW w:w="1012"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rPr>
            </w:pPr>
            <w:r w:rsidRPr="007F0308">
              <w:rPr>
                <w:rFonts w:ascii="Times New Roman" w:hAnsi="Times New Roman" w:cs="Times New Roman"/>
                <w:b/>
                <w:i/>
                <w:sz w:val="14"/>
                <w:szCs w:val="14"/>
                <w:u w:val="single"/>
              </w:rPr>
              <w:t>0.007*</w:t>
            </w:r>
          </w:p>
        </w:tc>
      </w:tr>
      <w:tr w:rsidR="007F0308" w:rsidRPr="007F0308" w:rsidTr="00065D1A">
        <w:trPr>
          <w:trHeight w:val="347"/>
        </w:trPr>
        <w:tc>
          <w:tcPr>
            <w:tcW w:w="1289"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Pulmonary Complications</w:t>
            </w:r>
          </w:p>
        </w:tc>
        <w:tc>
          <w:tcPr>
            <w:tcW w:w="813" w:type="dxa"/>
            <w:vMerge/>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p>
        </w:tc>
        <w:tc>
          <w:tcPr>
            <w:tcW w:w="694"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5.734</w:t>
            </w:r>
          </w:p>
        </w:tc>
        <w:tc>
          <w:tcPr>
            <w:tcW w:w="1190"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1.814 – 18.122</w:t>
            </w:r>
          </w:p>
        </w:tc>
        <w:tc>
          <w:tcPr>
            <w:tcW w:w="1012"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rPr>
            </w:pPr>
            <w:r w:rsidRPr="007F0308">
              <w:rPr>
                <w:rFonts w:ascii="Times New Roman" w:hAnsi="Times New Roman" w:cs="Times New Roman"/>
                <w:b/>
                <w:i/>
                <w:sz w:val="14"/>
                <w:szCs w:val="14"/>
                <w:u w:val="single"/>
              </w:rPr>
              <w:t>0.003*</w:t>
            </w:r>
          </w:p>
        </w:tc>
      </w:tr>
      <w:tr w:rsidR="007F0308" w:rsidRPr="007F0308" w:rsidTr="00065D1A">
        <w:trPr>
          <w:trHeight w:val="347"/>
        </w:trPr>
        <w:tc>
          <w:tcPr>
            <w:tcW w:w="1289"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Renal Dysfunction</w:t>
            </w:r>
          </w:p>
        </w:tc>
        <w:tc>
          <w:tcPr>
            <w:tcW w:w="813" w:type="dxa"/>
            <w:vMerge/>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p>
        </w:tc>
        <w:tc>
          <w:tcPr>
            <w:tcW w:w="694"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7.393</w:t>
            </w:r>
          </w:p>
        </w:tc>
        <w:tc>
          <w:tcPr>
            <w:tcW w:w="1190"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1.855 – 29.469</w:t>
            </w:r>
          </w:p>
        </w:tc>
        <w:tc>
          <w:tcPr>
            <w:tcW w:w="1012"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rPr>
            </w:pPr>
            <w:r w:rsidRPr="007F0308">
              <w:rPr>
                <w:rFonts w:ascii="Times New Roman" w:hAnsi="Times New Roman" w:cs="Times New Roman"/>
                <w:b/>
                <w:i/>
                <w:sz w:val="14"/>
                <w:szCs w:val="14"/>
                <w:u w:val="single"/>
              </w:rPr>
              <w:t>0.005*</w:t>
            </w:r>
          </w:p>
        </w:tc>
      </w:tr>
      <w:tr w:rsidR="007F0308" w:rsidRPr="007F0308" w:rsidTr="00065D1A">
        <w:trPr>
          <w:trHeight w:val="347"/>
        </w:trPr>
        <w:tc>
          <w:tcPr>
            <w:tcW w:w="1289"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Neurological Deficits</w:t>
            </w:r>
          </w:p>
        </w:tc>
        <w:tc>
          <w:tcPr>
            <w:tcW w:w="813" w:type="dxa"/>
            <w:vMerge/>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p>
        </w:tc>
        <w:tc>
          <w:tcPr>
            <w:tcW w:w="694"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9.725</w:t>
            </w:r>
          </w:p>
        </w:tc>
        <w:tc>
          <w:tcPr>
            <w:tcW w:w="1190"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1.111 – 85.147</w:t>
            </w:r>
          </w:p>
        </w:tc>
        <w:tc>
          <w:tcPr>
            <w:tcW w:w="1012" w:type="dxa"/>
            <w:tcBorders>
              <w:top w:val="nil"/>
              <w:left w:val="nil"/>
              <w:bottom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rPr>
            </w:pPr>
            <w:r w:rsidRPr="007F0308">
              <w:rPr>
                <w:rFonts w:ascii="Times New Roman" w:hAnsi="Times New Roman" w:cs="Times New Roman"/>
                <w:b/>
                <w:i/>
                <w:sz w:val="14"/>
                <w:szCs w:val="14"/>
                <w:u w:val="single"/>
              </w:rPr>
              <w:t>0.040*</w:t>
            </w:r>
          </w:p>
        </w:tc>
      </w:tr>
      <w:tr w:rsidR="007F0308" w:rsidRPr="007F0308" w:rsidTr="00065D1A">
        <w:trPr>
          <w:trHeight w:val="347"/>
        </w:trPr>
        <w:tc>
          <w:tcPr>
            <w:tcW w:w="1289" w:type="dxa"/>
            <w:tcBorders>
              <w:top w:val="nil"/>
              <w:left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Wound Infection</w:t>
            </w:r>
          </w:p>
        </w:tc>
        <w:tc>
          <w:tcPr>
            <w:tcW w:w="813" w:type="dxa"/>
            <w:vMerge/>
            <w:tcBorders>
              <w:top w:val="nil"/>
              <w:left w:val="nil"/>
              <w:right w:val="nil"/>
            </w:tcBorders>
          </w:tcPr>
          <w:p w:rsidR="007F0308" w:rsidRPr="007F0308" w:rsidRDefault="007F0308" w:rsidP="0045112A">
            <w:pPr>
              <w:spacing w:line="360" w:lineRule="auto"/>
              <w:jc w:val="center"/>
              <w:rPr>
                <w:rFonts w:ascii="Times New Roman" w:hAnsi="Times New Roman" w:cs="Times New Roman"/>
                <w:sz w:val="14"/>
                <w:szCs w:val="14"/>
              </w:rPr>
            </w:pPr>
          </w:p>
        </w:tc>
        <w:tc>
          <w:tcPr>
            <w:tcW w:w="694" w:type="dxa"/>
            <w:tcBorders>
              <w:top w:val="nil"/>
              <w:left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7.742</w:t>
            </w:r>
          </w:p>
        </w:tc>
        <w:tc>
          <w:tcPr>
            <w:tcW w:w="1190" w:type="dxa"/>
            <w:tcBorders>
              <w:top w:val="nil"/>
              <w:left w:val="nil"/>
              <w:right w:val="nil"/>
            </w:tcBorders>
          </w:tcPr>
          <w:p w:rsidR="007F0308" w:rsidRPr="007F0308" w:rsidRDefault="007F0308" w:rsidP="0045112A">
            <w:pPr>
              <w:spacing w:line="360" w:lineRule="auto"/>
              <w:jc w:val="center"/>
              <w:rPr>
                <w:rFonts w:ascii="Times New Roman" w:hAnsi="Times New Roman" w:cs="Times New Roman"/>
                <w:sz w:val="14"/>
                <w:szCs w:val="14"/>
              </w:rPr>
            </w:pPr>
            <w:r w:rsidRPr="007F0308">
              <w:rPr>
                <w:rFonts w:ascii="Times New Roman" w:hAnsi="Times New Roman" w:cs="Times New Roman"/>
                <w:sz w:val="14"/>
                <w:szCs w:val="14"/>
              </w:rPr>
              <w:t>1.418 – 42.259</w:t>
            </w:r>
          </w:p>
        </w:tc>
        <w:tc>
          <w:tcPr>
            <w:tcW w:w="1012" w:type="dxa"/>
            <w:tcBorders>
              <w:top w:val="nil"/>
              <w:left w:val="nil"/>
              <w:right w:val="nil"/>
            </w:tcBorders>
          </w:tcPr>
          <w:p w:rsidR="007F0308" w:rsidRPr="007F0308" w:rsidRDefault="007F0308" w:rsidP="0045112A">
            <w:pPr>
              <w:spacing w:line="360" w:lineRule="auto"/>
              <w:jc w:val="center"/>
              <w:rPr>
                <w:rFonts w:ascii="Times New Roman" w:hAnsi="Times New Roman" w:cs="Times New Roman"/>
                <w:b/>
                <w:i/>
                <w:sz w:val="14"/>
                <w:szCs w:val="14"/>
                <w:u w:val="single"/>
              </w:rPr>
            </w:pPr>
            <w:r w:rsidRPr="007F0308">
              <w:rPr>
                <w:rFonts w:ascii="Times New Roman" w:hAnsi="Times New Roman" w:cs="Times New Roman"/>
                <w:b/>
                <w:i/>
                <w:sz w:val="14"/>
                <w:szCs w:val="14"/>
                <w:u w:val="single"/>
              </w:rPr>
              <w:t>0.017*</w:t>
            </w:r>
          </w:p>
        </w:tc>
      </w:tr>
    </w:tbl>
    <w:p w:rsidR="00903482" w:rsidRPr="007F0308" w:rsidRDefault="00903482" w:rsidP="00903482">
      <w:pPr>
        <w:autoSpaceDE w:val="0"/>
        <w:autoSpaceDN w:val="0"/>
        <w:adjustRightInd w:val="0"/>
        <w:jc w:val="both"/>
        <w:rPr>
          <w:rFonts w:cstheme="minorHAnsi"/>
          <w:b/>
          <w:bCs/>
          <w:sz w:val="16"/>
          <w:szCs w:val="16"/>
        </w:rPr>
      </w:pPr>
    </w:p>
    <w:p w:rsidR="0055506A" w:rsidRDefault="0055506A" w:rsidP="0055506A">
      <w:pPr>
        <w:autoSpaceDE w:val="0"/>
        <w:autoSpaceDN w:val="0"/>
        <w:adjustRightInd w:val="0"/>
        <w:jc w:val="both"/>
        <w:rPr>
          <w:rFonts w:cstheme="minorHAnsi"/>
          <w:b/>
          <w:bCs/>
          <w:szCs w:val="20"/>
        </w:rPr>
      </w:pPr>
      <w:r>
        <w:rPr>
          <w:rFonts w:cstheme="minorHAnsi"/>
          <w:b/>
          <w:bCs/>
          <w:szCs w:val="20"/>
        </w:rPr>
        <w:t>Recent Publications</w:t>
      </w:r>
    </w:p>
    <w:p w:rsidR="00BF3AFD" w:rsidRDefault="00BF3AFD" w:rsidP="00BF3AFD">
      <w:pPr>
        <w:autoSpaceDE w:val="0"/>
        <w:autoSpaceDN w:val="0"/>
        <w:adjustRightInd w:val="0"/>
        <w:jc w:val="both"/>
        <w:rPr>
          <w:rFonts w:cstheme="minorHAnsi"/>
          <w:sz w:val="18"/>
          <w:szCs w:val="18"/>
        </w:rPr>
      </w:pPr>
      <w:proofErr w:type="spellStart"/>
      <w:r>
        <w:rPr>
          <w:rFonts w:cstheme="minorHAnsi"/>
          <w:sz w:val="18"/>
          <w:szCs w:val="18"/>
        </w:rPr>
        <w:t>Haanschoten</w:t>
      </w:r>
      <w:proofErr w:type="spellEnd"/>
      <w:r>
        <w:rPr>
          <w:rFonts w:cstheme="minorHAnsi"/>
          <w:sz w:val="18"/>
          <w:szCs w:val="18"/>
        </w:rPr>
        <w:t xml:space="preserve"> M.C., </w:t>
      </w:r>
      <w:proofErr w:type="spellStart"/>
      <w:r>
        <w:rPr>
          <w:rFonts w:cstheme="minorHAnsi"/>
          <w:sz w:val="18"/>
          <w:szCs w:val="18"/>
        </w:rPr>
        <w:t>Kreeftenberg</w:t>
      </w:r>
      <w:proofErr w:type="spellEnd"/>
      <w:r>
        <w:rPr>
          <w:rFonts w:cstheme="minorHAnsi"/>
          <w:sz w:val="18"/>
          <w:szCs w:val="18"/>
        </w:rPr>
        <w:t xml:space="preserve"> H.G., </w:t>
      </w:r>
      <w:proofErr w:type="spellStart"/>
      <w:r>
        <w:rPr>
          <w:rFonts w:cstheme="minorHAnsi"/>
          <w:sz w:val="18"/>
          <w:szCs w:val="18"/>
        </w:rPr>
        <w:t>Bouwman</w:t>
      </w:r>
      <w:proofErr w:type="spellEnd"/>
      <w:r>
        <w:rPr>
          <w:rFonts w:cstheme="minorHAnsi"/>
          <w:sz w:val="18"/>
          <w:szCs w:val="18"/>
        </w:rPr>
        <w:t xml:space="preserve"> R.A., </w:t>
      </w:r>
      <w:proofErr w:type="spellStart"/>
      <w:r>
        <w:rPr>
          <w:rFonts w:cstheme="minorHAnsi"/>
          <w:sz w:val="18"/>
          <w:szCs w:val="18"/>
        </w:rPr>
        <w:t>Straten</w:t>
      </w:r>
      <w:proofErr w:type="spellEnd"/>
      <w:r>
        <w:rPr>
          <w:rFonts w:cstheme="minorHAnsi"/>
          <w:sz w:val="18"/>
          <w:szCs w:val="18"/>
        </w:rPr>
        <w:t xml:space="preserve"> A.H.M., </w:t>
      </w:r>
      <w:proofErr w:type="spellStart"/>
      <w:r>
        <w:rPr>
          <w:rFonts w:cstheme="minorHAnsi"/>
          <w:sz w:val="18"/>
          <w:szCs w:val="18"/>
        </w:rPr>
        <w:t>Buhre</w:t>
      </w:r>
      <w:proofErr w:type="spellEnd"/>
      <w:r>
        <w:rPr>
          <w:rFonts w:cstheme="minorHAnsi"/>
          <w:sz w:val="18"/>
          <w:szCs w:val="18"/>
        </w:rPr>
        <w:t xml:space="preserve"> W.F., and </w:t>
      </w:r>
      <w:proofErr w:type="spellStart"/>
      <w:r>
        <w:rPr>
          <w:rFonts w:cstheme="minorHAnsi"/>
          <w:sz w:val="18"/>
          <w:szCs w:val="18"/>
        </w:rPr>
        <w:t>Hamad</w:t>
      </w:r>
      <w:proofErr w:type="spellEnd"/>
      <w:r>
        <w:rPr>
          <w:rFonts w:cstheme="minorHAnsi"/>
          <w:sz w:val="18"/>
          <w:szCs w:val="18"/>
        </w:rPr>
        <w:t xml:space="preserve"> M.A.S. </w:t>
      </w:r>
      <w:r w:rsidRPr="0051478B">
        <w:rPr>
          <w:sz w:val="18"/>
          <w:szCs w:val="18"/>
        </w:rPr>
        <w:t>Use of Postoperative Peak Arterial Lactate Level to Predict Outcome After Cardiac Surgery</w:t>
      </w:r>
      <w:r>
        <w:rPr>
          <w:sz w:val="18"/>
          <w:szCs w:val="18"/>
        </w:rPr>
        <w:t xml:space="preserve">. </w:t>
      </w:r>
      <w:proofErr w:type="gramStart"/>
      <w:r>
        <w:rPr>
          <w:sz w:val="18"/>
          <w:szCs w:val="18"/>
        </w:rPr>
        <w:t>Journal of Cardiothoracic and Vascular Anesthesia.</w:t>
      </w:r>
      <w:proofErr w:type="gramEnd"/>
      <w:r>
        <w:rPr>
          <w:sz w:val="18"/>
          <w:szCs w:val="18"/>
        </w:rPr>
        <w:t xml:space="preserve"> </w:t>
      </w:r>
      <w:proofErr w:type="gramStart"/>
      <w:r>
        <w:rPr>
          <w:sz w:val="18"/>
          <w:szCs w:val="18"/>
        </w:rPr>
        <w:t>2017; 31: 45-53.</w:t>
      </w:r>
      <w:proofErr w:type="gramEnd"/>
    </w:p>
    <w:p w:rsidR="00BF3AFD" w:rsidRDefault="00BF3AFD" w:rsidP="00B07BF3">
      <w:pPr>
        <w:autoSpaceDE w:val="0"/>
        <w:autoSpaceDN w:val="0"/>
        <w:adjustRightInd w:val="0"/>
        <w:jc w:val="both"/>
        <w:rPr>
          <w:rFonts w:cstheme="minorHAnsi"/>
          <w:sz w:val="18"/>
          <w:szCs w:val="18"/>
        </w:rPr>
      </w:pPr>
    </w:p>
    <w:p w:rsidR="00B07BF3" w:rsidRDefault="00B07BF3" w:rsidP="00B07BF3">
      <w:pPr>
        <w:autoSpaceDE w:val="0"/>
        <w:autoSpaceDN w:val="0"/>
        <w:adjustRightInd w:val="0"/>
        <w:jc w:val="both"/>
        <w:rPr>
          <w:rFonts w:cstheme="minorHAnsi"/>
          <w:sz w:val="18"/>
          <w:szCs w:val="18"/>
        </w:rPr>
      </w:pPr>
      <w:proofErr w:type="spellStart"/>
      <w:r>
        <w:rPr>
          <w:rFonts w:cstheme="minorHAnsi"/>
          <w:sz w:val="18"/>
          <w:szCs w:val="18"/>
        </w:rPr>
        <w:t>Khaled</w:t>
      </w:r>
      <w:proofErr w:type="spellEnd"/>
      <w:r>
        <w:rPr>
          <w:rFonts w:cstheme="minorHAnsi"/>
          <w:sz w:val="18"/>
          <w:szCs w:val="18"/>
        </w:rPr>
        <w:t xml:space="preserve"> S</w:t>
      </w:r>
      <w:r w:rsidR="0051478B">
        <w:rPr>
          <w:rFonts w:cstheme="minorHAnsi"/>
          <w:sz w:val="18"/>
          <w:szCs w:val="18"/>
        </w:rPr>
        <w:t>.</w:t>
      </w:r>
      <w:r>
        <w:rPr>
          <w:rFonts w:cstheme="minorHAnsi"/>
          <w:sz w:val="18"/>
          <w:szCs w:val="18"/>
        </w:rPr>
        <w:t>M</w:t>
      </w:r>
      <w:r w:rsidR="0051478B">
        <w:rPr>
          <w:rFonts w:cstheme="minorHAnsi"/>
          <w:sz w:val="18"/>
          <w:szCs w:val="18"/>
        </w:rPr>
        <w:t>.</w:t>
      </w:r>
      <w:r>
        <w:rPr>
          <w:rFonts w:cstheme="minorHAnsi"/>
          <w:sz w:val="18"/>
          <w:szCs w:val="18"/>
        </w:rPr>
        <w:t>Z</w:t>
      </w:r>
      <w:r w:rsidR="0051478B">
        <w:rPr>
          <w:rFonts w:cstheme="minorHAnsi"/>
          <w:sz w:val="18"/>
          <w:szCs w:val="18"/>
        </w:rPr>
        <w:t>.</w:t>
      </w:r>
      <w:r>
        <w:rPr>
          <w:rFonts w:cstheme="minorHAnsi"/>
          <w:sz w:val="18"/>
          <w:szCs w:val="18"/>
        </w:rPr>
        <w:t>, Rahman M</w:t>
      </w:r>
      <w:r w:rsidR="0051478B">
        <w:rPr>
          <w:rFonts w:cstheme="minorHAnsi"/>
          <w:sz w:val="18"/>
          <w:szCs w:val="18"/>
        </w:rPr>
        <w:t>.</w:t>
      </w:r>
      <w:r>
        <w:rPr>
          <w:rFonts w:cstheme="minorHAnsi"/>
          <w:sz w:val="18"/>
          <w:szCs w:val="18"/>
        </w:rPr>
        <w:t>R</w:t>
      </w:r>
      <w:r w:rsidR="0051478B">
        <w:rPr>
          <w:rFonts w:cstheme="minorHAnsi"/>
          <w:sz w:val="18"/>
          <w:szCs w:val="18"/>
        </w:rPr>
        <w:t>.</w:t>
      </w:r>
      <w:r>
        <w:rPr>
          <w:rFonts w:cstheme="minorHAnsi"/>
          <w:sz w:val="18"/>
          <w:szCs w:val="18"/>
        </w:rPr>
        <w:t xml:space="preserve">, </w:t>
      </w:r>
      <w:proofErr w:type="spellStart"/>
      <w:r>
        <w:rPr>
          <w:rFonts w:cstheme="minorHAnsi"/>
          <w:sz w:val="18"/>
          <w:szCs w:val="18"/>
        </w:rPr>
        <w:t>Hossain</w:t>
      </w:r>
      <w:proofErr w:type="spellEnd"/>
      <w:r>
        <w:rPr>
          <w:rFonts w:cstheme="minorHAnsi"/>
          <w:sz w:val="18"/>
          <w:szCs w:val="18"/>
        </w:rPr>
        <w:t xml:space="preserve"> M</w:t>
      </w:r>
      <w:r w:rsidR="0051478B">
        <w:rPr>
          <w:rFonts w:cstheme="minorHAnsi"/>
          <w:sz w:val="18"/>
          <w:szCs w:val="18"/>
        </w:rPr>
        <w:t>.</w:t>
      </w:r>
      <w:r>
        <w:rPr>
          <w:rFonts w:cstheme="minorHAnsi"/>
          <w:sz w:val="18"/>
          <w:szCs w:val="18"/>
        </w:rPr>
        <w:t>S</w:t>
      </w:r>
      <w:r w:rsidR="0051478B">
        <w:rPr>
          <w:rFonts w:cstheme="minorHAnsi"/>
          <w:sz w:val="18"/>
          <w:szCs w:val="18"/>
        </w:rPr>
        <w:t>.</w:t>
      </w:r>
      <w:r>
        <w:rPr>
          <w:rFonts w:cstheme="minorHAnsi"/>
          <w:sz w:val="18"/>
          <w:szCs w:val="18"/>
        </w:rPr>
        <w:t>, Gupta S</w:t>
      </w:r>
      <w:r w:rsidR="0051478B">
        <w:rPr>
          <w:rFonts w:cstheme="minorHAnsi"/>
          <w:sz w:val="18"/>
          <w:szCs w:val="18"/>
        </w:rPr>
        <w:t>.</w:t>
      </w:r>
      <w:r>
        <w:rPr>
          <w:rFonts w:cstheme="minorHAnsi"/>
          <w:sz w:val="18"/>
          <w:szCs w:val="18"/>
        </w:rPr>
        <w:t>D</w:t>
      </w:r>
      <w:r w:rsidR="0051478B">
        <w:rPr>
          <w:rFonts w:cstheme="minorHAnsi"/>
          <w:sz w:val="18"/>
          <w:szCs w:val="18"/>
        </w:rPr>
        <w:t>.</w:t>
      </w:r>
      <w:r>
        <w:rPr>
          <w:rFonts w:cstheme="minorHAnsi"/>
          <w:sz w:val="18"/>
          <w:szCs w:val="18"/>
        </w:rPr>
        <w:t xml:space="preserve">, </w:t>
      </w:r>
      <w:proofErr w:type="spellStart"/>
      <w:r>
        <w:rPr>
          <w:rFonts w:cstheme="minorHAnsi"/>
          <w:sz w:val="18"/>
          <w:szCs w:val="18"/>
        </w:rPr>
        <w:t>Zaman</w:t>
      </w:r>
      <w:proofErr w:type="spellEnd"/>
      <w:r>
        <w:rPr>
          <w:rFonts w:cstheme="minorHAnsi"/>
          <w:sz w:val="18"/>
          <w:szCs w:val="18"/>
        </w:rPr>
        <w:t xml:space="preserve"> T</w:t>
      </w:r>
      <w:r w:rsidR="0051478B">
        <w:rPr>
          <w:rFonts w:cstheme="minorHAnsi"/>
          <w:sz w:val="18"/>
          <w:szCs w:val="18"/>
        </w:rPr>
        <w:t>.</w:t>
      </w:r>
      <w:r>
        <w:rPr>
          <w:rFonts w:cstheme="minorHAnsi"/>
          <w:sz w:val="18"/>
          <w:szCs w:val="18"/>
        </w:rPr>
        <w:t xml:space="preserve">, </w:t>
      </w:r>
      <w:proofErr w:type="spellStart"/>
      <w:r w:rsidR="000A4C72">
        <w:rPr>
          <w:rFonts w:cstheme="minorHAnsi"/>
          <w:sz w:val="18"/>
          <w:szCs w:val="18"/>
        </w:rPr>
        <w:t>Rasheed</w:t>
      </w:r>
      <w:proofErr w:type="spellEnd"/>
      <w:r w:rsidR="000A4C72">
        <w:rPr>
          <w:rFonts w:cstheme="minorHAnsi"/>
          <w:sz w:val="18"/>
          <w:szCs w:val="18"/>
        </w:rPr>
        <w:t xml:space="preserve"> H</w:t>
      </w:r>
      <w:r w:rsidR="0051478B">
        <w:rPr>
          <w:rFonts w:cstheme="minorHAnsi"/>
          <w:sz w:val="18"/>
          <w:szCs w:val="18"/>
        </w:rPr>
        <w:t>.</w:t>
      </w:r>
      <w:r w:rsidR="000A4C72">
        <w:rPr>
          <w:rFonts w:cstheme="minorHAnsi"/>
          <w:sz w:val="18"/>
          <w:szCs w:val="18"/>
        </w:rPr>
        <w:t xml:space="preserve">, </w:t>
      </w:r>
      <w:proofErr w:type="spellStart"/>
      <w:r w:rsidR="000A4C72">
        <w:rPr>
          <w:rFonts w:cstheme="minorHAnsi"/>
          <w:sz w:val="18"/>
          <w:szCs w:val="18"/>
        </w:rPr>
        <w:t>Chanda</w:t>
      </w:r>
      <w:proofErr w:type="spellEnd"/>
      <w:r w:rsidR="000A4C72">
        <w:rPr>
          <w:rFonts w:cstheme="minorHAnsi"/>
          <w:sz w:val="18"/>
          <w:szCs w:val="18"/>
        </w:rPr>
        <w:t xml:space="preserve"> P</w:t>
      </w:r>
      <w:r w:rsidR="0051478B">
        <w:rPr>
          <w:rFonts w:cstheme="minorHAnsi"/>
          <w:sz w:val="18"/>
          <w:szCs w:val="18"/>
        </w:rPr>
        <w:t>.</w:t>
      </w:r>
      <w:r w:rsidR="000A4C72">
        <w:rPr>
          <w:rFonts w:cstheme="minorHAnsi"/>
          <w:sz w:val="18"/>
          <w:szCs w:val="18"/>
        </w:rPr>
        <w:t>K</w:t>
      </w:r>
      <w:r w:rsidR="0051478B">
        <w:rPr>
          <w:rFonts w:cstheme="minorHAnsi"/>
          <w:sz w:val="18"/>
          <w:szCs w:val="18"/>
        </w:rPr>
        <w:t>.,</w:t>
      </w:r>
      <w:r w:rsidR="000A4C72">
        <w:rPr>
          <w:rFonts w:cstheme="minorHAnsi"/>
          <w:sz w:val="18"/>
          <w:szCs w:val="18"/>
        </w:rPr>
        <w:t xml:space="preserve"> and </w:t>
      </w:r>
      <w:r>
        <w:rPr>
          <w:rFonts w:cstheme="minorHAnsi"/>
          <w:sz w:val="18"/>
          <w:szCs w:val="18"/>
        </w:rPr>
        <w:t>Ahmed F</w:t>
      </w:r>
      <w:r w:rsidR="000A4C72">
        <w:rPr>
          <w:rFonts w:cstheme="minorHAnsi"/>
          <w:sz w:val="18"/>
          <w:szCs w:val="18"/>
        </w:rPr>
        <w:t xml:space="preserve">. Early Outcome in patient with high blood lactate levels during cardio-pulmonary bypass for adult cardiac surgery. Journal of National Heart Foundation of Bangladesh. </w:t>
      </w:r>
      <w:proofErr w:type="gramStart"/>
      <w:r w:rsidR="000A4C72">
        <w:rPr>
          <w:rFonts w:cstheme="minorHAnsi"/>
          <w:sz w:val="18"/>
          <w:szCs w:val="18"/>
        </w:rPr>
        <w:t>2017; 06: 38-43.</w:t>
      </w:r>
      <w:proofErr w:type="gramEnd"/>
    </w:p>
    <w:p w:rsidR="0051478B" w:rsidRDefault="0051478B" w:rsidP="00B07BF3">
      <w:pPr>
        <w:autoSpaceDE w:val="0"/>
        <w:autoSpaceDN w:val="0"/>
        <w:adjustRightInd w:val="0"/>
        <w:jc w:val="both"/>
        <w:rPr>
          <w:rFonts w:cstheme="minorHAnsi"/>
          <w:sz w:val="18"/>
          <w:szCs w:val="18"/>
        </w:rPr>
      </w:pPr>
    </w:p>
    <w:p w:rsidR="0051478B" w:rsidRDefault="0051478B" w:rsidP="0051478B">
      <w:pPr>
        <w:autoSpaceDE w:val="0"/>
        <w:autoSpaceDN w:val="0"/>
        <w:adjustRightInd w:val="0"/>
        <w:jc w:val="both"/>
        <w:rPr>
          <w:rFonts w:cstheme="minorHAnsi"/>
          <w:sz w:val="18"/>
          <w:szCs w:val="18"/>
        </w:rPr>
      </w:pPr>
      <w:r>
        <w:rPr>
          <w:rFonts w:cstheme="minorHAnsi"/>
          <w:sz w:val="18"/>
          <w:szCs w:val="18"/>
        </w:rPr>
        <w:t xml:space="preserve">Renew J.R., Barbara D.W., </w:t>
      </w:r>
      <w:proofErr w:type="spellStart"/>
      <w:r>
        <w:rPr>
          <w:rFonts w:cstheme="minorHAnsi"/>
          <w:sz w:val="18"/>
          <w:szCs w:val="18"/>
        </w:rPr>
        <w:t>Hyder</w:t>
      </w:r>
      <w:proofErr w:type="spellEnd"/>
      <w:r>
        <w:rPr>
          <w:rFonts w:cstheme="minorHAnsi"/>
          <w:sz w:val="18"/>
          <w:szCs w:val="18"/>
        </w:rPr>
        <w:t xml:space="preserve"> J.A., </w:t>
      </w:r>
      <w:proofErr w:type="spellStart"/>
      <w:r>
        <w:rPr>
          <w:rFonts w:cstheme="minorHAnsi"/>
          <w:sz w:val="18"/>
          <w:szCs w:val="18"/>
        </w:rPr>
        <w:t>Dearani</w:t>
      </w:r>
      <w:proofErr w:type="spellEnd"/>
      <w:r>
        <w:rPr>
          <w:rFonts w:cstheme="minorHAnsi"/>
          <w:sz w:val="18"/>
          <w:szCs w:val="18"/>
        </w:rPr>
        <w:t xml:space="preserve"> J.A., Rivera M., and </w:t>
      </w:r>
      <w:proofErr w:type="spellStart"/>
      <w:r>
        <w:rPr>
          <w:rFonts w:cstheme="minorHAnsi"/>
          <w:sz w:val="18"/>
          <w:szCs w:val="18"/>
        </w:rPr>
        <w:t>Pulido</w:t>
      </w:r>
      <w:proofErr w:type="spellEnd"/>
      <w:r>
        <w:rPr>
          <w:rFonts w:cstheme="minorHAnsi"/>
          <w:sz w:val="18"/>
          <w:szCs w:val="18"/>
        </w:rPr>
        <w:t xml:space="preserve"> J.N. </w:t>
      </w:r>
      <w:r w:rsidRPr="0051478B">
        <w:rPr>
          <w:rFonts w:cstheme="minorHAnsi"/>
          <w:sz w:val="18"/>
          <w:szCs w:val="18"/>
        </w:rPr>
        <w:t>F</w:t>
      </w:r>
      <w:r>
        <w:rPr>
          <w:rFonts w:cstheme="minorHAnsi"/>
          <w:sz w:val="18"/>
          <w:szCs w:val="18"/>
        </w:rPr>
        <w:t xml:space="preserve">requency and outcomes of severe </w:t>
      </w:r>
      <w:proofErr w:type="spellStart"/>
      <w:r w:rsidRPr="0051478B">
        <w:rPr>
          <w:rFonts w:cstheme="minorHAnsi"/>
          <w:sz w:val="18"/>
          <w:szCs w:val="18"/>
        </w:rPr>
        <w:t>hyperlactatemia</w:t>
      </w:r>
      <w:proofErr w:type="spellEnd"/>
      <w:r w:rsidRPr="0051478B">
        <w:rPr>
          <w:rFonts w:cstheme="minorHAnsi"/>
          <w:sz w:val="18"/>
          <w:szCs w:val="18"/>
        </w:rPr>
        <w:t xml:space="preserve"> after elective</w:t>
      </w:r>
      <w:r>
        <w:rPr>
          <w:rFonts w:cstheme="minorHAnsi"/>
          <w:sz w:val="18"/>
          <w:szCs w:val="18"/>
        </w:rPr>
        <w:t xml:space="preserve"> </w:t>
      </w:r>
      <w:r w:rsidRPr="0051478B">
        <w:rPr>
          <w:rFonts w:cstheme="minorHAnsi"/>
          <w:sz w:val="18"/>
          <w:szCs w:val="18"/>
        </w:rPr>
        <w:t>cardiac surgery</w:t>
      </w:r>
      <w:r>
        <w:rPr>
          <w:rFonts w:cstheme="minorHAnsi"/>
          <w:sz w:val="18"/>
          <w:szCs w:val="18"/>
        </w:rPr>
        <w:t xml:space="preserve">. </w:t>
      </w:r>
      <w:proofErr w:type="gramStart"/>
      <w:r w:rsidRPr="00B07BF3">
        <w:rPr>
          <w:rFonts w:cstheme="minorHAnsi"/>
          <w:i/>
          <w:iCs/>
          <w:sz w:val="18"/>
          <w:szCs w:val="18"/>
        </w:rPr>
        <w:t>Journal of</w:t>
      </w:r>
      <w:r w:rsidRPr="00B07BF3">
        <w:rPr>
          <w:rFonts w:cstheme="minorHAnsi"/>
          <w:sz w:val="18"/>
          <w:szCs w:val="18"/>
        </w:rPr>
        <w:t xml:space="preserve"> </w:t>
      </w:r>
      <w:r w:rsidRPr="00B07BF3">
        <w:rPr>
          <w:rFonts w:cstheme="minorHAnsi"/>
          <w:i/>
          <w:iCs/>
          <w:sz w:val="18"/>
          <w:szCs w:val="18"/>
        </w:rPr>
        <w:t>Thoracic Cardiovascular Surgery.</w:t>
      </w:r>
      <w:proofErr w:type="gramEnd"/>
      <w:r w:rsidRPr="00B07BF3">
        <w:rPr>
          <w:rFonts w:cstheme="minorHAnsi"/>
          <w:i/>
          <w:iCs/>
          <w:sz w:val="18"/>
          <w:szCs w:val="18"/>
        </w:rPr>
        <w:t xml:space="preserve"> </w:t>
      </w:r>
      <w:proofErr w:type="gramStart"/>
      <w:r w:rsidRPr="00B07BF3">
        <w:rPr>
          <w:rFonts w:cstheme="minorHAnsi"/>
          <w:i/>
          <w:iCs/>
          <w:sz w:val="18"/>
          <w:szCs w:val="18"/>
        </w:rPr>
        <w:t>201</w:t>
      </w:r>
      <w:r>
        <w:rPr>
          <w:rFonts w:cstheme="minorHAnsi"/>
          <w:i/>
          <w:iCs/>
          <w:sz w:val="18"/>
          <w:szCs w:val="18"/>
        </w:rPr>
        <w:t>6</w:t>
      </w:r>
      <w:r w:rsidRPr="00B07BF3">
        <w:rPr>
          <w:rFonts w:cstheme="minorHAnsi"/>
          <w:i/>
          <w:iCs/>
          <w:sz w:val="18"/>
          <w:szCs w:val="18"/>
        </w:rPr>
        <w:t xml:space="preserve">; </w:t>
      </w:r>
      <w:r w:rsidRPr="00B07BF3">
        <w:rPr>
          <w:rFonts w:cstheme="minorHAnsi"/>
          <w:sz w:val="18"/>
          <w:szCs w:val="18"/>
        </w:rPr>
        <w:t>1</w:t>
      </w:r>
      <w:r>
        <w:rPr>
          <w:rFonts w:cstheme="minorHAnsi"/>
          <w:sz w:val="18"/>
          <w:szCs w:val="18"/>
        </w:rPr>
        <w:t>51</w:t>
      </w:r>
      <w:r w:rsidRPr="00B07BF3">
        <w:rPr>
          <w:rFonts w:cstheme="minorHAnsi"/>
          <w:sz w:val="18"/>
          <w:szCs w:val="18"/>
        </w:rPr>
        <w:t xml:space="preserve">: </w:t>
      </w:r>
      <w:r>
        <w:rPr>
          <w:rFonts w:cstheme="minorHAnsi"/>
          <w:sz w:val="18"/>
          <w:szCs w:val="18"/>
        </w:rPr>
        <w:t>825</w:t>
      </w:r>
      <w:r w:rsidRPr="00B07BF3">
        <w:rPr>
          <w:rFonts w:cstheme="minorHAnsi"/>
          <w:sz w:val="18"/>
          <w:szCs w:val="18"/>
        </w:rPr>
        <w:t xml:space="preserve">- </w:t>
      </w:r>
      <w:r>
        <w:rPr>
          <w:rFonts w:cstheme="minorHAnsi"/>
          <w:sz w:val="18"/>
          <w:szCs w:val="18"/>
        </w:rPr>
        <w:t>830</w:t>
      </w:r>
      <w:r w:rsidRPr="00B07BF3">
        <w:rPr>
          <w:rFonts w:cstheme="minorHAnsi"/>
          <w:sz w:val="18"/>
          <w:szCs w:val="18"/>
        </w:rPr>
        <w:t>.</w:t>
      </w:r>
      <w:proofErr w:type="gramEnd"/>
    </w:p>
    <w:p w:rsidR="00BF3AFD" w:rsidRDefault="00BF3AFD" w:rsidP="00BF3AFD">
      <w:pPr>
        <w:autoSpaceDE w:val="0"/>
        <w:autoSpaceDN w:val="0"/>
        <w:adjustRightInd w:val="0"/>
        <w:rPr>
          <w:rFonts w:cstheme="minorHAnsi"/>
          <w:sz w:val="18"/>
          <w:szCs w:val="18"/>
        </w:rPr>
      </w:pPr>
    </w:p>
    <w:p w:rsidR="00BF3AFD" w:rsidRPr="00BF3AFD" w:rsidRDefault="00BF3AFD" w:rsidP="00BF3AFD">
      <w:pPr>
        <w:autoSpaceDE w:val="0"/>
        <w:autoSpaceDN w:val="0"/>
        <w:adjustRightInd w:val="0"/>
        <w:jc w:val="both"/>
        <w:rPr>
          <w:rFonts w:cstheme="minorHAnsi"/>
          <w:sz w:val="18"/>
          <w:szCs w:val="18"/>
        </w:rPr>
      </w:pPr>
      <w:proofErr w:type="spellStart"/>
      <w:r w:rsidRPr="00BF3AFD">
        <w:rPr>
          <w:rFonts w:cstheme="minorHAnsi"/>
          <w:sz w:val="18"/>
          <w:szCs w:val="18"/>
        </w:rPr>
        <w:t>Naik</w:t>
      </w:r>
      <w:proofErr w:type="spellEnd"/>
      <w:r w:rsidRPr="00BF3AFD">
        <w:rPr>
          <w:rFonts w:cstheme="minorHAnsi"/>
          <w:sz w:val="18"/>
          <w:szCs w:val="18"/>
        </w:rPr>
        <w:t xml:space="preserve"> R</w:t>
      </w:r>
      <w:r>
        <w:rPr>
          <w:rFonts w:cstheme="minorHAnsi"/>
          <w:sz w:val="18"/>
          <w:szCs w:val="18"/>
        </w:rPr>
        <w:t>.</w:t>
      </w:r>
      <w:r w:rsidRPr="00BF3AFD">
        <w:rPr>
          <w:rFonts w:cstheme="minorHAnsi"/>
          <w:sz w:val="18"/>
          <w:szCs w:val="18"/>
        </w:rPr>
        <w:t>, Ge</w:t>
      </w:r>
      <w:r>
        <w:rPr>
          <w:rFonts w:cstheme="minorHAnsi"/>
          <w:sz w:val="18"/>
          <w:szCs w:val="18"/>
        </w:rPr>
        <w:t xml:space="preserve">orge G., </w:t>
      </w:r>
      <w:proofErr w:type="spellStart"/>
      <w:r>
        <w:rPr>
          <w:rFonts w:cstheme="minorHAnsi"/>
          <w:sz w:val="18"/>
          <w:szCs w:val="18"/>
        </w:rPr>
        <w:t>Karuppiah</w:t>
      </w:r>
      <w:proofErr w:type="spellEnd"/>
      <w:r>
        <w:rPr>
          <w:rFonts w:cstheme="minorHAnsi"/>
          <w:sz w:val="18"/>
          <w:szCs w:val="18"/>
        </w:rPr>
        <w:t xml:space="preserve"> S., and Philip M.A. </w:t>
      </w:r>
      <w:proofErr w:type="spellStart"/>
      <w:r w:rsidRPr="00BF3AFD">
        <w:rPr>
          <w:rFonts w:cstheme="minorHAnsi"/>
          <w:sz w:val="18"/>
          <w:szCs w:val="18"/>
        </w:rPr>
        <w:t>Hyperlactatemia</w:t>
      </w:r>
      <w:proofErr w:type="spellEnd"/>
      <w:r w:rsidRPr="00BF3AFD">
        <w:rPr>
          <w:rFonts w:cstheme="minorHAnsi"/>
          <w:sz w:val="18"/>
          <w:szCs w:val="18"/>
        </w:rPr>
        <w:t xml:space="preserve"> in patients u</w:t>
      </w:r>
      <w:r>
        <w:rPr>
          <w:rFonts w:cstheme="minorHAnsi"/>
          <w:sz w:val="18"/>
          <w:szCs w:val="18"/>
        </w:rPr>
        <w:t xml:space="preserve">ndergoing adult cardiac surgery under </w:t>
      </w:r>
      <w:r w:rsidRPr="00BF3AFD">
        <w:rPr>
          <w:rFonts w:cstheme="minorHAnsi"/>
          <w:sz w:val="18"/>
          <w:szCs w:val="18"/>
        </w:rPr>
        <w:t>cardiopulmonary bypass: Causative factors and its effect</w:t>
      </w:r>
      <w:r>
        <w:rPr>
          <w:rFonts w:cstheme="minorHAnsi"/>
          <w:sz w:val="18"/>
          <w:szCs w:val="18"/>
        </w:rPr>
        <w:t xml:space="preserve"> </w:t>
      </w:r>
      <w:r w:rsidRPr="00BF3AFD">
        <w:rPr>
          <w:rFonts w:cstheme="minorHAnsi"/>
          <w:sz w:val="18"/>
          <w:szCs w:val="18"/>
        </w:rPr>
        <w:t xml:space="preserve">on surgical outcome. </w:t>
      </w:r>
      <w:proofErr w:type="gramStart"/>
      <w:r w:rsidRPr="00BF3AFD">
        <w:rPr>
          <w:rFonts w:cstheme="minorHAnsi"/>
          <w:sz w:val="18"/>
          <w:szCs w:val="18"/>
        </w:rPr>
        <w:t>Ann</w:t>
      </w:r>
      <w:r>
        <w:rPr>
          <w:rFonts w:cstheme="minorHAnsi"/>
          <w:sz w:val="18"/>
          <w:szCs w:val="18"/>
        </w:rPr>
        <w:t>als of Cardiac Anesthesia.</w:t>
      </w:r>
      <w:proofErr w:type="gramEnd"/>
      <w:r w:rsidRPr="00BF3AFD">
        <w:rPr>
          <w:rFonts w:cstheme="minorHAnsi"/>
          <w:sz w:val="18"/>
          <w:szCs w:val="18"/>
        </w:rPr>
        <w:t xml:space="preserve"> </w:t>
      </w:r>
      <w:proofErr w:type="gramStart"/>
      <w:r w:rsidRPr="00BF3AFD">
        <w:rPr>
          <w:rFonts w:cstheme="minorHAnsi"/>
          <w:sz w:val="18"/>
          <w:szCs w:val="18"/>
        </w:rPr>
        <w:t>2016; 19:668-75.</w:t>
      </w:r>
      <w:proofErr w:type="gramEnd"/>
    </w:p>
    <w:p w:rsidR="000A4C72" w:rsidRDefault="000A4C72" w:rsidP="00BF3AFD">
      <w:pPr>
        <w:autoSpaceDE w:val="0"/>
        <w:autoSpaceDN w:val="0"/>
        <w:adjustRightInd w:val="0"/>
        <w:jc w:val="both"/>
        <w:rPr>
          <w:rFonts w:cstheme="minorHAnsi"/>
          <w:sz w:val="18"/>
          <w:szCs w:val="18"/>
        </w:rPr>
      </w:pPr>
    </w:p>
    <w:p w:rsidR="0055506A" w:rsidRPr="00B07BF3" w:rsidRDefault="00B07BF3" w:rsidP="00B07BF3">
      <w:pPr>
        <w:autoSpaceDE w:val="0"/>
        <w:autoSpaceDN w:val="0"/>
        <w:adjustRightInd w:val="0"/>
        <w:jc w:val="both"/>
        <w:rPr>
          <w:rFonts w:cstheme="minorHAnsi"/>
          <w:sz w:val="18"/>
          <w:szCs w:val="18"/>
        </w:rPr>
      </w:pPr>
      <w:proofErr w:type="spellStart"/>
      <w:r w:rsidRPr="00B07BF3">
        <w:rPr>
          <w:rFonts w:cstheme="minorHAnsi"/>
          <w:sz w:val="18"/>
          <w:szCs w:val="18"/>
        </w:rPr>
        <w:t>Hajjar</w:t>
      </w:r>
      <w:proofErr w:type="spellEnd"/>
      <w:r w:rsidRPr="00B07BF3">
        <w:rPr>
          <w:rFonts w:cstheme="minorHAnsi"/>
          <w:sz w:val="18"/>
          <w:szCs w:val="18"/>
        </w:rPr>
        <w:t xml:space="preserve">, L.A., Almeida, J.P., Fukushima, J.T., Rhodes, A., Vincent, J.L., </w:t>
      </w:r>
      <w:proofErr w:type="spellStart"/>
      <w:r w:rsidRPr="00B07BF3">
        <w:rPr>
          <w:rFonts w:cstheme="minorHAnsi"/>
          <w:sz w:val="18"/>
          <w:szCs w:val="18"/>
        </w:rPr>
        <w:t>Osawa</w:t>
      </w:r>
      <w:proofErr w:type="spellEnd"/>
      <w:r w:rsidRPr="00B07BF3">
        <w:rPr>
          <w:rFonts w:cstheme="minorHAnsi"/>
          <w:sz w:val="18"/>
          <w:szCs w:val="18"/>
        </w:rPr>
        <w:t xml:space="preserve">, E.A. and Galas, F.R.B.G. High lactate levels are predictors of major complications after cardiac surgery. </w:t>
      </w:r>
      <w:r w:rsidRPr="00B07BF3">
        <w:rPr>
          <w:rFonts w:cstheme="minorHAnsi"/>
          <w:i/>
          <w:iCs/>
          <w:sz w:val="18"/>
          <w:szCs w:val="18"/>
        </w:rPr>
        <w:t>Journal of</w:t>
      </w:r>
      <w:r w:rsidRPr="00B07BF3">
        <w:rPr>
          <w:rFonts w:cstheme="minorHAnsi"/>
          <w:sz w:val="18"/>
          <w:szCs w:val="18"/>
        </w:rPr>
        <w:t xml:space="preserve"> </w:t>
      </w:r>
      <w:r w:rsidRPr="00B07BF3">
        <w:rPr>
          <w:rFonts w:cstheme="minorHAnsi"/>
          <w:i/>
          <w:iCs/>
          <w:sz w:val="18"/>
          <w:szCs w:val="18"/>
        </w:rPr>
        <w:t xml:space="preserve">Thoracic Cardiovascular Surgery. 2013; </w:t>
      </w:r>
      <w:r w:rsidRPr="00B07BF3">
        <w:rPr>
          <w:rFonts w:cstheme="minorHAnsi"/>
          <w:sz w:val="18"/>
          <w:szCs w:val="18"/>
        </w:rPr>
        <w:t>146: 455- 460.</w:t>
      </w:r>
    </w:p>
    <w:sectPr w:rsidR="0055506A" w:rsidRPr="00B07BF3" w:rsidSect="00065D1A">
      <w:pgSz w:w="12240" w:h="15840"/>
      <w:pgMar w:top="1008" w:right="1008" w:bottom="1008" w:left="1008"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03482"/>
    <w:rsid w:val="00020182"/>
    <w:rsid w:val="00065D1A"/>
    <w:rsid w:val="00074817"/>
    <w:rsid w:val="000A4C72"/>
    <w:rsid w:val="00463924"/>
    <w:rsid w:val="00472D5E"/>
    <w:rsid w:val="004D242D"/>
    <w:rsid w:val="0051478B"/>
    <w:rsid w:val="0055506A"/>
    <w:rsid w:val="00695B70"/>
    <w:rsid w:val="007F0308"/>
    <w:rsid w:val="007F3AED"/>
    <w:rsid w:val="00805F6C"/>
    <w:rsid w:val="008B761C"/>
    <w:rsid w:val="00903482"/>
    <w:rsid w:val="00911E16"/>
    <w:rsid w:val="00942031"/>
    <w:rsid w:val="009C1440"/>
    <w:rsid w:val="00AA6678"/>
    <w:rsid w:val="00AB7407"/>
    <w:rsid w:val="00B07BF3"/>
    <w:rsid w:val="00B218BB"/>
    <w:rsid w:val="00BA072E"/>
    <w:rsid w:val="00BF2734"/>
    <w:rsid w:val="00BF3AFD"/>
    <w:rsid w:val="00C44A0D"/>
    <w:rsid w:val="00C659F7"/>
    <w:rsid w:val="00C971AE"/>
    <w:rsid w:val="00D76DEE"/>
    <w:rsid w:val="00DB3864"/>
    <w:rsid w:val="00DE2CFF"/>
    <w:rsid w:val="00E1480A"/>
    <w:rsid w:val="00FE5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3482"/>
    <w:rPr>
      <w:rFonts w:ascii="Tahoma" w:hAnsi="Tahoma" w:cs="Tahoma"/>
      <w:sz w:val="16"/>
      <w:szCs w:val="16"/>
    </w:rPr>
  </w:style>
  <w:style w:type="character" w:customStyle="1" w:styleId="BalloonTextChar">
    <w:name w:val="Balloon Text Char"/>
    <w:basedOn w:val="DefaultParagraphFont"/>
    <w:link w:val="BalloonText"/>
    <w:uiPriority w:val="99"/>
    <w:semiHidden/>
    <w:rsid w:val="00903482"/>
    <w:rPr>
      <w:rFonts w:ascii="Tahoma" w:hAnsi="Tahoma" w:cs="Tahoma"/>
      <w:sz w:val="16"/>
      <w:szCs w:val="16"/>
    </w:rPr>
  </w:style>
  <w:style w:type="table" w:styleId="TableGrid">
    <w:name w:val="Table Grid"/>
    <w:basedOn w:val="TableNormal"/>
    <w:uiPriority w:val="59"/>
    <w:rsid w:val="007F0308"/>
    <w:rPr>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99FBB4D-7027-4D04-BF59-A409E9C99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7</cp:revision>
  <dcterms:created xsi:type="dcterms:W3CDTF">2019-09-01T13:32:00Z</dcterms:created>
  <dcterms:modified xsi:type="dcterms:W3CDTF">2019-09-07T14:40:00Z</dcterms:modified>
</cp:coreProperties>
</file>