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B56" w:rsidRPr="004B0079" w:rsidRDefault="00C82B56" w:rsidP="00C82B56">
      <w:pPr>
        <w:spacing w:before="240" w:after="0" w:line="36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4B0079">
        <w:rPr>
          <w:rFonts w:ascii="Times New Roman" w:hAnsi="Times New Roman" w:cs="Times New Roman"/>
          <w:b/>
          <w:color w:val="000000"/>
          <w:sz w:val="32"/>
          <w:szCs w:val="32"/>
        </w:rPr>
        <w:t>Impact of SYNTAX Score on In-hospital Outcome after Primary Percutaneous Coronary Intervention</w:t>
      </w:r>
    </w:p>
    <w:p w:rsidR="0070155F" w:rsidRPr="00A737EC" w:rsidRDefault="003D79C5" w:rsidP="007015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Md </w:t>
      </w:r>
      <w:proofErr w:type="spellStart"/>
      <w:r>
        <w:rPr>
          <w:rFonts w:ascii="Times New Roman" w:hAnsi="Times New Roman" w:cs="Times New Roman"/>
        </w:rPr>
        <w:t>Shariful</w:t>
      </w:r>
      <w:proofErr w:type="spellEnd"/>
      <w:r>
        <w:rPr>
          <w:rFonts w:ascii="Times New Roman" w:hAnsi="Times New Roman" w:cs="Times New Roman"/>
        </w:rPr>
        <w:t xml:space="preserve"> Islam</w:t>
      </w:r>
      <w:r w:rsidRPr="003D79C5">
        <w:rPr>
          <w:rFonts w:ascii="Times New Roman" w:hAnsi="Times New Roman" w:cs="Times New Roman"/>
          <w:vertAlign w:val="superscript"/>
        </w:rPr>
        <w:t>1</w:t>
      </w:r>
      <w:r w:rsidR="0070155F">
        <w:rPr>
          <w:rFonts w:ascii="Times New Roman" w:hAnsi="Times New Roman" w:cs="Times New Roman"/>
        </w:rPr>
        <w:t xml:space="preserve">, </w:t>
      </w:r>
      <w:r w:rsidR="009E73D0">
        <w:rPr>
          <w:rFonts w:ascii="Times New Roman" w:hAnsi="Times New Roman" w:cs="Times New Roman"/>
        </w:rPr>
        <w:t xml:space="preserve">Md </w:t>
      </w:r>
      <w:proofErr w:type="spellStart"/>
      <w:r w:rsidR="0070155F">
        <w:rPr>
          <w:rFonts w:ascii="Times New Roman" w:hAnsi="Times New Roman" w:cs="Times New Roman"/>
        </w:rPr>
        <w:t>Afzalur</w:t>
      </w:r>
      <w:proofErr w:type="spellEnd"/>
      <w:r w:rsidR="0070155F">
        <w:rPr>
          <w:rFonts w:ascii="Times New Roman" w:hAnsi="Times New Roman" w:cs="Times New Roman"/>
        </w:rPr>
        <w:t xml:space="preserve"> Rahman</w:t>
      </w:r>
      <w:r w:rsidR="008B57A7">
        <w:rPr>
          <w:rFonts w:ascii="Times New Roman" w:hAnsi="Times New Roman" w:cs="Times New Roman"/>
          <w:vertAlign w:val="superscript"/>
        </w:rPr>
        <w:t>2</w:t>
      </w:r>
      <w:r w:rsidR="0070155F">
        <w:rPr>
          <w:rFonts w:ascii="Times New Roman" w:hAnsi="Times New Roman" w:cs="Times New Roman"/>
        </w:rPr>
        <w:t xml:space="preserve">, </w:t>
      </w:r>
      <w:r w:rsidR="00283C05">
        <w:rPr>
          <w:rFonts w:ascii="Times New Roman" w:hAnsi="Times New Roman" w:cs="Times New Roman"/>
        </w:rPr>
        <w:t xml:space="preserve">Abdul </w:t>
      </w:r>
      <w:proofErr w:type="spellStart"/>
      <w:r w:rsidR="004B2720">
        <w:rPr>
          <w:rFonts w:ascii="Times New Roman" w:hAnsi="Times New Roman" w:cs="Times New Roman"/>
        </w:rPr>
        <w:t>Wadud</w:t>
      </w:r>
      <w:proofErr w:type="spellEnd"/>
      <w:r w:rsidR="004B2720">
        <w:rPr>
          <w:rFonts w:ascii="Times New Roman" w:hAnsi="Times New Roman" w:cs="Times New Roman"/>
        </w:rPr>
        <w:t xml:space="preserve"> </w:t>
      </w:r>
      <w:r w:rsidR="005E1E46">
        <w:rPr>
          <w:rFonts w:ascii="Times New Roman" w:hAnsi="Times New Roman" w:cs="Times New Roman"/>
        </w:rPr>
        <w:t>Choudhury 3</w:t>
      </w:r>
    </w:p>
    <w:p w:rsidR="0070155F" w:rsidRDefault="00542791" w:rsidP="00D079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42791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42791">
        <w:rPr>
          <w:rFonts w:ascii="Times New Roman" w:hAnsi="Times New Roman" w:cs="Times New Roman"/>
          <w:sz w:val="18"/>
          <w:szCs w:val="18"/>
        </w:rPr>
        <w:t>Assistant Registrar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542791">
        <w:rPr>
          <w:rFonts w:ascii="Times New Roman" w:hAnsi="Times New Roman" w:cs="Times New Roman"/>
          <w:sz w:val="18"/>
          <w:szCs w:val="18"/>
        </w:rPr>
        <w:t xml:space="preserve"> </w:t>
      </w:r>
      <w:r w:rsidR="0070155F" w:rsidRPr="00F502DE">
        <w:rPr>
          <w:rFonts w:ascii="Times New Roman" w:hAnsi="Times New Roman" w:cs="Times New Roman"/>
          <w:sz w:val="18"/>
          <w:szCs w:val="18"/>
        </w:rPr>
        <w:t>Department of Cardiology, National Institute o</w:t>
      </w:r>
      <w:r>
        <w:rPr>
          <w:rFonts w:ascii="Times New Roman" w:hAnsi="Times New Roman" w:cs="Times New Roman"/>
          <w:sz w:val="18"/>
          <w:szCs w:val="18"/>
        </w:rPr>
        <w:t>f Cardiovascular Diseases, Dhaka</w:t>
      </w:r>
    </w:p>
    <w:p w:rsidR="00542791" w:rsidRDefault="00542791" w:rsidP="00D079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42791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42791">
        <w:rPr>
          <w:rFonts w:ascii="Times New Roman" w:hAnsi="Times New Roman" w:cs="Times New Roman"/>
          <w:sz w:val="18"/>
          <w:szCs w:val="18"/>
        </w:rPr>
        <w:t>Professor and Director, National Institute of</w:t>
      </w:r>
      <w:r w:rsidR="00AC7E82">
        <w:rPr>
          <w:rFonts w:ascii="Times New Roman" w:hAnsi="Times New Roman" w:cs="Times New Roman"/>
          <w:sz w:val="18"/>
          <w:szCs w:val="18"/>
        </w:rPr>
        <w:t xml:space="preserve"> Cardiovascular Diseases, Dhaka</w:t>
      </w:r>
    </w:p>
    <w:p w:rsidR="00ED7285" w:rsidRDefault="00542791" w:rsidP="00D079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42791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42791">
        <w:rPr>
          <w:rFonts w:ascii="Times New Roman" w:hAnsi="Times New Roman" w:cs="Times New Roman"/>
          <w:sz w:val="18"/>
          <w:szCs w:val="18"/>
        </w:rPr>
        <w:t xml:space="preserve">Professor </w:t>
      </w:r>
      <w:r>
        <w:rPr>
          <w:rFonts w:ascii="Times New Roman" w:hAnsi="Times New Roman" w:cs="Times New Roman"/>
          <w:sz w:val="18"/>
          <w:szCs w:val="18"/>
        </w:rPr>
        <w:t xml:space="preserve">and Head, </w:t>
      </w:r>
      <w:r w:rsidR="003D79C5" w:rsidRPr="00F502DE">
        <w:rPr>
          <w:rFonts w:ascii="Times New Roman" w:hAnsi="Times New Roman" w:cs="Times New Roman"/>
          <w:sz w:val="18"/>
          <w:szCs w:val="18"/>
        </w:rPr>
        <w:t>Department of Cardiology</w:t>
      </w:r>
      <w:r w:rsidR="00ED7285">
        <w:rPr>
          <w:rFonts w:ascii="Times New Roman" w:hAnsi="Times New Roman" w:cs="Times New Roman"/>
          <w:sz w:val="18"/>
          <w:szCs w:val="18"/>
        </w:rPr>
        <w:t>,</w:t>
      </w:r>
      <w:r w:rsidR="00ED7285" w:rsidRPr="00ED7285">
        <w:rPr>
          <w:rFonts w:ascii="Times New Roman" w:hAnsi="Times New Roman" w:cs="Times New Roman"/>
          <w:sz w:val="18"/>
          <w:szCs w:val="18"/>
        </w:rPr>
        <w:t xml:space="preserve"> </w:t>
      </w:r>
      <w:r w:rsidR="00ED7285">
        <w:rPr>
          <w:rFonts w:ascii="Times New Roman" w:hAnsi="Times New Roman" w:cs="Times New Roman"/>
          <w:sz w:val="18"/>
          <w:szCs w:val="18"/>
        </w:rPr>
        <w:t>Dhaka Medical College, Dhaka</w:t>
      </w:r>
    </w:p>
    <w:p w:rsidR="00D079E3" w:rsidRDefault="00D079E3" w:rsidP="00741B2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0155F" w:rsidRDefault="0070155F" w:rsidP="0070155F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*Correspondence: </w:t>
      </w:r>
      <w:proofErr w:type="spellStart"/>
      <w:r>
        <w:rPr>
          <w:rFonts w:ascii="Times New Roman" w:hAnsi="Times New Roman" w:cs="Times New Roman"/>
          <w:sz w:val="18"/>
          <w:szCs w:val="18"/>
        </w:rPr>
        <w:t>Dr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87302" w:rsidRPr="00687302">
        <w:rPr>
          <w:rFonts w:ascii="Times New Roman" w:hAnsi="Times New Roman" w:cs="Times New Roman"/>
          <w:sz w:val="20"/>
        </w:rPr>
        <w:t xml:space="preserve">Md </w:t>
      </w:r>
      <w:proofErr w:type="spellStart"/>
      <w:r w:rsidR="00687302" w:rsidRPr="00687302">
        <w:rPr>
          <w:rFonts w:ascii="Times New Roman" w:hAnsi="Times New Roman" w:cs="Times New Roman"/>
          <w:sz w:val="20"/>
        </w:rPr>
        <w:t>Shariful</w:t>
      </w:r>
      <w:proofErr w:type="spellEnd"/>
      <w:r w:rsidR="00687302" w:rsidRPr="00687302">
        <w:rPr>
          <w:rFonts w:ascii="Times New Roman" w:hAnsi="Times New Roman" w:cs="Times New Roman"/>
          <w:sz w:val="20"/>
        </w:rPr>
        <w:t xml:space="preserve"> Islam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="00542791" w:rsidRPr="00542791">
        <w:rPr>
          <w:rFonts w:ascii="Times New Roman" w:hAnsi="Times New Roman" w:cs="Times New Roman"/>
          <w:sz w:val="18"/>
          <w:szCs w:val="18"/>
        </w:rPr>
        <w:t>Assistant Registrar</w:t>
      </w:r>
      <w:r w:rsidR="00542791">
        <w:rPr>
          <w:rFonts w:ascii="Times New Roman" w:hAnsi="Times New Roman" w:cs="Times New Roman"/>
          <w:sz w:val="18"/>
          <w:szCs w:val="18"/>
        </w:rPr>
        <w:t>,</w:t>
      </w:r>
      <w:r w:rsidR="00542791" w:rsidRPr="00542791">
        <w:rPr>
          <w:rFonts w:ascii="Times New Roman" w:hAnsi="Times New Roman" w:cs="Times New Roman"/>
          <w:sz w:val="18"/>
          <w:szCs w:val="18"/>
        </w:rPr>
        <w:t xml:space="preserve"> </w:t>
      </w:r>
      <w:r w:rsidR="000314D8">
        <w:rPr>
          <w:rFonts w:ascii="Times New Roman" w:hAnsi="Times New Roman" w:cs="Times New Roman"/>
          <w:sz w:val="18"/>
          <w:szCs w:val="18"/>
        </w:rPr>
        <w:t xml:space="preserve">Department of  Cardiology, </w:t>
      </w:r>
      <w:r w:rsidR="000314D8" w:rsidRPr="000314D8">
        <w:rPr>
          <w:rFonts w:ascii="Times New Roman" w:hAnsi="Times New Roman" w:cs="Times New Roman"/>
          <w:sz w:val="18"/>
          <w:szCs w:val="18"/>
        </w:rPr>
        <w:t>National Institute of Cardiovascular Diseases, Dhaka.</w:t>
      </w:r>
      <w:r>
        <w:rPr>
          <w:rFonts w:ascii="Times New Roman" w:hAnsi="Times New Roman" w:cs="Times New Roman"/>
          <w:sz w:val="18"/>
          <w:szCs w:val="18"/>
        </w:rPr>
        <w:t>, Mobile:</w:t>
      </w:r>
      <w:r w:rsidR="00A951A0">
        <w:rPr>
          <w:rFonts w:ascii="Times New Roman" w:hAnsi="Times New Roman" w:cs="Times New Roman"/>
          <w:sz w:val="18"/>
          <w:szCs w:val="18"/>
        </w:rPr>
        <w:t xml:space="preserve"> +88</w:t>
      </w:r>
      <w:r w:rsidR="00687302">
        <w:rPr>
          <w:rFonts w:ascii="Times New Roman" w:hAnsi="Times New Roman" w:cs="Times New Roman"/>
          <w:sz w:val="18"/>
          <w:szCs w:val="18"/>
        </w:rPr>
        <w:t>01716424258,</w:t>
      </w:r>
      <w:r w:rsidR="00041826">
        <w:rPr>
          <w:rFonts w:ascii="Times New Roman" w:hAnsi="Times New Roman" w:cs="Times New Roman"/>
          <w:sz w:val="18"/>
          <w:szCs w:val="18"/>
        </w:rPr>
        <w:t xml:space="preserve"> </w:t>
      </w:r>
      <w:r w:rsidR="00A628FB">
        <w:rPr>
          <w:rFonts w:ascii="Times New Roman" w:hAnsi="Times New Roman" w:cs="Times New Roman"/>
          <w:sz w:val="18"/>
          <w:szCs w:val="18"/>
        </w:rPr>
        <w:t>Email:</w:t>
      </w:r>
      <w:r w:rsidR="00687302">
        <w:rPr>
          <w:rFonts w:ascii="Times New Roman" w:hAnsi="Times New Roman" w:cs="Times New Roman"/>
          <w:sz w:val="18"/>
          <w:szCs w:val="18"/>
        </w:rPr>
        <w:t xml:space="preserve"> mistyratan</w:t>
      </w:r>
      <w:r>
        <w:rPr>
          <w:rFonts w:ascii="Times New Roman" w:hAnsi="Times New Roman" w:cs="Times New Roman"/>
          <w:sz w:val="18"/>
          <w:szCs w:val="18"/>
        </w:rPr>
        <w:t>@gmail.com.</w:t>
      </w:r>
    </w:p>
    <w:p w:rsidR="00F91F02" w:rsidRPr="0070155F" w:rsidRDefault="00F91F02" w:rsidP="007827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155F">
        <w:rPr>
          <w:rFonts w:ascii="Times New Roman" w:hAnsi="Times New Roman" w:cs="Times New Roman"/>
          <w:b/>
          <w:bCs/>
          <w:sz w:val="24"/>
          <w:szCs w:val="24"/>
        </w:rPr>
        <w:t>Background</w:t>
      </w:r>
      <w:r w:rsidRPr="0070155F">
        <w:rPr>
          <w:rFonts w:ascii="Times New Roman" w:hAnsi="Times New Roman" w:cs="Times New Roman"/>
          <w:sz w:val="24"/>
          <w:szCs w:val="24"/>
        </w:rPr>
        <w:t>: Limited contemporary data exist regarding the impact of SYNTAX score on in-hospital outcomes undergoing primary percutaneous coronary intervention</w:t>
      </w:r>
      <w:r w:rsidR="005D3BE0">
        <w:rPr>
          <w:rFonts w:ascii="Times New Roman" w:hAnsi="Times New Roman" w:cs="Times New Roman"/>
          <w:sz w:val="24"/>
          <w:szCs w:val="24"/>
        </w:rPr>
        <w:t>(PCI)</w:t>
      </w:r>
      <w:r w:rsidRPr="0070155F">
        <w:rPr>
          <w:rFonts w:ascii="Times New Roman" w:hAnsi="Times New Roman" w:cs="Times New Roman"/>
          <w:sz w:val="24"/>
          <w:szCs w:val="24"/>
        </w:rPr>
        <w:t xml:space="preserve"> in acute STEMI patients.</w:t>
      </w:r>
    </w:p>
    <w:p w:rsidR="00F91F02" w:rsidRPr="0070155F" w:rsidRDefault="001F7E66" w:rsidP="007827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Introduction: </w:t>
      </w:r>
      <w:r w:rsidR="00F91F02" w:rsidRPr="0070155F">
        <w:rPr>
          <w:rFonts w:ascii="Times New Roman" w:hAnsi="Times New Roman" w:cs="Times New Roman"/>
          <w:sz w:val="24"/>
          <w:szCs w:val="24"/>
        </w:rPr>
        <w:t xml:space="preserve">To evaluate </w:t>
      </w:r>
      <w:r w:rsidR="00F91F02" w:rsidRPr="0070155F">
        <w:rPr>
          <w:rFonts w:ascii="Times New Roman" w:hAnsi="Times New Roman" w:cs="Times New Roman"/>
          <w:color w:val="000000"/>
          <w:sz w:val="24"/>
          <w:szCs w:val="24"/>
        </w:rPr>
        <w:t xml:space="preserve"> the significance of the SYNTAX score for predicting in- hospital outcome after primary </w:t>
      </w:r>
      <w:r w:rsidR="005D3BE0">
        <w:rPr>
          <w:rFonts w:ascii="Times New Roman" w:hAnsi="Times New Roman" w:cs="Times New Roman"/>
          <w:color w:val="000000"/>
          <w:sz w:val="24"/>
          <w:szCs w:val="24"/>
        </w:rPr>
        <w:t>PCI</w:t>
      </w:r>
      <w:r w:rsidR="00F91F02" w:rsidRPr="0070155F">
        <w:rPr>
          <w:rFonts w:ascii="Times New Roman" w:hAnsi="Times New Roman" w:cs="Times New Roman"/>
          <w:color w:val="000000"/>
          <w:sz w:val="24"/>
          <w:szCs w:val="24"/>
        </w:rPr>
        <w:t xml:space="preserve"> in patient with acute STEMI.</w:t>
      </w:r>
    </w:p>
    <w:p w:rsidR="0078278D" w:rsidRDefault="00F91F02" w:rsidP="007827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155F">
        <w:rPr>
          <w:rFonts w:ascii="Times New Roman" w:hAnsi="Times New Roman" w:cs="Times New Roman"/>
          <w:b/>
          <w:bCs/>
          <w:sz w:val="24"/>
          <w:szCs w:val="24"/>
        </w:rPr>
        <w:t>Methods:</w:t>
      </w:r>
      <w:r w:rsidRPr="0070155F">
        <w:rPr>
          <w:rFonts w:ascii="Times New Roman" w:hAnsi="Times New Roman" w:cs="Times New Roman"/>
          <w:sz w:val="24"/>
          <w:szCs w:val="24"/>
        </w:rPr>
        <w:t xml:space="preserve"> </w:t>
      </w:r>
      <w:r w:rsidR="006753A3" w:rsidRPr="0070155F">
        <w:rPr>
          <w:rFonts w:ascii="Times New Roman" w:hAnsi="Times New Roman" w:cs="Times New Roman"/>
          <w:sz w:val="24"/>
          <w:szCs w:val="24"/>
        </w:rPr>
        <w:t>This cohort study was conducted in the department of cardiology, Nati</w:t>
      </w:r>
      <w:bookmarkStart w:id="0" w:name="_GoBack"/>
      <w:bookmarkEnd w:id="0"/>
      <w:r w:rsidR="006753A3" w:rsidRPr="0070155F">
        <w:rPr>
          <w:rFonts w:ascii="Times New Roman" w:hAnsi="Times New Roman" w:cs="Times New Roman"/>
          <w:sz w:val="24"/>
          <w:szCs w:val="24"/>
        </w:rPr>
        <w:t>onal Institute of Cardiovascul</w:t>
      </w:r>
      <w:r w:rsidR="005D3BE0">
        <w:rPr>
          <w:rFonts w:ascii="Times New Roman" w:hAnsi="Times New Roman" w:cs="Times New Roman"/>
          <w:sz w:val="24"/>
          <w:szCs w:val="24"/>
        </w:rPr>
        <w:t>ar Diseases, Dhaka, Bangladesh f</w:t>
      </w:r>
      <w:r w:rsidR="006753A3" w:rsidRPr="0070155F">
        <w:rPr>
          <w:rFonts w:ascii="Times New Roman" w:hAnsi="Times New Roman" w:cs="Times New Roman"/>
          <w:sz w:val="24"/>
          <w:szCs w:val="24"/>
        </w:rPr>
        <w:t>rom September, 2015 to September, 2016. 42</w:t>
      </w:r>
      <w:r w:rsidRPr="0070155F">
        <w:rPr>
          <w:rFonts w:ascii="Times New Roman" w:hAnsi="Times New Roman" w:cs="Times New Roman"/>
          <w:sz w:val="24"/>
          <w:szCs w:val="24"/>
        </w:rPr>
        <w:t xml:space="preserve"> patients with acute STEMI who underwent </w:t>
      </w:r>
      <w:r w:rsidR="006753A3" w:rsidRPr="0070155F">
        <w:rPr>
          <w:rFonts w:ascii="Times New Roman" w:hAnsi="Times New Roman" w:cs="Times New Roman"/>
          <w:sz w:val="24"/>
          <w:szCs w:val="24"/>
        </w:rPr>
        <w:t>primary PCI were considered for the study. But 2 patients were excluded from the study due to failure of primary PCI.</w:t>
      </w:r>
      <w:r w:rsidRPr="0070155F">
        <w:rPr>
          <w:rFonts w:ascii="Times New Roman" w:hAnsi="Times New Roman" w:cs="Times New Roman"/>
          <w:sz w:val="24"/>
          <w:szCs w:val="24"/>
        </w:rPr>
        <w:t xml:space="preserve"> The</w:t>
      </w:r>
      <w:r w:rsidR="006D1982" w:rsidRPr="0070155F">
        <w:rPr>
          <w:rFonts w:ascii="Times New Roman" w:hAnsi="Times New Roman" w:cs="Times New Roman"/>
          <w:sz w:val="24"/>
          <w:szCs w:val="24"/>
        </w:rPr>
        <w:t xml:space="preserve"> </w:t>
      </w:r>
      <w:r w:rsidRPr="0070155F">
        <w:rPr>
          <w:rFonts w:ascii="Times New Roman" w:hAnsi="Times New Roman" w:cs="Times New Roman"/>
          <w:sz w:val="24"/>
          <w:szCs w:val="24"/>
        </w:rPr>
        <w:t>patients were divided into two groups: Group I (low Syntax score ≤22) and  Group II (high Syntax</w:t>
      </w:r>
      <w:r w:rsidR="003A1D92">
        <w:rPr>
          <w:rFonts w:ascii="Times New Roman" w:hAnsi="Times New Roman" w:cs="Times New Roman"/>
          <w:sz w:val="24"/>
          <w:szCs w:val="24"/>
        </w:rPr>
        <w:t xml:space="preserve"> score</w:t>
      </w:r>
      <w:r w:rsidRPr="0070155F">
        <w:rPr>
          <w:rFonts w:ascii="Times New Roman" w:hAnsi="Times New Roman" w:cs="Times New Roman"/>
          <w:sz w:val="24"/>
          <w:szCs w:val="24"/>
        </w:rPr>
        <w:t xml:space="preserve"> &gt; 22). The Syntax score</w:t>
      </w:r>
      <w:r w:rsidR="006D1982" w:rsidRPr="0070155F">
        <w:rPr>
          <w:rFonts w:ascii="Times New Roman" w:hAnsi="Times New Roman" w:cs="Times New Roman"/>
          <w:sz w:val="24"/>
          <w:szCs w:val="24"/>
        </w:rPr>
        <w:t xml:space="preserve"> of all patients were</w:t>
      </w:r>
      <w:r w:rsidRPr="0070155F">
        <w:rPr>
          <w:rFonts w:ascii="Times New Roman" w:hAnsi="Times New Roman" w:cs="Times New Roman"/>
          <w:sz w:val="24"/>
          <w:szCs w:val="24"/>
        </w:rPr>
        <w:t xml:space="preserve"> calculated from an</w:t>
      </w:r>
      <w:r w:rsidR="006D1982" w:rsidRPr="0070155F">
        <w:rPr>
          <w:rFonts w:ascii="Times New Roman" w:hAnsi="Times New Roman" w:cs="Times New Roman"/>
          <w:sz w:val="24"/>
          <w:szCs w:val="24"/>
        </w:rPr>
        <w:t xml:space="preserve"> </w:t>
      </w:r>
      <w:r w:rsidRPr="0070155F">
        <w:rPr>
          <w:rFonts w:ascii="Times New Roman" w:hAnsi="Times New Roman" w:cs="Times New Roman"/>
          <w:sz w:val="24"/>
          <w:szCs w:val="24"/>
        </w:rPr>
        <w:t>initial coronary angiogram before</w:t>
      </w:r>
      <w:r w:rsidR="006D1982" w:rsidRPr="0070155F">
        <w:rPr>
          <w:rFonts w:ascii="Times New Roman" w:hAnsi="Times New Roman" w:cs="Times New Roman"/>
          <w:sz w:val="24"/>
          <w:szCs w:val="24"/>
        </w:rPr>
        <w:t xml:space="preserve"> </w:t>
      </w:r>
      <w:r w:rsidRPr="0070155F">
        <w:rPr>
          <w:rFonts w:ascii="Times New Roman" w:hAnsi="Times New Roman" w:cs="Times New Roman"/>
          <w:sz w:val="24"/>
          <w:szCs w:val="24"/>
        </w:rPr>
        <w:t>primary PCI. In-hospital outcome was observed in between two group</w:t>
      </w:r>
      <w:r w:rsidR="006D1982" w:rsidRPr="0070155F">
        <w:rPr>
          <w:rFonts w:ascii="Times New Roman" w:hAnsi="Times New Roman" w:cs="Times New Roman"/>
          <w:sz w:val="24"/>
          <w:szCs w:val="24"/>
        </w:rPr>
        <w:t>s</w:t>
      </w:r>
      <w:r w:rsidRPr="0070155F">
        <w:rPr>
          <w:rFonts w:ascii="Times New Roman" w:hAnsi="Times New Roman" w:cs="Times New Roman"/>
          <w:sz w:val="24"/>
          <w:szCs w:val="24"/>
        </w:rPr>
        <w:t>.</w:t>
      </w:r>
    </w:p>
    <w:p w:rsidR="005D3BE0" w:rsidRPr="0078278D" w:rsidRDefault="00F91F02" w:rsidP="007827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155F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 w:rsidR="00C25A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5AF9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Among</w:t>
      </w:r>
      <w:r w:rsidR="00ED59D3" w:rsidRPr="0097720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traditional cardiovascular risk factors </w:t>
      </w:r>
      <w:r w:rsidR="00C25AF9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diabetes </w:t>
      </w:r>
      <w:r w:rsidR="00C25AF9" w:rsidRPr="0097720A">
        <w:rPr>
          <w:rFonts w:cs="Times New Roman"/>
          <w:color w:val="000000"/>
        </w:rPr>
        <w:t xml:space="preserve"> was signi</w:t>
      </w:r>
      <w:r w:rsidR="00C25AF9">
        <w:rPr>
          <w:rFonts w:cs="Times New Roman"/>
          <w:color w:val="000000"/>
        </w:rPr>
        <w:t>ficantly more prevalent in the G</w:t>
      </w:r>
      <w:r w:rsidR="00C25AF9" w:rsidRPr="0097720A">
        <w:rPr>
          <w:rFonts w:cs="Times New Roman"/>
          <w:color w:val="000000"/>
        </w:rPr>
        <w:t>roup</w:t>
      </w:r>
      <w:r w:rsidR="00C25AF9">
        <w:rPr>
          <w:rFonts w:cs="Times New Roman"/>
          <w:color w:val="000000"/>
        </w:rPr>
        <w:t xml:space="preserve"> I</w:t>
      </w:r>
      <w:r w:rsidR="007A7988">
        <w:rPr>
          <w:rFonts w:cs="Times New Roman"/>
          <w:color w:val="000000"/>
        </w:rPr>
        <w:t xml:space="preserve">I than </w:t>
      </w:r>
      <w:r w:rsidR="00ED59D3" w:rsidRPr="0097720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Group I </w:t>
      </w:r>
      <w:r w:rsidR="007A7988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( 82.4% vs 34.8%, p ˂ 0.003)</w:t>
      </w:r>
      <w:r w:rsidR="007A798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. </w:t>
      </w:r>
      <w:r w:rsidR="00ED59D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Angiographic profile revealed </w:t>
      </w:r>
      <w:r w:rsidR="00ED59D3" w:rsidRPr="00F8583F">
        <w:rPr>
          <w:rFonts w:ascii="Times New Roman" w:eastAsia="SimSun" w:hAnsi="Times New Roman" w:cs="Times New Roman"/>
          <w:sz w:val="24"/>
          <w:szCs w:val="24"/>
          <w:lang w:eastAsia="zh-CN"/>
        </w:rPr>
        <w:t>maximum (69.6% vs 17.6%) culprit lesion in LAD artery in Group I and</w:t>
      </w:r>
      <w:r w:rsidR="00ED59D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maximum culprit lesion (64.7% vs 21.7%) </w:t>
      </w:r>
      <w:r w:rsidR="00ED59D3" w:rsidRPr="00F8583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in RCA in Group II,</w:t>
      </w:r>
      <w:r w:rsidR="00ED59D3" w:rsidRPr="0097720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these were the statistically significant between </w:t>
      </w:r>
      <w:r w:rsidR="00ED59D3" w:rsidRPr="0097720A">
        <w:rPr>
          <w:rFonts w:ascii="Times New Roman" w:hAnsi="Times New Roman" w:cs="Times New Roman"/>
          <w:color w:val="000000"/>
          <w:sz w:val="24"/>
          <w:szCs w:val="24"/>
        </w:rPr>
        <w:t>Group I</w:t>
      </w:r>
      <w:r w:rsidR="00ED59D3" w:rsidRPr="0097720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and </w:t>
      </w:r>
      <w:r w:rsidR="00ED59D3" w:rsidRPr="0097720A">
        <w:rPr>
          <w:rFonts w:ascii="Times New Roman" w:hAnsi="Times New Roman" w:cs="Times New Roman"/>
          <w:color w:val="000000"/>
          <w:sz w:val="24"/>
          <w:szCs w:val="24"/>
        </w:rPr>
        <w:t>Group II</w:t>
      </w:r>
      <w:r w:rsidR="00ED59D3" w:rsidRPr="0097720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(P&lt;0.05).</w:t>
      </w:r>
      <w:r w:rsidR="00823D0B" w:rsidRPr="00823D0B">
        <w:rPr>
          <w:rFonts w:ascii="Times New Roman" w:hAnsi="Times New Roman" w:cs="Times New Roman"/>
          <w:sz w:val="24"/>
          <w:szCs w:val="24"/>
        </w:rPr>
        <w:t xml:space="preserve"> </w:t>
      </w:r>
      <w:r w:rsidR="00823D0B" w:rsidRPr="0070155F">
        <w:rPr>
          <w:rFonts w:ascii="Times New Roman" w:hAnsi="Times New Roman" w:cs="Times New Roman"/>
          <w:sz w:val="24"/>
          <w:szCs w:val="24"/>
        </w:rPr>
        <w:t>The high SYNTAX score group had lower TIMI 3 (76.47</w:t>
      </w:r>
      <w:r w:rsidR="00823D0B">
        <w:rPr>
          <w:rFonts w:ascii="Times New Roman" w:hAnsi="Times New Roman" w:cs="Times New Roman"/>
          <w:sz w:val="24"/>
          <w:szCs w:val="24"/>
        </w:rPr>
        <w:t>%</w:t>
      </w:r>
      <w:r w:rsidR="00823D0B" w:rsidRPr="0070155F">
        <w:rPr>
          <w:rFonts w:ascii="Times New Roman" w:hAnsi="Times New Roman" w:cs="Times New Roman"/>
          <w:sz w:val="24"/>
          <w:szCs w:val="24"/>
        </w:rPr>
        <w:t xml:space="preserve"> vs 91.3</w:t>
      </w:r>
      <w:r w:rsidR="00823D0B">
        <w:rPr>
          <w:rFonts w:ascii="Times New Roman" w:hAnsi="Times New Roman" w:cs="Times New Roman"/>
          <w:sz w:val="24"/>
          <w:szCs w:val="24"/>
        </w:rPr>
        <w:t>%</w:t>
      </w:r>
      <w:r w:rsidR="00823D0B" w:rsidRPr="0070155F">
        <w:rPr>
          <w:rFonts w:ascii="Times New Roman" w:hAnsi="Times New Roman" w:cs="Times New Roman"/>
          <w:sz w:val="24"/>
          <w:szCs w:val="24"/>
        </w:rPr>
        <w:t xml:space="preserve">, p ˂ </w:t>
      </w:r>
      <w:r w:rsidR="00823D0B">
        <w:rPr>
          <w:rFonts w:ascii="Times New Roman" w:hAnsi="Times New Roman" w:cs="Times New Roman"/>
          <w:sz w:val="24"/>
          <w:szCs w:val="24"/>
        </w:rPr>
        <w:t xml:space="preserve">0.03) </w:t>
      </w:r>
      <w:r w:rsidR="00823D0B" w:rsidRPr="0070155F">
        <w:rPr>
          <w:rFonts w:ascii="Times New Roman" w:hAnsi="Times New Roman" w:cs="Times New Roman"/>
          <w:sz w:val="24"/>
          <w:szCs w:val="24"/>
        </w:rPr>
        <w:t>compared to the low SYNTAX score group</w:t>
      </w:r>
      <w:r w:rsidR="00823D0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. </w:t>
      </w:r>
      <w:r w:rsidR="008406B0" w:rsidRPr="0070155F">
        <w:rPr>
          <w:rFonts w:ascii="Times New Roman" w:hAnsi="Times New Roman" w:cs="Times New Roman"/>
          <w:sz w:val="24"/>
          <w:szCs w:val="24"/>
        </w:rPr>
        <w:t xml:space="preserve">But  </w:t>
      </w:r>
      <w:r w:rsidR="00710E1C" w:rsidRPr="0070155F">
        <w:rPr>
          <w:rFonts w:ascii="Times New Roman" w:hAnsi="Times New Roman" w:cs="Times New Roman"/>
          <w:sz w:val="24"/>
          <w:szCs w:val="24"/>
        </w:rPr>
        <w:t>ther</w:t>
      </w:r>
      <w:r w:rsidR="008406B0" w:rsidRPr="0070155F">
        <w:rPr>
          <w:rFonts w:ascii="Times New Roman" w:hAnsi="Times New Roman" w:cs="Times New Roman"/>
          <w:sz w:val="24"/>
          <w:szCs w:val="24"/>
        </w:rPr>
        <w:t>e</w:t>
      </w:r>
      <w:r w:rsidR="00710E1C" w:rsidRPr="0070155F">
        <w:rPr>
          <w:rFonts w:ascii="Times New Roman" w:hAnsi="Times New Roman" w:cs="Times New Roman"/>
          <w:sz w:val="24"/>
          <w:szCs w:val="24"/>
        </w:rPr>
        <w:t xml:space="preserve"> were no significant difference in complications as </w:t>
      </w:r>
      <w:r w:rsidRPr="0070155F">
        <w:rPr>
          <w:rFonts w:ascii="Times New Roman" w:hAnsi="Times New Roman" w:cs="Times New Roman"/>
          <w:sz w:val="24"/>
          <w:szCs w:val="24"/>
        </w:rPr>
        <w:t>arr</w:t>
      </w:r>
      <w:r w:rsidR="008406B0" w:rsidRPr="0070155F">
        <w:rPr>
          <w:rFonts w:ascii="Times New Roman" w:hAnsi="Times New Roman" w:cs="Times New Roman"/>
          <w:sz w:val="24"/>
          <w:szCs w:val="24"/>
        </w:rPr>
        <w:t>h</w:t>
      </w:r>
      <w:r w:rsidRPr="0070155F">
        <w:rPr>
          <w:rFonts w:ascii="Times New Roman" w:hAnsi="Times New Roman" w:cs="Times New Roman"/>
          <w:sz w:val="24"/>
          <w:szCs w:val="24"/>
        </w:rPr>
        <w:t>ythmia (2.5%</w:t>
      </w:r>
      <w:r w:rsidR="005D3BE0">
        <w:rPr>
          <w:rFonts w:ascii="Times New Roman" w:hAnsi="Times New Roman" w:cs="Times New Roman"/>
          <w:sz w:val="24"/>
          <w:szCs w:val="24"/>
        </w:rPr>
        <w:t xml:space="preserve"> </w:t>
      </w:r>
      <w:r w:rsidRPr="0070155F">
        <w:rPr>
          <w:rFonts w:ascii="Times New Roman" w:hAnsi="Times New Roman" w:cs="Times New Roman"/>
          <w:sz w:val="24"/>
          <w:szCs w:val="24"/>
        </w:rPr>
        <w:t>vs 0%),</w:t>
      </w:r>
      <w:r w:rsidR="005D3BE0">
        <w:rPr>
          <w:rFonts w:ascii="Times New Roman" w:hAnsi="Times New Roman" w:cs="Times New Roman"/>
          <w:sz w:val="24"/>
          <w:szCs w:val="24"/>
        </w:rPr>
        <w:t xml:space="preserve"> </w:t>
      </w:r>
      <w:r w:rsidRPr="0070155F">
        <w:rPr>
          <w:rFonts w:ascii="Times New Roman" w:hAnsi="Times New Roman" w:cs="Times New Roman"/>
          <w:sz w:val="24"/>
          <w:szCs w:val="24"/>
        </w:rPr>
        <w:t>cardiogenic shock (2.5% vs 0%),  heart failure (5% vs 2.5%) and</w:t>
      </w:r>
      <w:r w:rsidR="006D1982" w:rsidRPr="0070155F">
        <w:rPr>
          <w:rFonts w:ascii="Times New Roman" w:hAnsi="Times New Roman" w:cs="Times New Roman"/>
          <w:sz w:val="24"/>
          <w:szCs w:val="24"/>
        </w:rPr>
        <w:t xml:space="preserve"> </w:t>
      </w:r>
      <w:r w:rsidRPr="0070155F">
        <w:rPr>
          <w:rFonts w:ascii="Times New Roman" w:hAnsi="Times New Roman" w:cs="Times New Roman"/>
          <w:sz w:val="24"/>
          <w:szCs w:val="24"/>
        </w:rPr>
        <w:t>mortality (5%vs 0%)</w:t>
      </w:r>
      <w:r w:rsidR="008406B0" w:rsidRPr="0070155F">
        <w:rPr>
          <w:rFonts w:ascii="Times New Roman" w:hAnsi="Times New Roman" w:cs="Times New Roman"/>
          <w:sz w:val="24"/>
          <w:szCs w:val="24"/>
        </w:rPr>
        <w:t xml:space="preserve"> between high and low SYNTAX score</w:t>
      </w:r>
      <w:r w:rsidR="006D1982" w:rsidRPr="0070155F">
        <w:rPr>
          <w:rFonts w:ascii="Times New Roman" w:hAnsi="Times New Roman" w:cs="Times New Roman"/>
          <w:sz w:val="24"/>
          <w:szCs w:val="24"/>
        </w:rPr>
        <w:t xml:space="preserve">. </w:t>
      </w:r>
      <w:r w:rsidR="00111CF4" w:rsidRPr="0070155F">
        <w:rPr>
          <w:rFonts w:ascii="Times New Roman" w:hAnsi="Times New Roman" w:cs="Times New Roman"/>
          <w:sz w:val="24"/>
          <w:szCs w:val="24"/>
        </w:rPr>
        <w:t>M</w:t>
      </w:r>
      <w:r w:rsidRPr="0070155F">
        <w:rPr>
          <w:rFonts w:ascii="Times New Roman" w:hAnsi="Times New Roman" w:cs="Times New Roman"/>
          <w:sz w:val="24"/>
          <w:szCs w:val="24"/>
        </w:rPr>
        <w:t>ultivariate</w:t>
      </w:r>
      <w:r w:rsidR="006D1982" w:rsidRPr="0070155F">
        <w:rPr>
          <w:rFonts w:ascii="Times New Roman" w:hAnsi="Times New Roman" w:cs="Times New Roman"/>
          <w:sz w:val="24"/>
          <w:szCs w:val="24"/>
        </w:rPr>
        <w:t xml:space="preserve"> </w:t>
      </w:r>
      <w:r w:rsidRPr="0070155F">
        <w:rPr>
          <w:rFonts w:ascii="Times New Roman" w:hAnsi="Times New Roman" w:cs="Times New Roman"/>
          <w:sz w:val="24"/>
          <w:szCs w:val="24"/>
        </w:rPr>
        <w:t>logistic regression analysis revealed</w:t>
      </w:r>
      <w:r w:rsidR="006D1982" w:rsidRPr="0070155F">
        <w:rPr>
          <w:rFonts w:ascii="Times New Roman" w:hAnsi="Times New Roman" w:cs="Times New Roman"/>
          <w:sz w:val="24"/>
          <w:szCs w:val="24"/>
        </w:rPr>
        <w:t xml:space="preserve"> </w:t>
      </w:r>
      <w:r w:rsidRPr="0070155F">
        <w:rPr>
          <w:rFonts w:ascii="Times New Roman" w:hAnsi="Times New Roman" w:cs="Times New Roman"/>
          <w:sz w:val="24"/>
          <w:szCs w:val="24"/>
        </w:rPr>
        <w:t>SYNTAX score</w:t>
      </w:r>
      <w:r w:rsidR="0070155F" w:rsidRPr="0070155F">
        <w:rPr>
          <w:rFonts w:ascii="Times New Roman" w:hAnsi="Times New Roman" w:cs="Times New Roman"/>
          <w:sz w:val="24"/>
          <w:szCs w:val="24"/>
        </w:rPr>
        <w:t xml:space="preserve"> (OR = 5.95, p ˂ 0.001)</w:t>
      </w:r>
      <w:r w:rsidR="00D70BD0">
        <w:rPr>
          <w:rFonts w:ascii="Times New Roman" w:hAnsi="Times New Roman" w:cs="Times New Roman"/>
          <w:sz w:val="24"/>
          <w:szCs w:val="24"/>
        </w:rPr>
        <w:t xml:space="preserve"> was</w:t>
      </w:r>
      <w:r w:rsidRPr="0070155F">
        <w:rPr>
          <w:rFonts w:ascii="Times New Roman" w:hAnsi="Times New Roman" w:cs="Times New Roman"/>
          <w:sz w:val="24"/>
          <w:szCs w:val="24"/>
        </w:rPr>
        <w:t xml:space="preserve"> an independent predictor of in-hospital outcome </w:t>
      </w:r>
      <w:r w:rsidR="00111CF4" w:rsidRPr="0070155F">
        <w:rPr>
          <w:rFonts w:ascii="Times New Roman" w:hAnsi="Times New Roman" w:cs="Times New Roman"/>
          <w:sz w:val="24"/>
          <w:szCs w:val="24"/>
        </w:rPr>
        <w:t xml:space="preserve">in </w:t>
      </w:r>
      <w:r w:rsidRPr="0070155F">
        <w:rPr>
          <w:rFonts w:ascii="Times New Roman" w:hAnsi="Times New Roman" w:cs="Times New Roman"/>
          <w:sz w:val="24"/>
          <w:szCs w:val="24"/>
        </w:rPr>
        <w:t>pat</w:t>
      </w:r>
      <w:r w:rsidR="00D70BD0">
        <w:rPr>
          <w:rFonts w:ascii="Times New Roman" w:hAnsi="Times New Roman" w:cs="Times New Roman"/>
          <w:sz w:val="24"/>
          <w:szCs w:val="24"/>
        </w:rPr>
        <w:t>ients under going primary PCI</w:t>
      </w:r>
      <w:r w:rsidRPr="0070155F">
        <w:rPr>
          <w:rFonts w:ascii="Times New Roman" w:hAnsi="Times New Roman" w:cs="Times New Roman"/>
          <w:sz w:val="24"/>
          <w:szCs w:val="24"/>
        </w:rPr>
        <w:t>.</w:t>
      </w:r>
      <w:r w:rsidR="0070155F" w:rsidRPr="0070155F">
        <w:rPr>
          <w:rFonts w:ascii="Times New Roman" w:hAnsi="Times New Roman" w:cs="Times New Roman"/>
          <w:sz w:val="24"/>
          <w:szCs w:val="24"/>
        </w:rPr>
        <w:t xml:space="preserve"> </w:t>
      </w:r>
      <w:r w:rsidR="0070155F" w:rsidRPr="0070155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Performance test of SYNTEX score in the setting of Primary PCI outcome </w:t>
      </w:r>
      <w:r w:rsidR="00791B5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showed</w:t>
      </w:r>
      <w:r w:rsidR="0070155F" w:rsidRPr="0070155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154BB9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positive predictive value</w:t>
      </w:r>
      <w:r w:rsidR="0070155F" w:rsidRPr="0070155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83%.</w:t>
      </w:r>
      <w:r w:rsidR="00A24090">
        <w:rPr>
          <w:rFonts w:ascii="Arial" w:hAnsi="Arial" w:cs="Arial"/>
          <w:sz w:val="24"/>
          <w:szCs w:val="24"/>
        </w:rPr>
        <w:t xml:space="preserve"> </w:t>
      </w:r>
      <w:r w:rsidRPr="0070155F">
        <w:rPr>
          <w:rFonts w:ascii="Times New Roman" w:hAnsi="Times New Roman" w:cs="Times New Roman"/>
          <w:b/>
          <w:bCs/>
          <w:sz w:val="24"/>
          <w:szCs w:val="24"/>
        </w:rPr>
        <w:t xml:space="preserve">Conclusions: </w:t>
      </w:r>
      <w:r w:rsidRPr="0070155F">
        <w:rPr>
          <w:rFonts w:ascii="Times New Roman" w:hAnsi="Times New Roman" w:cs="Times New Roman"/>
          <w:sz w:val="24"/>
          <w:szCs w:val="24"/>
        </w:rPr>
        <w:t>SYNTAX score</w:t>
      </w:r>
      <w:r w:rsidR="00791B5D">
        <w:rPr>
          <w:rFonts w:ascii="Times New Roman" w:hAnsi="Times New Roman" w:cs="Times New Roman"/>
          <w:sz w:val="24"/>
          <w:szCs w:val="24"/>
        </w:rPr>
        <w:t xml:space="preserve"> was</w:t>
      </w:r>
      <w:r w:rsidRPr="0070155F">
        <w:rPr>
          <w:rFonts w:ascii="Times New Roman" w:hAnsi="Times New Roman" w:cs="Times New Roman"/>
          <w:sz w:val="24"/>
          <w:szCs w:val="24"/>
        </w:rPr>
        <w:t xml:space="preserve"> an</w:t>
      </w:r>
      <w:r w:rsidR="006D1982" w:rsidRPr="0070155F">
        <w:rPr>
          <w:rFonts w:ascii="Times New Roman" w:hAnsi="Times New Roman" w:cs="Times New Roman"/>
          <w:sz w:val="24"/>
          <w:szCs w:val="24"/>
        </w:rPr>
        <w:t xml:space="preserve"> </w:t>
      </w:r>
      <w:r w:rsidRPr="0070155F">
        <w:rPr>
          <w:rFonts w:ascii="Times New Roman" w:hAnsi="Times New Roman" w:cs="Times New Roman"/>
          <w:sz w:val="24"/>
          <w:szCs w:val="24"/>
        </w:rPr>
        <w:t>independent variable that can predict   i</w:t>
      </w:r>
      <w:r w:rsidR="00111CF4" w:rsidRPr="0070155F">
        <w:rPr>
          <w:rFonts w:ascii="Times New Roman" w:hAnsi="Times New Roman" w:cs="Times New Roman"/>
          <w:sz w:val="24"/>
          <w:szCs w:val="24"/>
        </w:rPr>
        <w:t>n-hospital outcome</w:t>
      </w:r>
      <w:r w:rsidR="005D3BE0">
        <w:rPr>
          <w:rFonts w:ascii="Times New Roman" w:hAnsi="Times New Roman" w:cs="Times New Roman"/>
          <w:sz w:val="24"/>
          <w:szCs w:val="24"/>
        </w:rPr>
        <w:t>s</w:t>
      </w:r>
      <w:r w:rsidRPr="0070155F">
        <w:rPr>
          <w:rFonts w:ascii="Times New Roman" w:hAnsi="Times New Roman" w:cs="Times New Roman"/>
          <w:sz w:val="24"/>
          <w:szCs w:val="24"/>
        </w:rPr>
        <w:t xml:space="preserve"> of patients with acute STEMI undergoing primary PCI.</w:t>
      </w:r>
    </w:p>
    <w:p w:rsidR="00687302" w:rsidRPr="005D3BE0" w:rsidRDefault="00687302" w:rsidP="005D3BE0">
      <w:pPr>
        <w:spacing w:before="120" w:after="0" w:line="36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791B5D">
        <w:rPr>
          <w:rFonts w:ascii="Times New Roman" w:hAnsi="Times New Roman" w:cs="Times New Roman"/>
          <w:b/>
          <w:sz w:val="24"/>
          <w:szCs w:val="24"/>
        </w:rPr>
        <w:t>Key wards :</w:t>
      </w:r>
      <w:r w:rsidR="0078278D">
        <w:rPr>
          <w:rFonts w:ascii="Times New Roman" w:hAnsi="Times New Roman" w:cs="Times New Roman"/>
          <w:sz w:val="24"/>
          <w:szCs w:val="24"/>
        </w:rPr>
        <w:t xml:space="preserve"> SYNTAX score, P</w:t>
      </w:r>
      <w:r>
        <w:rPr>
          <w:rFonts w:ascii="Times New Roman" w:hAnsi="Times New Roman" w:cs="Times New Roman"/>
          <w:sz w:val="24"/>
          <w:szCs w:val="24"/>
        </w:rPr>
        <w:t>rimary PCI, STEMI</w:t>
      </w:r>
    </w:p>
    <w:p w:rsidR="00F91F02" w:rsidRPr="0070155F" w:rsidRDefault="00F91F02" w:rsidP="00F91F02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70055" w:rsidRDefault="00E70055"/>
    <w:p w:rsidR="00A24090" w:rsidRDefault="00A24090"/>
    <w:sectPr w:rsidR="00A24090" w:rsidSect="00F91F02">
      <w:footerReference w:type="default" r:id="rId6"/>
      <w:pgSz w:w="11907" w:h="16839" w:code="9"/>
      <w:pgMar w:top="1440" w:right="1080" w:bottom="1440" w:left="1080" w:header="720" w:footer="720" w:gutter="0"/>
      <w:pgNumType w:fmt="lowerRoman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01F5" w:rsidRDefault="00BF01F5" w:rsidP="00217F3E">
      <w:pPr>
        <w:spacing w:after="0" w:line="240" w:lineRule="auto"/>
      </w:pPr>
      <w:r>
        <w:separator/>
      </w:r>
    </w:p>
  </w:endnote>
  <w:endnote w:type="continuationSeparator" w:id="0">
    <w:p w:rsidR="00BF01F5" w:rsidRDefault="00BF01F5" w:rsidP="0021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988" w:rsidRDefault="007A7988">
    <w:pPr>
      <w:pStyle w:val="Footer"/>
      <w:jc w:val="center"/>
    </w:pPr>
  </w:p>
  <w:p w:rsidR="007A7988" w:rsidRDefault="007A7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01F5" w:rsidRDefault="00BF01F5" w:rsidP="00217F3E">
      <w:pPr>
        <w:spacing w:after="0" w:line="240" w:lineRule="auto"/>
      </w:pPr>
      <w:r>
        <w:separator/>
      </w:r>
    </w:p>
  </w:footnote>
  <w:footnote w:type="continuationSeparator" w:id="0">
    <w:p w:rsidR="00BF01F5" w:rsidRDefault="00BF01F5" w:rsidP="00217F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02"/>
    <w:rsid w:val="000314D8"/>
    <w:rsid w:val="00041826"/>
    <w:rsid w:val="00111CF4"/>
    <w:rsid w:val="00154BB9"/>
    <w:rsid w:val="00170409"/>
    <w:rsid w:val="001B0B3D"/>
    <w:rsid w:val="001F7E66"/>
    <w:rsid w:val="00217F3E"/>
    <w:rsid w:val="0024435C"/>
    <w:rsid w:val="0025682F"/>
    <w:rsid w:val="00283C05"/>
    <w:rsid w:val="002C1FB9"/>
    <w:rsid w:val="003A1D92"/>
    <w:rsid w:val="003D79C5"/>
    <w:rsid w:val="00477DA3"/>
    <w:rsid w:val="004B2720"/>
    <w:rsid w:val="005402DA"/>
    <w:rsid w:val="00542791"/>
    <w:rsid w:val="005445D7"/>
    <w:rsid w:val="005D3BE0"/>
    <w:rsid w:val="005E1E46"/>
    <w:rsid w:val="006753A3"/>
    <w:rsid w:val="006771A4"/>
    <w:rsid w:val="00687302"/>
    <w:rsid w:val="006B1695"/>
    <w:rsid w:val="006D1982"/>
    <w:rsid w:val="006F5B72"/>
    <w:rsid w:val="0070155F"/>
    <w:rsid w:val="00710E1C"/>
    <w:rsid w:val="00741B22"/>
    <w:rsid w:val="0078278D"/>
    <w:rsid w:val="00791B5D"/>
    <w:rsid w:val="007A7988"/>
    <w:rsid w:val="008069DA"/>
    <w:rsid w:val="00823D0B"/>
    <w:rsid w:val="008261BC"/>
    <w:rsid w:val="008406B0"/>
    <w:rsid w:val="00867284"/>
    <w:rsid w:val="00867861"/>
    <w:rsid w:val="008B57A7"/>
    <w:rsid w:val="008B5948"/>
    <w:rsid w:val="008C0A58"/>
    <w:rsid w:val="00923592"/>
    <w:rsid w:val="00965F39"/>
    <w:rsid w:val="009B4ED6"/>
    <w:rsid w:val="009C7460"/>
    <w:rsid w:val="009E73D0"/>
    <w:rsid w:val="00A24090"/>
    <w:rsid w:val="00A628FB"/>
    <w:rsid w:val="00A911E4"/>
    <w:rsid w:val="00A951A0"/>
    <w:rsid w:val="00AC7E82"/>
    <w:rsid w:val="00B41148"/>
    <w:rsid w:val="00B81DF6"/>
    <w:rsid w:val="00BB0FC3"/>
    <w:rsid w:val="00BE7B44"/>
    <w:rsid w:val="00BF01F5"/>
    <w:rsid w:val="00C25AF9"/>
    <w:rsid w:val="00C82B56"/>
    <w:rsid w:val="00CB3071"/>
    <w:rsid w:val="00D04E77"/>
    <w:rsid w:val="00D079E3"/>
    <w:rsid w:val="00D70BD0"/>
    <w:rsid w:val="00DB20EC"/>
    <w:rsid w:val="00DB2FC6"/>
    <w:rsid w:val="00DD2ABA"/>
    <w:rsid w:val="00E3551E"/>
    <w:rsid w:val="00E52C11"/>
    <w:rsid w:val="00E70055"/>
    <w:rsid w:val="00E81BE9"/>
    <w:rsid w:val="00ED172C"/>
    <w:rsid w:val="00ED59D3"/>
    <w:rsid w:val="00ED7285"/>
    <w:rsid w:val="00F1303A"/>
    <w:rsid w:val="00F91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0A58E8-CA8E-B846-8E03-9C9692FC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1F02"/>
    <w:pPr>
      <w:spacing w:after="200" w:line="276" w:lineRule="auto"/>
    </w:pPr>
    <w:rPr>
      <w:rFonts w:ascii="Calibri" w:eastAsia="Times New Roman" w:hAnsi="Calibri"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1F02"/>
    <w:pPr>
      <w:ind w:left="720"/>
      <w:contextualSpacing/>
    </w:pPr>
    <w:rPr>
      <w:rFonts w:eastAsia="Calibri"/>
    </w:rPr>
  </w:style>
  <w:style w:type="paragraph" w:styleId="Footer">
    <w:name w:val="footer"/>
    <w:basedOn w:val="Normal"/>
    <w:link w:val="FooterChar"/>
    <w:uiPriority w:val="99"/>
    <w:unhideWhenUsed/>
    <w:rsid w:val="00F91F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1F02"/>
    <w:rPr>
      <w:rFonts w:ascii="Calibri" w:eastAsia="Times New Roman" w:hAnsi="Calibri" w:cs="Mangal"/>
    </w:rPr>
  </w:style>
  <w:style w:type="paragraph" w:styleId="Header">
    <w:name w:val="header"/>
    <w:basedOn w:val="Normal"/>
    <w:link w:val="HeaderChar"/>
    <w:uiPriority w:val="99"/>
    <w:semiHidden/>
    <w:unhideWhenUsed/>
    <w:rsid w:val="006873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7302"/>
    <w:rPr>
      <w:rFonts w:ascii="Calibri" w:eastAsia="Times New Roman" w:hAnsi="Calibri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Guest User</cp:lastModifiedBy>
  <cp:revision>2</cp:revision>
  <dcterms:created xsi:type="dcterms:W3CDTF">2019-01-08T05:09:00Z</dcterms:created>
  <dcterms:modified xsi:type="dcterms:W3CDTF">2019-01-08T05:09:00Z</dcterms:modified>
</cp:coreProperties>
</file>