
<file path=[Content_Types].xml><?xml version="1.0" encoding="utf-8"?>
<Types xmlns="http://schemas.openxmlformats.org/package/2006/content-types">
  <Default Extension="bin" ContentType="application/vnd.openxmlformats-officedocument.oleObject"/>
  <Default Extension="xlsx" ContentType="application/vnd.openxmlformats-officedocument.spreadsheetml.sheet"/>
  <Default Extension="rels" ContentType="application/vnd.openxmlformats-package.relationships+xml"/>
  <Default Extension="xml" ContentType="application/xml"/>
  <Default Extension="gif" ContentType="image/gif"/>
  <Default Extension="jpg" ContentType="image/jpeg"/>
  <Default Extension="jpeg" ContentType="image/jpeg"/>
  <Default Extension="png" ContentType="image/png"/>
  <Default Extension="tiff" ContentType="image/tiff"/>
  <Default Extension="emf" ContentType="image/x-emf"/>
  <Default Extension="wmf" ContentType="image/x-wmf"/>
  <Override PartName="/word/stylesWithEffects.xml" ContentType="application/vnd.ms-word.stylesWithEffect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body>
    <w:p w:rsidR="00CB769B" w:rsidRDefault="00CB769B" w:rsidP="009730ED">
      <w:pPr>
        <w:jc w:val="center"/>
        <w:rPr>
          <w:bCs/>
          <w:b/>
          <w:sz w:val="36"/>
          <w:szCs w:val="36"/>
        </w:rPr>
      </w:pPr>
    </w:p>
    <w:p>
      <w:pPr>
        <w:jc w:val="center"/>
      </w:pPr>
      <w:r/>
    </w:p>
    <w:p w:rsidR="00CB769B" w:rsidRDefault="00CB769B" w:rsidP="009730ED">
      <w:pPr>
        <w:jc w:val="center"/>
        <w:rPr>
          <w:bCs/>
          <w:b/>
          <w:sz w:val="36"/>
          <w:szCs w:val="36"/>
        </w:rPr>
      </w:pPr>
    </w:p>
    <w:p w:rsidR="00CB769B" w:rsidRDefault="00CB769B" w:rsidP="009730ED">
      <w:pPr>
        <w:jc w:val="center"/>
        <w:rPr>
          <w:bCs/>
          <w:b/>
          <w:sz w:val="36"/>
          <w:szCs w:val="36"/>
        </w:rPr>
      </w:pPr>
    </w:p>
    <w:p w:rsidR="00CB769B" w:rsidRDefault="00CB769B" w:rsidP="009730ED">
      <w:pPr>
        <w:jc w:val="center"/>
        <w:rPr>
          <w:bCs/>
          <w:b/>
          <w:sz w:val="36"/>
          <w:szCs w:val="36"/>
        </w:rPr>
      </w:pPr>
    </w:p>
    <w:p w:rsidR="00CB769B" w:rsidRDefault="00CB769B" w:rsidP="009730ED">
      <w:pPr>
        <w:jc w:val="center"/>
        <w:rPr>
          <w:bCs/>
          <w:b/>
          <w:sz w:val="36"/>
          <w:szCs w:val="36"/>
        </w:rPr>
      </w:pPr>
    </w:p>
    <w:p w:rsidR="00CB769B" w:rsidRDefault="00CB769B" w:rsidP="009730ED">
      <w:pPr>
        <w:jc w:val="center"/>
        <w:rPr>
          <w:bCs/>
          <w:b/>
          <w:sz w:val="36"/>
          <w:szCs w:val="36"/>
        </w:rPr>
      </w:pPr>
    </w:p>
    <w:p w:rsidR="00CB769B" w:rsidRDefault="00CB769B" w:rsidP="009730ED">
      <w:pPr>
        <w:jc w:val="center"/>
        <w:rPr>
          <w:bCs/>
          <w:b/>
          <w:sz w:val="36"/>
          <w:szCs w:val="36"/>
        </w:rPr>
      </w:pPr>
    </w:p>
    <w:p w:rsidR="0097151F" w:rsidRDefault="00CB769B" w:rsidP="009730ED">
      <w:pPr>
        <w:jc w:val="center"/>
        <w:rPr>
          <w:bCs/>
          <w:b/>
          <w:sz w:val="36"/>
          <w:szCs w:val="36"/>
        </w:rPr>
      </w:pPr>
      <w:r>
        <w:rPr>
          <w:bCs/>
          <w:b/>
          <w:sz w:val="36"/>
          <w:szCs w:val="36"/>
        </w:rPr>
        <w:t>Coronary artery disease is strongly associated with</w:t>
      </w:r>
      <w:r w:rsidR="00DA6AB9">
        <w:rPr>
          <w:bCs/>
          <w:b/>
          <w:sz w:val="36"/>
          <w:szCs w:val="36"/>
        </w:rPr>
        <w:t xml:space="preserve"> </w:t>
      </w:r>
      <w:proofErr w:type="spellStart"/>
      <w:r w:rsidR="00DA6AB9">
        <w:rPr>
          <w:bCs/>
          <w:b/>
          <w:sz w:val="36"/>
          <w:szCs w:val="36"/>
        </w:rPr>
        <w:t>valvular</w:t>
      </w:r>
      <w:proofErr w:type="spellEnd"/>
      <w:r w:rsidR="00DA6AB9">
        <w:rPr>
          <w:bCs/>
          <w:b/>
          <w:sz w:val="36"/>
          <w:szCs w:val="36"/>
        </w:rPr>
        <w:t xml:space="preserve"> heart disease, but </w:t>
      </w:r>
      <w:r>
        <w:rPr>
          <w:bCs/>
          <w:b/>
          <w:sz w:val="36"/>
          <w:szCs w:val="36"/>
        </w:rPr>
        <w:t xml:space="preserve">could </w:t>
      </w:r>
      <w:r w:rsidR="00DA6AB9">
        <w:rPr>
          <w:bCs/>
          <w:b/>
          <w:sz w:val="36"/>
          <w:szCs w:val="36"/>
        </w:rPr>
        <w:t xml:space="preserve">it </w:t>
      </w:r>
      <w:r>
        <w:rPr>
          <w:bCs/>
          <w:b/>
          <w:sz w:val="36"/>
          <w:szCs w:val="36"/>
        </w:rPr>
        <w:t>be an important predictive factor?</w:t>
      </w:r>
    </w:p>
    <w:p w:rsidR="0097151F" w:rsidRDefault="00635FD7" w:rsidP="009730ED">
      <w:pPr>
        <w:jc w:val="center"/>
        <w:rPr>
          <w:bCs/>
          <w:b/>
          <w:sz w:val="36"/>
          <w:szCs w:val="36"/>
        </w:rPr>
      </w:pPr>
    </w:p>
    <w:p w:rsidR="004F4A47" w:rsidRDefault="00635FD7" w:rsidP="009730ED">
      <w:pPr>
        <w:jc w:val="center"/>
        <w:rPr>
          <w:bCs/>
          <w:b/>
          <w:sz w:val="36"/>
          <w:szCs w:val="36"/>
        </w:rPr>
      </w:pPr>
    </w:p>
    <w:p w:rsidR="004F4A47" w:rsidRDefault="00635FD7" w:rsidP="009730ED">
      <w:pPr>
        <w:jc w:val="center"/>
        <w:rPr>
          <w:bCs/>
          <w:b/>
          <w:sz w:val="36"/>
          <w:szCs w:val="36"/>
        </w:rPr>
      </w:pPr>
    </w:p>
    <w:p w:rsidR="004F4A47" w:rsidRDefault="00635FD7" w:rsidP="009730ED">
      <w:pPr>
        <w:jc w:val="center"/>
        <w:rPr>
          <w:bCs/>
          <w:b/>
          <w:sz w:val="36"/>
          <w:szCs w:val="36"/>
        </w:rPr>
      </w:pPr>
    </w:p>
    <w:p w:rsidR="004F4A47" w:rsidRDefault="00635FD7" w:rsidP="009730ED">
      <w:pPr>
        <w:jc w:val="center"/>
        <w:rPr>
          <w:bCs/>
          <w:b/>
          <w:sz w:val="36"/>
          <w:szCs w:val="36"/>
        </w:rPr>
      </w:pPr>
    </w:p>
    <w:p w:rsidR="004F4A47" w:rsidRDefault="00635FD7" w:rsidP="009730ED">
      <w:pPr>
        <w:jc w:val="center"/>
        <w:rPr>
          <w:bCs/>
          <w:b/>
          <w:sz w:val="36"/>
          <w:szCs w:val="36"/>
        </w:rPr>
      </w:pPr>
    </w:p>
    <w:p w:rsidR="004F4A47" w:rsidRDefault="00635FD7" w:rsidP="009730ED">
      <w:pPr>
        <w:jc w:val="center"/>
        <w:rPr>
          <w:bCs/>
          <w:b/>
          <w:sz w:val="36"/>
          <w:szCs w:val="36"/>
        </w:rPr>
      </w:pPr>
    </w:p>
    <w:p w:rsidR="009730ED" w:rsidRDefault="00635FD7" w:rsidP="009730ED">
      <w:pPr>
        <w:jc w:val="center"/>
        <w:rPr>
          <w:bCs/>
          <w:b/>
          <w:sz w:val="36"/>
          <w:szCs w:val="36"/>
        </w:rPr>
      </w:pPr>
    </w:p>
    <w:p w:rsidR="009C306F" w:rsidRDefault="009C306F">
      <w:pPr>
        <w:jc w:val="both"/>
      </w:pPr>
    </w:p>
    <w:p w:rsidR="009C306F" w:rsidRDefault="009C306F">
      <w:pPr>
        <w:jc w:val="both"/>
      </w:pPr>
    </w:p>
    <w:p w:rsidR="009C306F" w:rsidRDefault="009C306F">
      <w:pPr>
        <w:jc w:val="both"/>
      </w:pPr>
    </w:p>
    <w:p w:rsidR="00CB769B" w:rsidRDefault="00CB769B" w:rsidP="00CB769B">
      <w:pPr>
        <w:jc w:val="both"/>
        <w:rPr>
          <w:bCs/>
          <w:b/>
          <w:sz w:val="28"/>
          <w:szCs w:val="28"/>
        </w:rPr>
      </w:pPr>
      <w:r>
        <w:rPr>
          <w:bCs/>
          <w:b/>
          <w:sz w:val="28"/>
          <w:szCs w:val="28"/>
        </w:rPr>
        <w:t>Abstract</w:t>
      </w:r>
    </w:p>
    <w:p w:rsidR="00CB769B" w:rsidRDefault="00CB769B" w:rsidP="00CB769B">
      <w:pPr>
        <w:jc w:val="both"/>
        <w:rPr>
          <w:sz w:val="28"/>
          <w:szCs w:val="28"/>
        </w:rPr>
      </w:pPr>
      <w:r>
        <w:rPr>
          <w:bCs/>
          <w:b/>
          <w:sz w:val="28"/>
          <w:szCs w:val="28"/>
        </w:rPr>
        <w:t>Objective</w:t>
      </w:r>
      <w:r w:rsidRPr="00461114">
        <w:rPr>
          <w:bCs/>
          <w:b/>
          <w:sz w:val="28"/>
          <w:szCs w:val="28"/>
        </w:rPr>
        <w:t>:</w:t>
      </w:r>
      <w:r w:rsidRPr="00461114">
        <w:rPr>
          <w:sz w:val="28"/>
          <w:szCs w:val="28"/>
        </w:rPr>
        <w:t xml:space="preserve"> This study was conducted to evaluate the prevalence of significant coronary artery disease (CAD) in patients with severe </w:t>
      </w:r>
      <w:proofErr w:type="spellStart"/>
      <w:r w:rsidRPr="00461114">
        <w:rPr>
          <w:sz w:val="28"/>
          <w:szCs w:val="28"/>
        </w:rPr>
        <w:t>valv</w:t>
      </w:r>
      <w:r>
        <w:rPr>
          <w:sz w:val="28"/>
          <w:szCs w:val="28"/>
        </w:rPr>
        <w:t>ular</w:t>
      </w:r>
      <w:proofErr w:type="spellEnd"/>
      <w:r>
        <w:rPr>
          <w:sz w:val="28"/>
          <w:szCs w:val="28"/>
        </w:rPr>
        <w:t xml:space="preserve"> heart disease (VHD) and the</w:t>
      </w:r>
      <w:r w:rsidRPr="00461114">
        <w:rPr>
          <w:sz w:val="28"/>
          <w:szCs w:val="28"/>
        </w:rPr>
        <w:t xml:space="preserve"> associa</w:t>
      </w:r>
      <w:r w:rsidR="00DA6AB9">
        <w:rPr>
          <w:sz w:val="28"/>
          <w:szCs w:val="28"/>
        </w:rPr>
        <w:t>tion between the</w:t>
      </w:r>
      <w:r>
        <w:rPr>
          <w:sz w:val="28"/>
          <w:szCs w:val="28"/>
        </w:rPr>
        <w:t>s</w:t>
      </w:r>
      <w:r w:rsidR="00DA6AB9">
        <w:rPr>
          <w:sz w:val="28"/>
          <w:szCs w:val="28"/>
        </w:rPr>
        <w:t>e</w:t>
      </w:r>
      <w:r>
        <w:rPr>
          <w:sz w:val="28"/>
          <w:szCs w:val="28"/>
        </w:rPr>
        <w:t xml:space="preserve"> two cardiac entities. Our research </w:t>
      </w:r>
      <w:r w:rsidRPr="00461114">
        <w:rPr>
          <w:sz w:val="28"/>
          <w:szCs w:val="28"/>
        </w:rPr>
        <w:t>aim</w:t>
      </w:r>
      <w:r>
        <w:rPr>
          <w:sz w:val="28"/>
          <w:szCs w:val="28"/>
        </w:rPr>
        <w:t xml:space="preserve">s to </w:t>
      </w:r>
      <w:r w:rsidR="00E06FCC">
        <w:rPr>
          <w:sz w:val="28"/>
          <w:szCs w:val="28"/>
        </w:rPr>
        <w:t>introduce the theory of a possible causal relationship.</w:t>
      </w:r>
      <w:r>
        <w:rPr>
          <w:sz w:val="28"/>
          <w:szCs w:val="28"/>
        </w:rPr>
        <w:t xml:space="preserve">  </w:t>
      </w:r>
    </w:p>
    <w:p w:rsidR="00CB769B" w:rsidRDefault="00CB769B" w:rsidP="00CB769B">
      <w:pPr>
        <w:jc w:val="both"/>
        <w:rPr>
          <w:sz w:val="28"/>
          <w:szCs w:val="28"/>
        </w:rPr>
      </w:pPr>
      <w:r>
        <w:rPr>
          <w:bCs/>
          <w:b/>
          <w:sz w:val="28"/>
          <w:szCs w:val="28"/>
        </w:rPr>
        <w:t>Methods</w:t>
      </w:r>
      <w:r w:rsidRPr="00461114">
        <w:rPr>
          <w:bCs/>
          <w:b/>
          <w:sz w:val="28"/>
          <w:szCs w:val="28"/>
        </w:rPr>
        <w:t>:</w:t>
      </w:r>
      <w:r w:rsidRPr="00461114">
        <w:rPr>
          <w:sz w:val="28"/>
          <w:szCs w:val="28"/>
        </w:rPr>
        <w:t xml:space="preserve"> A retrospective study was conducted on 1308 </w:t>
      </w:r>
      <w:r>
        <w:rPr>
          <w:sz w:val="28"/>
          <w:szCs w:val="28"/>
        </w:rPr>
        <w:t xml:space="preserve">consecutive </w:t>
      </w:r>
      <w:r w:rsidRPr="00461114">
        <w:rPr>
          <w:sz w:val="28"/>
          <w:szCs w:val="28"/>
        </w:rPr>
        <w:t xml:space="preserve">patients who underwent surgery due to severe VHD in </w:t>
      </w:r>
      <w:r>
        <w:rPr>
          <w:sz w:val="28"/>
          <w:szCs w:val="28"/>
        </w:rPr>
        <w:t xml:space="preserve">the </w:t>
      </w:r>
      <w:r w:rsidRPr="00461114">
        <w:rPr>
          <w:sz w:val="28"/>
          <w:szCs w:val="28"/>
        </w:rPr>
        <w:t>cardio-vascular</w:t>
      </w:r>
      <w:r>
        <w:rPr>
          <w:sz w:val="28"/>
          <w:szCs w:val="28"/>
        </w:rPr>
        <w:t xml:space="preserve"> department of NDSUH (</w:t>
      </w:r>
      <w:r w:rsidRPr="00461114">
        <w:rPr>
          <w:sz w:val="28"/>
          <w:szCs w:val="28"/>
        </w:rPr>
        <w:t xml:space="preserve">Notre-Dame de Secours University Hospital) between </w:t>
      </w:r>
      <w:r>
        <w:rPr>
          <w:sz w:val="28"/>
          <w:szCs w:val="28"/>
        </w:rPr>
        <w:t>December 200</w:t>
      </w:r>
      <w:r w:rsidRPr="00461114">
        <w:rPr>
          <w:sz w:val="28"/>
          <w:szCs w:val="28"/>
        </w:rPr>
        <w:t>0 and</w:t>
      </w:r>
      <w:r>
        <w:rPr>
          <w:sz w:val="28"/>
          <w:szCs w:val="28"/>
        </w:rPr>
        <w:t xml:space="preserve"> December</w:t>
      </w:r>
      <w:r w:rsidRPr="00461114">
        <w:rPr>
          <w:sz w:val="28"/>
          <w:szCs w:val="28"/>
        </w:rPr>
        <w:t xml:space="preserve"> 2016.</w:t>
      </w:r>
      <w:r>
        <w:rPr>
          <w:sz w:val="28"/>
          <w:szCs w:val="28"/>
        </w:rPr>
        <w:t xml:space="preserve"> </w:t>
      </w:r>
      <w:r w:rsidRPr="00461114">
        <w:rPr>
          <w:sz w:val="28"/>
          <w:szCs w:val="28"/>
        </w:rPr>
        <w:t>Accord</w:t>
      </w:r>
      <w:r>
        <w:rPr>
          <w:sz w:val="28"/>
          <w:szCs w:val="28"/>
        </w:rPr>
        <w:t xml:space="preserve">ing to </w:t>
      </w:r>
      <w:r w:rsidR="00DA6AB9">
        <w:rPr>
          <w:sz w:val="28"/>
          <w:szCs w:val="28"/>
        </w:rPr>
        <w:t>transthoracic echocardiography</w:t>
      </w:r>
      <w:r w:rsidRPr="00461114">
        <w:rPr>
          <w:sz w:val="28"/>
          <w:szCs w:val="28"/>
        </w:rPr>
        <w:t xml:space="preserve">, patients were divided into 4 groups: patients with severe aortic stenosis (AS), </w:t>
      </w:r>
      <w:r>
        <w:rPr>
          <w:sz w:val="28"/>
          <w:szCs w:val="28"/>
        </w:rPr>
        <w:t xml:space="preserve">patients </w:t>
      </w:r>
      <w:r w:rsidRPr="00461114">
        <w:rPr>
          <w:sz w:val="28"/>
          <w:szCs w:val="28"/>
        </w:rPr>
        <w:t xml:space="preserve">with severe aortic regurgitation (AR), </w:t>
      </w:r>
      <w:r>
        <w:rPr>
          <w:sz w:val="28"/>
          <w:szCs w:val="28"/>
        </w:rPr>
        <w:t>patients</w:t>
      </w:r>
      <w:r w:rsidRPr="00461114">
        <w:rPr>
          <w:sz w:val="28"/>
          <w:szCs w:val="28"/>
        </w:rPr>
        <w:t xml:space="preserve"> with severe mitral stenosis (MS),</w:t>
      </w:r>
      <w:r w:rsidR="00DA6AB9">
        <w:rPr>
          <w:sz w:val="28"/>
          <w:szCs w:val="28"/>
        </w:rPr>
        <w:t xml:space="preserve"> and patients </w:t>
      </w:r>
      <w:r w:rsidRPr="00461114">
        <w:rPr>
          <w:sz w:val="28"/>
          <w:szCs w:val="28"/>
        </w:rPr>
        <w:t>with severe mitral regurg</w:t>
      </w:r>
      <w:r>
        <w:rPr>
          <w:sz w:val="28"/>
          <w:szCs w:val="28"/>
        </w:rPr>
        <w:t xml:space="preserve">itation (MR). Pre-operative coronary </w:t>
      </w:r>
      <w:r w:rsidR="00DA6AB9">
        <w:rPr>
          <w:sz w:val="28"/>
          <w:szCs w:val="28"/>
        </w:rPr>
        <w:t>angiographies were</w:t>
      </w:r>
      <w:r w:rsidRPr="00461114">
        <w:rPr>
          <w:sz w:val="28"/>
          <w:szCs w:val="28"/>
        </w:rPr>
        <w:t xml:space="preserve"> reviewed for the presence or the absence of significant CAD</w:t>
      </w:r>
      <w:r>
        <w:rPr>
          <w:sz w:val="28"/>
          <w:szCs w:val="28"/>
        </w:rPr>
        <w:t xml:space="preserve"> (≥50% luminal stenosis)</w:t>
      </w:r>
      <w:r w:rsidRPr="00461114">
        <w:rPr>
          <w:sz w:val="28"/>
          <w:szCs w:val="28"/>
        </w:rPr>
        <w:t>. 2x2 tables and chi square test were used.</w:t>
      </w:r>
    </w:p>
    <w:p w:rsidR="00CB769B" w:rsidRDefault="00CB769B" w:rsidP="00CB769B" w:rsidRPr="00461114">
      <w:pPr>
        <w:jc w:val="both"/>
        <w:rPr>
          <w:sz w:val="28"/>
          <w:szCs w:val="28"/>
        </w:rPr>
      </w:pPr>
      <w:r w:rsidRPr="00461114">
        <w:rPr>
          <w:bCs/>
          <w:b/>
          <w:sz w:val="28"/>
          <w:szCs w:val="28"/>
        </w:rPr>
        <w:t>Results:</w:t>
      </w:r>
      <w:r w:rsidRPr="00461114">
        <w:rPr>
          <w:sz w:val="28"/>
          <w:szCs w:val="28"/>
        </w:rPr>
        <w:t xml:space="preserve"> Of </w:t>
      </w:r>
      <w:r>
        <w:rPr>
          <w:sz w:val="28"/>
          <w:szCs w:val="28"/>
        </w:rPr>
        <w:t xml:space="preserve">the </w:t>
      </w:r>
      <w:r w:rsidRPr="00461114">
        <w:rPr>
          <w:sz w:val="28"/>
          <w:szCs w:val="28"/>
        </w:rPr>
        <w:t>1308 patients</w:t>
      </w:r>
      <w:r>
        <w:rPr>
          <w:sz w:val="28"/>
          <w:szCs w:val="28"/>
        </w:rPr>
        <w:t xml:space="preserve"> with severe VHD</w:t>
      </w:r>
      <w:r w:rsidRPr="00461114">
        <w:rPr>
          <w:sz w:val="28"/>
          <w:szCs w:val="28"/>
        </w:rPr>
        <w:t>, 1002 patients</w:t>
      </w:r>
      <w:r w:rsidR="00DA6AB9">
        <w:rPr>
          <w:sz w:val="28"/>
          <w:szCs w:val="28"/>
        </w:rPr>
        <w:t xml:space="preserve"> had isolated aortic valve</w:t>
      </w:r>
      <w:r w:rsidRPr="00461114">
        <w:rPr>
          <w:sz w:val="28"/>
          <w:szCs w:val="28"/>
        </w:rPr>
        <w:t xml:space="preserve"> disease, 240 pa</w:t>
      </w:r>
      <w:r w:rsidR="00DA6AB9">
        <w:rPr>
          <w:sz w:val="28"/>
          <w:szCs w:val="28"/>
        </w:rPr>
        <w:t>tients had isolated mitral valve</w:t>
      </w:r>
      <w:r w:rsidRPr="00461114">
        <w:rPr>
          <w:sz w:val="28"/>
          <w:szCs w:val="28"/>
        </w:rPr>
        <w:t xml:space="preserve"> di</w:t>
      </w:r>
      <w:r>
        <w:rPr>
          <w:sz w:val="28"/>
          <w:szCs w:val="28"/>
        </w:rPr>
        <w:t xml:space="preserve">sease and 66 patients had combined </w:t>
      </w:r>
      <w:proofErr w:type="spellStart"/>
      <w:r w:rsidRPr="00461114">
        <w:rPr>
          <w:sz w:val="28"/>
          <w:szCs w:val="28"/>
        </w:rPr>
        <w:t>aorto</w:t>
      </w:r>
      <w:proofErr w:type="spellEnd"/>
      <w:r w:rsidRPr="00461114">
        <w:rPr>
          <w:sz w:val="28"/>
          <w:szCs w:val="28"/>
        </w:rPr>
        <w:t>-mitral valve disease. CAD was detected in 27.75% of all patients</w:t>
      </w:r>
      <w:r>
        <w:rPr>
          <w:sz w:val="28"/>
          <w:szCs w:val="28"/>
        </w:rPr>
        <w:t xml:space="preserve"> with severe VHD</w:t>
      </w:r>
      <w:r w:rsidRPr="00461114">
        <w:rPr>
          <w:sz w:val="28"/>
          <w:szCs w:val="28"/>
        </w:rPr>
        <w:t xml:space="preserve">, in 32% of patients with </w:t>
      </w:r>
      <w:r>
        <w:rPr>
          <w:sz w:val="28"/>
          <w:szCs w:val="28"/>
        </w:rPr>
        <w:t xml:space="preserve">isolated </w:t>
      </w:r>
      <w:r w:rsidRPr="00461114">
        <w:rPr>
          <w:sz w:val="28"/>
          <w:szCs w:val="28"/>
        </w:rPr>
        <w:t xml:space="preserve">aortic valve disease and in 15% of patients with </w:t>
      </w:r>
      <w:r>
        <w:rPr>
          <w:sz w:val="28"/>
          <w:szCs w:val="28"/>
        </w:rPr>
        <w:t xml:space="preserve">isolated </w:t>
      </w:r>
      <w:r w:rsidRPr="00461114">
        <w:rPr>
          <w:sz w:val="28"/>
          <w:szCs w:val="28"/>
        </w:rPr>
        <w:t>mitral valve dis</w:t>
      </w:r>
      <w:r w:rsidR="00DA6AB9">
        <w:rPr>
          <w:sz w:val="28"/>
          <w:szCs w:val="28"/>
        </w:rPr>
        <w:t xml:space="preserve">ease. Statistical analysis showed a higher </w:t>
      </w:r>
      <w:r>
        <w:rPr>
          <w:sz w:val="28"/>
          <w:szCs w:val="28"/>
        </w:rPr>
        <w:t xml:space="preserve">prevalence in patients with severe aortic valve stenosis and a </w:t>
      </w:r>
      <w:r w:rsidRPr="00461114">
        <w:rPr>
          <w:sz w:val="28"/>
          <w:szCs w:val="28"/>
        </w:rPr>
        <w:t>signific</w:t>
      </w:r>
      <w:r>
        <w:rPr>
          <w:sz w:val="28"/>
          <w:szCs w:val="28"/>
        </w:rPr>
        <w:t xml:space="preserve">ant relationship between CAD and </w:t>
      </w:r>
      <w:r w:rsidRPr="00461114">
        <w:rPr>
          <w:sz w:val="28"/>
          <w:szCs w:val="28"/>
        </w:rPr>
        <w:t>aor</w:t>
      </w:r>
      <w:r>
        <w:rPr>
          <w:sz w:val="28"/>
          <w:szCs w:val="28"/>
        </w:rPr>
        <w:t xml:space="preserve">tic valve disease, mainly severe aortic stenosis </w:t>
      </w:r>
      <w:proofErr w:type="gramStart"/>
      <w:r>
        <w:rPr>
          <w:sz w:val="28"/>
          <w:szCs w:val="28"/>
        </w:rPr>
        <w:t>( P</w:t>
      </w:r>
      <w:proofErr w:type="gramEnd"/>
      <w:r>
        <w:rPr>
          <w:sz w:val="28"/>
          <w:szCs w:val="28"/>
        </w:rPr>
        <w:t>&lt;0.0001).</w:t>
      </w:r>
    </w:p>
    <w:p w:rsidR="00CB769B" w:rsidRDefault="00CB769B" w:rsidP="00CB769B" w:rsidRPr="00461114">
      <w:pPr>
        <w:jc w:val="both"/>
        <w:rPr>
          <w:sz w:val="28"/>
          <w:szCs w:val="28"/>
        </w:rPr>
      </w:pPr>
      <w:r w:rsidRPr="00461114">
        <w:rPr>
          <w:bCs/>
          <w:b/>
          <w:sz w:val="28"/>
          <w:szCs w:val="28"/>
        </w:rPr>
        <w:t>Conclusion:</w:t>
      </w:r>
      <w:r w:rsidRPr="00461114">
        <w:rPr>
          <w:sz w:val="28"/>
          <w:szCs w:val="28"/>
        </w:rPr>
        <w:t xml:space="preserve"> The prevalence of CAD in patie</w:t>
      </w:r>
      <w:r w:rsidR="00E06FCC">
        <w:rPr>
          <w:sz w:val="28"/>
          <w:szCs w:val="28"/>
        </w:rPr>
        <w:t xml:space="preserve">nts with VHD </w:t>
      </w:r>
      <w:r w:rsidRPr="00461114">
        <w:rPr>
          <w:sz w:val="28"/>
          <w:szCs w:val="28"/>
        </w:rPr>
        <w:t>is 27.75%</w:t>
      </w:r>
      <w:r w:rsidR="00E06FCC">
        <w:rPr>
          <w:sz w:val="28"/>
          <w:szCs w:val="28"/>
        </w:rPr>
        <w:t xml:space="preserve"> and it correlates significantly with aor</w:t>
      </w:r>
      <w:r w:rsidR="00DA6AB9">
        <w:rPr>
          <w:sz w:val="28"/>
          <w:szCs w:val="28"/>
        </w:rPr>
        <w:t>tic valve disease; in particular</w:t>
      </w:r>
      <w:r w:rsidR="00E06FCC">
        <w:rPr>
          <w:sz w:val="28"/>
          <w:szCs w:val="28"/>
        </w:rPr>
        <w:t xml:space="preserve"> with severe AS. Future </w:t>
      </w:r>
      <w:r w:rsidR="0026677A">
        <w:rPr>
          <w:sz w:val="28"/>
          <w:szCs w:val="28"/>
        </w:rPr>
        <w:t xml:space="preserve">large </w:t>
      </w:r>
      <w:r w:rsidR="00E06FCC">
        <w:rPr>
          <w:sz w:val="28"/>
          <w:szCs w:val="28"/>
        </w:rPr>
        <w:t xml:space="preserve">studies </w:t>
      </w:r>
      <w:r w:rsidR="0026677A">
        <w:rPr>
          <w:sz w:val="28"/>
          <w:szCs w:val="28"/>
        </w:rPr>
        <w:t>are needed to evaluate the possible causal relationship.</w:t>
      </w:r>
      <w:r w:rsidR="00E06FCC">
        <w:rPr>
          <w:sz w:val="28"/>
          <w:szCs w:val="28"/>
        </w:rPr>
        <w:t xml:space="preserve"> </w:t>
      </w:r>
    </w:p>
    <w:p w:rsidR="009C306F" w:rsidRDefault="00CB769B" w:rsidP="00CB769B">
      <w:pPr>
        <w:jc w:val="both"/>
      </w:pPr>
      <w:r w:rsidRPr="00461114">
        <w:rPr>
          <w:bCs/>
          <w:b/>
          <w:sz w:val="28"/>
          <w:szCs w:val="28"/>
        </w:rPr>
        <w:t>Keyword:</w:t>
      </w:r>
      <w:r w:rsidRPr="00461114">
        <w:rPr>
          <w:sz w:val="28"/>
          <w:szCs w:val="28"/>
        </w:rPr>
        <w:t xml:space="preserve"> Coronary artery disease,</w:t>
      </w:r>
      <w:r>
        <w:rPr>
          <w:sz w:val="28"/>
          <w:szCs w:val="28"/>
        </w:rPr>
        <w:t xml:space="preserve"> prevalence,</w:t>
      </w:r>
      <w:r w:rsidRPr="00461114">
        <w:rPr>
          <w:sz w:val="28"/>
          <w:szCs w:val="28"/>
        </w:rPr>
        <w:t xml:space="preserve"> aortic valve</w:t>
      </w:r>
      <w:r>
        <w:rPr>
          <w:bCs/>
          <w:b/>
          <w:sz w:val="28"/>
          <w:szCs w:val="28"/>
        </w:rPr>
        <w:t xml:space="preserve"> </w:t>
      </w:r>
      <w:r>
        <w:rPr>
          <w:sz w:val="28"/>
          <w:szCs w:val="28"/>
        </w:rPr>
        <w:t>disease, aortic</w:t>
      </w:r>
    </w:p>
    <w:p w:rsidR="009C306F" w:rsidRDefault="009C306F">
      <w:pPr>
        <w:jc w:val="both"/>
      </w:pPr>
    </w:p>
    <w:p w:rsidR="009C306F" w:rsidRDefault="009C306F">
      <w:pPr>
        <w:jc w:val="both"/>
      </w:pPr>
    </w:p>
    <w:p w:rsidR="004F4A47" w:rsidRDefault="00682116" w:rsidP="00461114">
      <w:pPr>
        <w:jc w:val="both"/>
        <w:rPr>
          <w:bCs/>
          <w:b/>
          <w:sz w:val="28"/>
          <w:szCs w:val="32"/>
        </w:rPr>
      </w:pPr>
    </w:p>
    <w:p w:rsidR="00682116" w:rsidRDefault="00682116" w:rsidP="00682116">
      <w:pPr>
        <w:jc w:val="both"/>
        <w:rPr>
          <w:bCs/>
          <w:b/>
          <w:sz w:val="32"/>
          <w:szCs w:val="32"/>
        </w:rPr>
      </w:pPr>
    </w:p>
    <w:p w:rsidR="00635FD7" w:rsidRDefault="00635FD7" w:rsidP="00682116">
      <w:pPr>
        <w:jc w:val="both"/>
        <w:rPr>
          <w:bCs/>
          <w:b/>
          <w:sz w:val="32"/>
          <w:szCs w:val="32"/>
        </w:rPr>
      </w:pPr>
    </w:p>
    <w:p w:rsidR="00682116" w:rsidRDefault="00682116" w:rsidP="00682116">
      <w:pPr>
        <w:jc w:val="both"/>
        <w:rPr>
          <w:bCs/>
          <w:b/>
          <w:sz w:val="32"/>
          <w:szCs w:val="32"/>
        </w:rPr>
      </w:pPr>
    </w:p>
    <w:p>
      <w:pPr>
        <w:jc w:val="both"/>
      </w:pPr>
      <w:r/>
    </w:p>
    <w:p>
      <w:pPr>
        <w:jc w:val="both"/>
      </w:pPr>
      <w:r/>
    </w:p>
    <w:p>
      <w:pPr>
        <w:jc w:val="both"/>
      </w:pPr>
      <w:r/>
    </w:p>
    <w:p>
      <w:pPr>
        <w:jc w:val="both"/>
      </w:pPr>
      <w:r/>
    </w:p>
    <w:p>
      <w:pPr>
        <w:jc w:val="both"/>
      </w:pPr>
      <w:r/>
    </w:p>
    <w:p>
      <w:pPr>
        <w:jc w:val="both"/>
      </w:pPr>
      <w:r/>
    </w:p>
    <w:p>
      <w:pPr>
        <w:jc w:val="both"/>
      </w:pPr>
      <w:r/>
    </w:p>
    <w:p>
      <w:pPr>
        <w:jc w:val="both"/>
      </w:pPr>
      <w:r/>
    </w:p>
    <w:p>
      <w:pPr>
        <w:jc w:val="both"/>
      </w:pPr>
      <w:r/>
    </w:p>
    <w:p>
      <w:pPr>
        <w:jc w:val="both"/>
      </w:pPr>
      <w:r/>
    </w:p>
    <w:p>
      <w:pPr>
        <w:jc w:val="both"/>
      </w:pPr>
      <w:r/>
    </w:p>
    <w:p>
      <w:pPr>
        <w:jc w:val="both"/>
      </w:pPr>
      <w:r/>
    </w:p>
    <w:p>
      <w:pPr>
        <w:jc w:val="both"/>
      </w:pPr>
      <w:r/>
    </w:p>
    <w:p>
      <w:pPr>
        <w:jc w:val="both"/>
      </w:pPr>
      <w:r/>
    </w:p>
    <w:p>
      <w:pPr>
        <w:jc w:val="both"/>
      </w:pPr>
      <w:r/>
    </w:p>
    <w:p>
      <w:pPr>
        <w:jc w:val="both"/>
      </w:pPr>
      <w:r/>
    </w:p>
    <w:p>
      <w:pPr>
        <w:jc w:val="both"/>
      </w:pPr>
      <w:r/>
    </w:p>
    <w:p>
      <w:pPr>
        <w:jc w:val="both"/>
      </w:pPr>
      <w:r/>
    </w:p>
    <w:p w:rsidR="00682116" w:rsidRDefault="00682116" w:rsidP="00682116">
      <w:pPr>
        <w:jc w:val="both"/>
        <w:rPr>
          <w:bCs/>
          <w:b/>
          <w:sz w:val="32"/>
          <w:szCs w:val="32"/>
        </w:rPr>
      </w:pPr>
    </w:p>
    <w:p w:rsidR="00682116" w:rsidRDefault="00682116" w:rsidP="00682116">
      <w:pPr>
        <w:jc w:val="both"/>
        <w:rPr>
          <w:bCs/>
          <w:b/>
          <w:sz w:val="32"/>
          <w:szCs w:val="32"/>
        </w:rPr>
      </w:pPr>
    </w:p>
    <w:p w:rsidR="00682116" w:rsidRDefault="00682116" w:rsidP="00682116" w:rsidRPr="006C0BFC">
      <w:pPr>
        <w:jc w:val="both"/>
        <w:rPr>
          <w:sz w:val="28"/>
          <w:szCs w:val="28"/>
        </w:rPr>
      </w:pPr>
    </w:p>
    <w:p w:rsidR="00682116" w:rsidRDefault="00682116" w:rsidP="00682116" w:rsidRPr="00DA6AB9">
      <w:pPr>
        <w:jc w:val="both"/>
        <w:rPr>
          <w:bCs/>
          <w:lang w:val="fr-FR"/>
          <w:b/>
          <w:sz w:val="28"/>
          <w:szCs w:val="28"/>
        </w:rPr>
      </w:pPr>
    </w:p>
    <w:p w:rsidR="00682116" w:rsidRDefault="00682116" w:rsidP="00ED0E73" w:rsidRPr="00DA6AB9">
      <w:pPr>
        <w:jc w:val="both"/>
        <w:rPr>
          <w:lang w:val="fr-FR"/>
          <w:sz w:val="28"/>
          <w:szCs w:val="28"/>
        </w:rPr>
      </w:pPr>
    </w:p>
    <w:p w:rsidR="005C48B5" w:rsidRDefault="00635FD7" w:rsidP="00ED0E73" w:rsidRPr="00DA6AB9">
      <w:pPr>
        <w:jc w:val="both"/>
        <w:rPr>
          <w:bCs/>
          <w:lang w:val="fr-FR"/>
          <w:b/>
          <w:sz w:val="28"/>
          <w:szCs w:val="28"/>
        </w:rPr>
      </w:pPr>
    </w:p>
    <w:p w:rsidR="00682116" w:rsidRDefault="00682116" w:rsidP="00ED0E73" w:rsidRPr="00DA6AB9">
      <w:pPr>
        <w:jc w:val="both"/>
        <w:rPr>
          <w:bCs/>
          <w:lang w:val="fr-FR"/>
          <w:b/>
          <w:sz w:val="28"/>
          <w:szCs w:val="28"/>
        </w:rPr>
      </w:pPr>
    </w:p>
    <w:p w:rsidR="00682116" w:rsidRDefault="00682116" w:rsidP="00ED0E73" w:rsidRPr="00DA6AB9">
      <w:pPr>
        <w:jc w:val="both"/>
        <w:rPr>
          <w:bCs/>
          <w:lang w:val="fr-FR"/>
          <w:b/>
          <w:sz w:val="28"/>
          <w:szCs w:val="28"/>
        </w:rPr>
      </w:pPr>
    </w:p>
    <w:p w:rsidR="00682116" w:rsidRDefault="00682116" w:rsidP="00ED0E73" w:rsidRPr="00DA6AB9">
      <w:pPr>
        <w:jc w:val="both"/>
        <w:rPr>
          <w:bCs/>
          <w:lang w:val="fr-FR"/>
          <w:b/>
          <w:sz w:val="28"/>
          <w:szCs w:val="28"/>
        </w:rPr>
      </w:pPr>
    </w:p>
    <w:p w:rsidR="00682116" w:rsidRDefault="00682116" w:rsidP="00ED0E73" w:rsidRPr="00DA6AB9">
      <w:pPr>
        <w:jc w:val="both"/>
        <w:rPr>
          <w:bCs/>
          <w:lang w:val="fr-FR"/>
          <w:b/>
          <w:sz w:val="28"/>
          <w:szCs w:val="28"/>
        </w:rPr>
      </w:pPr>
    </w:p>
    <w:p w:rsidR="00682116" w:rsidRDefault="00682116" w:rsidP="00ED0E73" w:rsidRPr="00DA6AB9">
      <w:pPr>
        <w:jc w:val="both"/>
        <w:rPr>
          <w:bCs/>
          <w:lang w:val="fr-FR"/>
          <w:b/>
          <w:sz w:val="28"/>
          <w:szCs w:val="28"/>
        </w:rPr>
      </w:pPr>
    </w:p>
    <w:p w:rsidR="00682116" w:rsidRDefault="00682116" w:rsidP="00ED0E73" w:rsidRPr="00DA6AB9">
      <w:pPr>
        <w:jc w:val="both"/>
        <w:rPr>
          <w:bCs/>
          <w:lang w:val="fr-FR"/>
          <w:b/>
          <w:sz w:val="28"/>
          <w:szCs w:val="28"/>
        </w:rPr>
      </w:pPr>
    </w:p>
    <w:p w:rsidR="00682116" w:rsidRDefault="00682116" w:rsidP="00ED0E73">
      <w:pPr>
        <w:jc w:val="both"/>
        <w:rPr>
          <w:bCs/>
          <w:lang w:val="fr-FR"/>
          <w:b/>
          <w:sz w:val="28"/>
          <w:szCs w:val="28"/>
        </w:rPr>
      </w:pPr>
    </w:p>
    <w:p w:rsidR="00635FD7" w:rsidRDefault="00635FD7" w:rsidP="00ED0E73">
      <w:pPr>
        <w:jc w:val="both"/>
        <w:rPr>
          <w:bCs/>
          <w:lang w:val="fr-FR"/>
          <w:b/>
          <w:sz w:val="28"/>
          <w:szCs w:val="28"/>
        </w:rPr>
      </w:pPr>
    </w:p>
    <w:p w:rsidR="00635FD7" w:rsidRDefault="00635FD7" w:rsidP="00ED0E73">
      <w:pPr>
        <w:jc w:val="both"/>
        <w:rPr>
          <w:bCs/>
          <w:lang w:val="fr-FR"/>
          <w:b/>
          <w:sz w:val="28"/>
          <w:szCs w:val="28"/>
        </w:rPr>
      </w:pPr>
    </w:p>
    <w:p w:rsidR="00635FD7" w:rsidRDefault="00635FD7" w:rsidP="00ED0E73" w:rsidRPr="00DA6AB9">
      <w:pPr>
        <w:jc w:val="both"/>
        <w:rPr>
          <w:bCs/>
          <w:lang w:val="fr-FR"/>
          <w:b/>
          <w:sz w:val="28"/>
          <w:szCs w:val="28"/>
        </w:rPr>
      </w:pPr>
    </w:p>
    <w:p w:rsidR="006C0BFC" w:rsidRDefault="00635FD7" w:rsidP="006C0BFC">
      <w:pPr>
        <w:jc w:val="both"/>
        <w:rPr>
          <w:bCs/>
          <w:b/>
          <w:sz w:val="32"/>
          <w:szCs w:val="32"/>
        </w:rPr>
      </w:pPr>
    </w:p>
    <w:p w:rsidR="006C0BFC" w:rsidRDefault="00635FD7" w:rsidP="006C0BFC">
      <w:pPr>
        <w:jc w:val="both"/>
        <w:rPr>
          <w:bCs/>
          <w:b/>
          <w:sz w:val="32"/>
          <w:szCs w:val="32"/>
        </w:rPr>
      </w:pPr>
    </w:p>
    <w:p w:rsidR="005C48B5" w:rsidRDefault="00635FD7" w:rsidP="005C48B5">
      <w:pPr>
        <w:jc w:val="both"/>
        <w:rPr>
          <w:sz w:val="28"/>
          <w:szCs w:val="28"/>
        </w:rPr>
      </w:pPr>
    </w:p>
    <w:p w:rsidR="005C48B5" w:rsidRDefault="00635FD7" w:rsidP="005C48B5">
      <w:pPr>
        <w:jc w:val="both"/>
        <w:rPr>
          <w:sz w:val="28"/>
          <w:szCs w:val="28"/>
        </w:rPr>
      </w:pPr>
    </w:p>
    <w:p w:rsidR="00AD3141" w:rsidRDefault="00635FD7" w:rsidP="000F69B4" w:rsidRPr="0032204D">
      <w:pPr>
        <w:jc w:val="both"/>
        <w:rPr>
          <w:sz w:val="28"/>
          <w:szCs w:val="28"/>
        </w:rPr>
      </w:pPr>
      <w:bookmarkStart w:id="0" w:name="_GoBack"/>
      <w:bookmarkEnd w:id="0"/>
    </w:p>
    <w:sectPr w:rsidR="00AD3141" w:rsidRPr="0032204D" w:rsidSect="00F25BFC">
      <w:docGrid w:linePitch="360"/>
      <w:pgSz w:w="12240" w:h="15840"/>
      <w:pgMar w:left="1440" w:right="1440" w:top="1440" w:bottom="1440" w:header="720" w:footer="720" w:gutter="0"/>
      <w:cols w:space="720"/>
    </w:sectPr>
  </w:body>
</w:document>
</file>

<file path=word/fontTable.xml><?xml version="1.0" encoding="utf-8"?>
<w:font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nsid w:val="2C737659"/>
    <w:tmpl w:val="103C391C"/>
    <w:lvl w:ilvl="0" w:tplc="3E744D38">
      <w:numFmt w:val="bullet"/>
      <w:lvlText w:val=""/>
      <w:start w:val="0"/>
      <w:rPr>
        <w:rFonts w:ascii="Symbol" w:hAnsi="Symbol"/>
      </w:rPr>
      <w:pPr>
        <w:ind w:left="720"/>
        <w:ind w:hanging="360"/>
      </w:pPr>
      <w:lvlJc w:val="left"/>
    </w:lvl>
    <w:lvl w:ilvl="1" w:tplc="B0842B5A">
      <w:numFmt w:val="bullet"/>
      <w:lvlText w:val="o"/>
      <w:start w:val="0"/>
      <w:rPr>
        <w:rFonts w:ascii="Courier New" w:hAnsi="Courier New"/>
      </w:rPr>
      <w:pPr>
        <w:ind w:left="1440"/>
        <w:ind w:hanging="1080"/>
      </w:pPr>
      <w:lvlJc w:val="left"/>
    </w:lvl>
    <w:lvl w:ilvl="2" w:tplc="85FCACCE">
      <w:numFmt w:val="bullet"/>
      <w:lvlText w:val=""/>
      <w:start w:val="0"/>
      <w:pPr>
        <w:ind w:left="2160"/>
        <w:ind w:hanging="1800"/>
      </w:pPr>
      <w:lvlJc w:val="left"/>
    </w:lvl>
    <w:lvl w:ilvl="3" w:tplc="FAE01244">
      <w:numFmt w:val="bullet"/>
      <w:lvlText w:val=""/>
      <w:start w:val="0"/>
      <w:rPr>
        <w:rFonts w:ascii="Symbol" w:hAnsi="Symbol"/>
      </w:rPr>
      <w:pPr>
        <w:ind w:left="2880"/>
        <w:ind w:hanging="2520"/>
      </w:pPr>
      <w:lvlJc w:val="left"/>
    </w:lvl>
    <w:lvl w:ilvl="4" w:tplc="2C30BCCE">
      <w:numFmt w:val="bullet"/>
      <w:lvlText w:val="o"/>
      <w:start w:val="0"/>
      <w:rPr>
        <w:rFonts w:ascii="Courier New" w:hAnsi="Courier New"/>
      </w:rPr>
      <w:pPr>
        <w:ind w:left="3600"/>
        <w:ind w:hanging="3240"/>
      </w:pPr>
      <w:lvlJc w:val="left"/>
    </w:lvl>
    <w:lvl w:ilvl="5" w:tplc="C5C25FA0">
      <w:numFmt w:val="bullet"/>
      <w:lvlText w:val=""/>
      <w:start w:val="0"/>
      <w:pPr>
        <w:ind w:left="4320"/>
        <w:ind w:hanging="3960"/>
      </w:pPr>
      <w:lvlJc w:val="left"/>
    </w:lvl>
    <w:lvl w:ilvl="6" w:tplc="D034140C">
      <w:numFmt w:val="bullet"/>
      <w:lvlText w:val=""/>
      <w:start w:val="0"/>
      <w:rPr>
        <w:rFonts w:ascii="Symbol" w:hAnsi="Symbol"/>
      </w:rPr>
      <w:pPr>
        <w:ind w:left="5040"/>
        <w:ind w:hanging="4680"/>
      </w:pPr>
      <w:lvlJc w:val="left"/>
    </w:lvl>
    <w:lvl w:ilvl="7" w:tplc="68D42E00">
      <w:numFmt w:val="bullet"/>
      <w:lvlText w:val="o"/>
      <w:start w:val="0"/>
      <w:rPr>
        <w:rFonts w:ascii="Courier New" w:hAnsi="Courier New"/>
      </w:rPr>
      <w:pPr>
        <w:ind w:left="5760"/>
        <w:ind w:hanging="5400"/>
      </w:pPr>
      <w:lvlJc w:val="left"/>
    </w:lvl>
    <w:lvl w:ilvl="8" w:tplc="29DC4D12">
      <w:numFmt w:val="bullet"/>
      <w:lvlText w:val=""/>
      <w:start w:val="0"/>
      <w:pPr>
        <w:ind w:left="6480"/>
        <w:ind w:hanging="6120"/>
      </w:pPr>
      <w:lvlJc w:val="left"/>
    </w:lvl>
  </w:abstractNum>
  <w:abstractNum w:abstractNumId="1">
    <w:multiLevelType w:val="hybridMultilevel"/>
    <w:nsid w:val="7CDD00D2"/>
    <w:tmpl w:val="48AA12AC"/>
    <w:lvl w:ilvl="0" w:tplc="BD10A5EA">
      <w:numFmt w:val="decimal"/>
      <w:lvlText w:val="%1."/>
      <w:start w:val="1"/>
      <w:pPr>
        <w:ind w:left="720"/>
        <w:ind w:hanging="360"/>
      </w:pPr>
      <w:lvlJc w:val="left"/>
    </w:lvl>
    <w:lvl w:ilvl="1" w:tplc="B4FEE670">
      <w:numFmt w:val="decimal"/>
      <w:lvlText w:val="%2."/>
      <w:start w:val="1"/>
      <w:pPr>
        <w:ind w:left="1440"/>
        <w:ind w:hanging="1080"/>
      </w:pPr>
      <w:lvlJc w:val="left"/>
    </w:lvl>
    <w:lvl w:ilvl="2" w:tplc="07A6E638">
      <w:numFmt w:val="decimal"/>
      <w:lvlText w:val="%3."/>
      <w:start w:val="1"/>
      <w:pPr>
        <w:ind w:left="2160"/>
        <w:ind w:hanging="1980"/>
      </w:pPr>
      <w:lvlJc w:val="left"/>
    </w:lvl>
    <w:lvl w:ilvl="3" w:tplc="839693FC">
      <w:numFmt w:val="decimal"/>
      <w:lvlText w:val="%4."/>
      <w:start w:val="1"/>
      <w:pPr>
        <w:ind w:left="2880"/>
        <w:ind w:hanging="2520"/>
      </w:pPr>
      <w:lvlJc w:val="left"/>
    </w:lvl>
    <w:lvl w:ilvl="4" w:tplc="B1DAA1AA">
      <w:numFmt w:val="decimal"/>
      <w:lvlText w:val="%5."/>
      <w:start w:val="1"/>
      <w:pPr>
        <w:ind w:left="3600"/>
        <w:ind w:hanging="3240"/>
      </w:pPr>
      <w:lvlJc w:val="left"/>
    </w:lvl>
    <w:lvl w:ilvl="5" w:tplc="84DEC3EA">
      <w:numFmt w:val="decimal"/>
      <w:lvlText w:val="%6."/>
      <w:start w:val="1"/>
      <w:pPr>
        <w:ind w:left="4320"/>
        <w:ind w:hanging="4140"/>
      </w:pPr>
      <w:lvlJc w:val="left"/>
    </w:lvl>
    <w:lvl w:ilvl="6" w:tplc="7CD47310">
      <w:numFmt w:val="decimal"/>
      <w:lvlText w:val="%7."/>
      <w:start w:val="1"/>
      <w:pPr>
        <w:ind w:left="5040"/>
        <w:ind w:hanging="4680"/>
      </w:pPr>
      <w:lvlJc w:val="left"/>
    </w:lvl>
    <w:lvl w:ilvl="7" w:tplc="A3880E54">
      <w:numFmt w:val="decimal"/>
      <w:lvlText w:val="%8."/>
      <w:start w:val="1"/>
      <w:pPr>
        <w:ind w:left="5760"/>
        <w:ind w:hanging="5400"/>
      </w:pPr>
      <w:lvlJc w:val="left"/>
    </w:lvl>
    <w:lvl w:ilvl="8" w:tplc="236EB5B4">
      <w:numFmt w:val="decimal"/>
      <w:lvlText w:val="%9."/>
      <w:start w:val="1"/>
      <w:pPr>
        <w:ind w:left="6480"/>
        <w:ind w:hanging="6300"/>
      </w:pPr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:rsids>
    <w:rsidRoot val=""/>
  </w:rsid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5BFC"/>
  </w:style>
  <w:style w:type="paragraph" w:styleId="Heading1">
    <w:name w:val="heading 1"/>
    <w:basedOn w:val="Normal"/>
    <w:rsid w:val="009C306F"/>
    <w:pPr>
      <w:spacing w:before="480"/>
      <w:outlineLvl w:val="0"/>
    </w:pPr>
    <w:rPr>
      <w:b/>
      <w:color w:val="345A8A"/>
      <w:sz w:val="32"/>
    </w:rPr>
  </w:style>
  <w:style w:type="paragraph" w:styleId="Heading2">
    <w:name w:val="heading 2"/>
    <w:basedOn w:val="Normal"/>
    <w:rsid w:val="009C306F"/>
    <w:pPr>
      <w:spacing w:before="200"/>
      <w:outlineLvl w:val="1"/>
    </w:pPr>
    <w:rPr>
      <w:b/>
      <w:color w:val="4F81BD"/>
      <w:sz w:val="26"/>
    </w:rPr>
  </w:style>
  <w:style w:type="paragraph" w:styleId="Heading3">
    <w:name w:val="heading 3"/>
    <w:basedOn w:val="Normal"/>
    <w:rsid w:val="009C306F"/>
    <w:pPr>
      <w:spacing w:before="200"/>
      <w:outlineLvl w:val="2"/>
    </w:pPr>
    <w:rPr>
      <w:b/>
      <w:color w:val="4F81BD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84A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4A5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C23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D56A2B"/>
    <w:rPr>
      <w:color w:val="0000FF"/>
      <w:u w:val="single"/>
    </w:rPr>
  </w:style>
  <w:style w:type="paragraph" w:styleId="Title">
    <w:name w:val="Title"/>
    <w:basedOn w:val="Normal"/>
    <w:rsid w:val="009C306F"/>
    <w:pPr>
      <w:spacing w:after="300"/>
    </w:pPr>
    <w:rPr>
      <w:color w:val="17365D"/>
      <w:sz w:val="52"/>
    </w:rPr>
  </w:style>
  <w:style w:type="paragraph" w:styleId="Subtitle">
    <w:name w:val="Subtitle"/>
    <w:basedOn w:val="Normal"/>
    <w:rsid w:val="009C306F"/>
    <w:rPr>
      <w:i/>
      <w:color w:val="4F81BD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chart" Target="charts/chart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Valvular heart surgery </c:v>
                </c:pt>
              </c:strCache>
            </c:strRef>
          </c:tx>
          <c:invertIfNegative val="0"/>
          <c:cat>
            <c:strRef>
              <c:f>Sheet1!$A$2:$A$4</c:f>
              <c:strCache>
                <c:ptCount val="3"/>
                <c:pt idx="0">
                  <c:v>Aortic valve replacement</c:v>
                </c:pt>
                <c:pt idx="1">
                  <c:v>Mitral valve replacement </c:v>
                </c:pt>
                <c:pt idx="2">
                  <c:v>Combined aorto-mitral replacement</c:v>
                </c:pt>
              </c:strCache>
            </c:strRef>
          </c:cat>
          <c:val>
            <c:numRef>
              <c:f>Sheet1!$B$2:$B$4</c:f>
              <c:numCache>
                <c:formatCode>0.00%</c:formatCode>
                <c:ptCount val="3"/>
                <c:pt idx="0">
                  <c:v>0.76600000000000112</c:v>
                </c:pt>
                <c:pt idx="1">
                  <c:v>0.18350000000000025</c:v>
                </c:pt>
                <c:pt idx="2" formatCode="0%">
                  <c:v>5.0000000000000044E-2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82838528"/>
        <c:axId val="199058560"/>
      </c:barChart>
      <c:catAx>
        <c:axId val="82838528"/>
        <c:scaling>
          <c:orientation val="minMax"/>
        </c:scaling>
        <c:delete val="0"/>
        <c:axPos val="b"/>
        <c:majorTickMark val="out"/>
        <c:minorTickMark val="none"/>
        <c:tickLblPos val="nextTo"/>
        <c:crossAx val="199058560"/>
        <c:crosses val="autoZero"/>
        <c:auto val="1"/>
        <c:lblAlgn val="ctr"/>
        <c:lblOffset val="100"/>
        <c:noMultiLvlLbl val="0"/>
      </c:catAx>
      <c:valAx>
        <c:axId val="199058560"/>
        <c:scaling>
          <c:orientation val="minMax"/>
        </c:scaling>
        <c:delete val="0"/>
        <c:axPos val="l"/>
        <c:majorGridlines/>
        <c:numFmt formatCode="0.00%" sourceLinked="1"/>
        <c:majorTickMark val="out"/>
        <c:minorTickMark val="none"/>
        <c:tickLblPos val="nextTo"/>
        <c:crossAx val="82838528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Severe stenosis</c:v>
                </c:pt>
              </c:strCache>
            </c:strRef>
          </c:tx>
          <c:spPr>
            <a:ln>
              <a:solidFill>
                <a:schemeClr val="accent1"/>
              </a:solidFill>
            </a:ln>
          </c:spPr>
          <c:invertIfNegative val="0"/>
          <c:cat>
            <c:strRef>
              <c:f>Sheet1!$A$2:$A$3</c:f>
              <c:strCache>
                <c:ptCount val="2"/>
                <c:pt idx="0">
                  <c:v>Aortic valve disease</c:v>
                </c:pt>
                <c:pt idx="1">
                  <c:v>Mitral valve disease</c:v>
                </c:pt>
              </c:strCache>
            </c:strRef>
          </c:cat>
          <c:val>
            <c:numRef>
              <c:f>Sheet1!$B$2:$B$3</c:f>
              <c:numCache>
                <c:formatCode>0.00%</c:formatCode>
                <c:ptCount val="2"/>
                <c:pt idx="0" formatCode="0%">
                  <c:v>0.61000000000000065</c:v>
                </c:pt>
                <c:pt idx="1">
                  <c:v>0.48750000000000032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Severe regurgitation</c:v>
                </c:pt>
              </c:strCache>
            </c:strRef>
          </c:tx>
          <c:invertIfNegative val="0"/>
          <c:cat>
            <c:strRef>
              <c:f>Sheet1!$A$2:$A$3</c:f>
              <c:strCache>
                <c:ptCount val="2"/>
                <c:pt idx="0">
                  <c:v>Aortic valve disease</c:v>
                </c:pt>
                <c:pt idx="1">
                  <c:v>Mitral valve disease</c:v>
                </c:pt>
              </c:strCache>
            </c:strRef>
          </c:cat>
          <c:val>
            <c:numRef>
              <c:f>Sheet1!$C$2:$C$3</c:f>
              <c:numCache>
                <c:formatCode>0.00%</c:formatCode>
                <c:ptCount val="2"/>
                <c:pt idx="0" formatCode="0%">
                  <c:v>0.39000000000000057</c:v>
                </c:pt>
                <c:pt idx="1">
                  <c:v>0.51249999999999996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7303808"/>
        <c:axId val="199060288"/>
      </c:barChart>
      <c:catAx>
        <c:axId val="157303808"/>
        <c:scaling>
          <c:orientation val="minMax"/>
        </c:scaling>
        <c:delete val="0"/>
        <c:axPos val="b"/>
        <c:majorTickMark val="out"/>
        <c:minorTickMark val="none"/>
        <c:tickLblPos val="nextTo"/>
        <c:crossAx val="199060288"/>
        <c:crosses val="autoZero"/>
        <c:auto val="1"/>
        <c:lblAlgn val="ctr"/>
        <c:lblOffset val="100"/>
        <c:noMultiLvlLbl val="0"/>
      </c:catAx>
      <c:valAx>
        <c:axId val="199060288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15730380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2392</Words>
  <Characters>13635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2019-02-13T00:36:00Z</dcterms:created>
  <dcterms:modified xsi:type="dcterms:W3CDTF">2019-02-13T00:36:00Z</dcterms:modified>
</cp:coreProperties>
</file>