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2C3104" w14:textId="77777777" w:rsidR="009B3406" w:rsidRPr="009B3406" w:rsidRDefault="009B3406">
      <w:pPr>
        <w:rPr>
          <w:b/>
          <w:sz w:val="28"/>
          <w:szCs w:val="28"/>
        </w:rPr>
      </w:pPr>
      <w:r w:rsidRPr="009B3406">
        <w:rPr>
          <w:b/>
          <w:sz w:val="28"/>
          <w:szCs w:val="28"/>
        </w:rPr>
        <w:t xml:space="preserve">Update on Use of </w:t>
      </w:r>
      <w:r w:rsidRPr="009B3406">
        <w:rPr>
          <w:b/>
          <w:sz w:val="28"/>
          <w:szCs w:val="28"/>
        </w:rPr>
        <w:t>Sacubitril/Valsartan in Heart Failure</w:t>
      </w:r>
      <w:r w:rsidRPr="009B3406">
        <w:rPr>
          <w:b/>
          <w:sz w:val="28"/>
          <w:szCs w:val="28"/>
        </w:rPr>
        <w:t xml:space="preserve"> Patients.</w:t>
      </w:r>
    </w:p>
    <w:p w14:paraId="697BD066" w14:textId="212CEA7C" w:rsidR="009B3406" w:rsidRDefault="009B3406">
      <w:r>
        <w:t>Samer Ellahham, MD, FACC, FAHA</w:t>
      </w:r>
    </w:p>
    <w:p w14:paraId="4CECA184" w14:textId="4B4C250F" w:rsidR="009B3406" w:rsidRDefault="009B3406">
      <w:r>
        <w:t xml:space="preserve">Cleveland Clinic, USA and Cleveland Clinic Abu Dhabi, UAE  </w:t>
      </w:r>
    </w:p>
    <w:p w14:paraId="638C0D37" w14:textId="77777777" w:rsidR="009B3406" w:rsidRPr="009B3406" w:rsidRDefault="009B3406">
      <w:pPr>
        <w:rPr>
          <w:b/>
        </w:rPr>
      </w:pPr>
      <w:r w:rsidRPr="009B3406">
        <w:rPr>
          <w:b/>
        </w:rPr>
        <w:t xml:space="preserve">Abstract </w:t>
      </w:r>
    </w:p>
    <w:p w14:paraId="5402B9EE" w14:textId="5BBECAD3" w:rsidR="002C3C2E" w:rsidRDefault="009B3406">
      <w:r>
        <w:t xml:space="preserve">Heart failure (HF) is a leading cause of mortality and morbidity across the globe. High prevalence, frequent hospitalization, </w:t>
      </w:r>
      <w:r>
        <w:t>long-term</w:t>
      </w:r>
      <w:r>
        <w:t xml:space="preserve"> </w:t>
      </w:r>
      <w:bookmarkStart w:id="0" w:name="_GoBack"/>
      <w:bookmarkEnd w:id="0"/>
      <w:r>
        <w:t>healthcare, absenteeism from work, and death upsurge the economic burden of the HF. For almost two decades, the angiotensin converting enzyme inhibitors (ACEIs), angiotensin II receptor blockers (ARBs), and beta-blockers (BBs) have remained the standard care of management for HF. But despite being efficacious and cost-effective theses standard treatment were unable reduce events of rehospitalization and improve quality of life for patients with HF. Recent innovative discovery of angiotensin receptor/neprilysin inhibitor (ARNI) therapy changed the entire outlook for management of HF. Sacubitril/Valsartan an ARNI proved out to be a revolutionary drug for patients of HF. Compared to other drug classes, Sacubitril/Valsartan combination therapy is more efficacious, have lesser adverse effect, and improves overall quality of life of HF patients with reduced ejection fraction. However, the cost-effectiveness of Sacubitril/Valsartan remained questionable in developing parts of world. At the current pricing Sacubitril/Valsartan was found to be cost-effective only at specific threshold of willingness to pay of the patients. Better Federal healthcare policies, new-pricing strategies, robust long-term real-world estimates of this drug are required to improve the cost-effective profile of this drug.</w:t>
      </w:r>
    </w:p>
    <w:sectPr w:rsidR="002C3C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406"/>
    <w:rsid w:val="002C3C2E"/>
    <w:rsid w:val="009B3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A73A4"/>
  <w15:chartTrackingRefBased/>
  <w15:docId w15:val="{861966B4-5A1C-4EF1-9875-BF0AA9291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Samer</dc:creator>
  <cp:keywords/>
  <dc:description/>
  <cp:lastModifiedBy>Samer</cp:lastModifiedBy>
  <cp:revision>1</cp:revision>
  <dcterms:created xsi:type="dcterms:W3CDTF">2019-03-29T12:56:00Z</dcterms:created>
  <dcterms:modified xsi:type="dcterms:W3CDTF">2019-03-29T13:01:00Z</dcterms:modified>
</cp:coreProperties>
</file>