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8D6F7" w14:textId="77777777" w:rsidR="00AE3E37" w:rsidRDefault="00AE3E37">
      <w:pPr>
        <w:pStyle w:val="BodyText"/>
        <w:rPr>
          <w:rFonts w:ascii="Times New Roman"/>
          <w:sz w:val="20"/>
        </w:rPr>
      </w:pPr>
    </w:p>
    <w:p w14:paraId="6D869260" w14:textId="60001C9E" w:rsidR="002E2CC8" w:rsidRPr="002E2CC8" w:rsidRDefault="002E2CC8" w:rsidP="002E2CC8">
      <w:pPr>
        <w:pStyle w:val="BodyText"/>
        <w:ind w:left="9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Eliminating</w:t>
      </w:r>
      <w:r w:rsidRPr="002E2CC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the </w:t>
      </w:r>
      <w:r w:rsidR="005735F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Vaccine </w:t>
      </w:r>
      <w:r w:rsidRPr="002E2CC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Cold-Chain Distribution Hurdle</w:t>
      </w:r>
    </w:p>
    <w:p w14:paraId="6966F002" w14:textId="5EAA5B2B" w:rsidR="00AE3E37" w:rsidRPr="00BF40CD" w:rsidRDefault="002E2CC8" w:rsidP="002E2CC8">
      <w:pPr>
        <w:pStyle w:val="BodyText"/>
        <w:ind w:left="90"/>
        <w:rPr>
          <w:rFonts w:ascii="Arial"/>
          <w:bCs/>
        </w:rPr>
      </w:pPr>
      <w:r w:rsidRPr="002E2CC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BF40CD" w:rsidRPr="00BF40CD">
        <w:rPr>
          <w:rFonts w:ascii="Arial"/>
          <w:b/>
          <w:bCs/>
        </w:rPr>
        <w:t>F. O. Eko,</w:t>
      </w:r>
      <w:r w:rsidR="00BF40CD" w:rsidRPr="00BF40CD">
        <w:rPr>
          <w:rFonts w:ascii="Arial"/>
          <w:bCs/>
        </w:rPr>
        <w:t xml:space="preserve"> Morehouse School of Medicine, Atlanta, USA </w:t>
      </w:r>
    </w:p>
    <w:p w14:paraId="2D1267A7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1F2CDD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508E0CA" w14:textId="4801107A" w:rsidR="00AE3E37" w:rsidRDefault="00C42864">
      <w:pPr>
        <w:pStyle w:val="Heading3"/>
        <w:spacing w:before="147"/>
        <w:jc w:val="both"/>
      </w:pPr>
      <w:r>
        <w:rPr>
          <w:b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466249" wp14:editId="3D112565">
                <wp:simplePos x="0" y="0"/>
                <wp:positionH relativeFrom="column">
                  <wp:posOffset>3702050</wp:posOffset>
                </wp:positionH>
                <wp:positionV relativeFrom="paragraph">
                  <wp:posOffset>172720</wp:posOffset>
                </wp:positionV>
                <wp:extent cx="2794000" cy="1828800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3A11A" w14:textId="77777777" w:rsidR="00AB3077" w:rsidRDefault="00AB3077" w:rsidP="00BF40CD">
                            <w:pPr>
                              <w:jc w:val="center"/>
                            </w:pPr>
                            <w:r w:rsidRPr="00A1325B">
                              <w:rPr>
                                <w:noProof/>
                              </w:rPr>
                              <w:drawing>
                                <wp:inline distT="0" distB="0" distL="0" distR="0" wp14:anchorId="0A67EF98" wp14:editId="505F57F6">
                                  <wp:extent cx="2611120" cy="1514465"/>
                                  <wp:effectExtent l="0" t="0" r="5080" b="10160"/>
                                  <wp:docPr id="2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1120" cy="1514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92D18E" w14:textId="3E624232" w:rsidR="00AB3077" w:rsidRDefault="00AB3077" w:rsidP="00BF40CD">
                            <w:r>
                              <w:t xml:space="preserve">Figure 1: The </w:t>
                            </w:r>
                            <w:r w:rsidRPr="008B7A32">
                              <w:rPr>
                                <w:bCs/>
                              </w:rPr>
                              <w:t>VCG</w:t>
                            </w:r>
                            <w:r w:rsidRPr="008B7A32">
                              <w:rPr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8B7A32">
                              <w:rPr>
                                <w:bCs/>
                              </w:rPr>
                              <w:t>vaccine delivery platform</w:t>
                            </w:r>
                            <w:r>
                              <w:rPr>
                                <w:bCs/>
                              </w:rPr>
                              <w:t>.</w:t>
                            </w:r>
                          </w:p>
                          <w:p w14:paraId="2D7E0609" w14:textId="77777777" w:rsidR="00AB3077" w:rsidRDefault="00AB3077" w:rsidP="00BF40CD"/>
                          <w:p w14:paraId="56BA4BC1" w14:textId="77777777" w:rsidR="00AB3077" w:rsidRDefault="00AB3077" w:rsidP="00BF40CD"/>
                          <w:p w14:paraId="43F905B4" w14:textId="77777777" w:rsidR="00AB3077" w:rsidRDefault="00AB3077" w:rsidP="00BF40CD"/>
                          <w:p w14:paraId="435C9505" w14:textId="77777777" w:rsidR="00AB3077" w:rsidRDefault="00AB3077" w:rsidP="00BF40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91.5pt;margin-top:13.6pt;width:220pt;height:2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" filled="f" stroked="f">
                <v:textbox>
                  <w:txbxContent>
                    <w:p w14:paraId="59A3A11A" w14:textId="77777777" w:rsidR="005E6726" w:rsidRDefault="005E6726" w:rsidP="00BF40CD">
                      <w:pPr>
                        <w:jc w:val="center"/>
                      </w:pPr>
                      <w:r w:rsidRPr="00A1325B">
                        <w:rPr>
                          <w:noProof/>
                        </w:rPr>
                        <w:drawing>
                          <wp:inline distT="0" distB="0" distL="0" distR="0" wp14:anchorId="0A67EF98" wp14:editId="505F57F6">
                            <wp:extent cx="2611120" cy="1514465"/>
                            <wp:effectExtent l="0" t="0" r="5080" b="10160"/>
                            <wp:docPr id="2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1120" cy="15144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92D18E" w14:textId="3E624232" w:rsidR="005E6726" w:rsidRDefault="005E6726" w:rsidP="00BF40CD">
                      <w:r>
                        <w:t xml:space="preserve">Figure 1: The </w:t>
                      </w:r>
                      <w:r w:rsidRPr="008B7A32">
                        <w:rPr>
                          <w:bCs/>
                        </w:rPr>
                        <w:t>VCG</w:t>
                      </w:r>
                      <w:r w:rsidRPr="008B7A32">
                        <w:rPr>
                          <w:bCs/>
                          <w:i/>
                          <w:iCs/>
                        </w:rPr>
                        <w:t xml:space="preserve"> </w:t>
                      </w:r>
                      <w:r w:rsidRPr="008B7A32">
                        <w:rPr>
                          <w:bCs/>
                        </w:rPr>
                        <w:t>vaccine delivery platform</w:t>
                      </w:r>
                      <w:r>
                        <w:rPr>
                          <w:bCs/>
                        </w:rPr>
                        <w:t>.</w:t>
                      </w:r>
                    </w:p>
                    <w:p w14:paraId="2D7E0609" w14:textId="77777777" w:rsidR="005E6726" w:rsidRDefault="005E6726" w:rsidP="00BF40CD"/>
                    <w:p w14:paraId="56BA4BC1" w14:textId="77777777" w:rsidR="005E6726" w:rsidRDefault="005E6726" w:rsidP="00BF40CD"/>
                    <w:p w14:paraId="43F905B4" w14:textId="77777777" w:rsidR="005E6726" w:rsidRDefault="005E6726" w:rsidP="00BF40CD"/>
                    <w:p w14:paraId="435C9505" w14:textId="77777777" w:rsidR="005E6726" w:rsidRDefault="005E6726" w:rsidP="00BF40CD"/>
                  </w:txbxContent>
                </v:textbox>
                <w10:wrap type="square"/>
              </v:shape>
            </w:pict>
          </mc:Fallback>
        </mc:AlternateConten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  <w:r w:rsidR="005F0BED" w:rsidRPr="005F0BED">
        <w:rPr>
          <w:color w:val="BF5A14"/>
        </w:rPr>
        <w:t xml:space="preserve"> </w:t>
      </w:r>
      <w:r w:rsidR="005F0BED">
        <w:rPr>
          <w:color w:val="BF5A14"/>
        </w:rPr>
        <w:t>Image</w:t>
      </w:r>
    </w:p>
    <w:p w14:paraId="2C55BA66" w14:textId="01F77F90" w:rsidR="00AF039F" w:rsidRPr="00BF40CD" w:rsidRDefault="00BF40CD" w:rsidP="0012359D">
      <w:pPr>
        <w:pStyle w:val="Heading3"/>
        <w:spacing w:before="74"/>
        <w:ind w:left="0"/>
        <w:jc w:val="both"/>
        <w:rPr>
          <w:b w:val="0"/>
          <w:sz w:val="18"/>
          <w:szCs w:val="18"/>
        </w:rPr>
      </w:pPr>
      <w:r w:rsidRPr="00A26C40">
        <w:rPr>
          <w:sz w:val="18"/>
          <w:szCs w:val="18"/>
        </w:rPr>
        <w:t>Statement of the Problem:</w:t>
      </w:r>
      <w:r w:rsidRPr="008E4252">
        <w:rPr>
          <w:b w:val="0"/>
          <w:sz w:val="18"/>
          <w:szCs w:val="18"/>
        </w:rPr>
        <w:t xml:space="preserve"> </w:t>
      </w:r>
      <w:r w:rsidR="008E4252" w:rsidRPr="008E4252">
        <w:rPr>
          <w:b w:val="0"/>
          <w:sz w:val="18"/>
          <w:szCs w:val="18"/>
        </w:rPr>
        <w:t xml:space="preserve">The requirement for vaccines to be kept sufficiently cold </w:t>
      </w:r>
      <w:r w:rsidR="0005362B">
        <w:rPr>
          <w:b w:val="0"/>
          <w:sz w:val="18"/>
          <w:szCs w:val="18"/>
        </w:rPr>
        <w:t>(</w:t>
      </w:r>
      <w:r w:rsidR="0005362B" w:rsidRPr="00A26C40">
        <w:rPr>
          <w:b w:val="0"/>
          <w:sz w:val="18"/>
          <w:szCs w:val="18"/>
        </w:rPr>
        <w:t>unbroken cold chain</w:t>
      </w:r>
      <w:r w:rsidR="0005362B">
        <w:rPr>
          <w:b w:val="0"/>
          <w:sz w:val="18"/>
          <w:szCs w:val="18"/>
        </w:rPr>
        <w:t>)</w:t>
      </w:r>
      <w:r w:rsidR="0005362B" w:rsidRPr="008E4252">
        <w:rPr>
          <w:b w:val="0"/>
          <w:sz w:val="18"/>
          <w:szCs w:val="18"/>
        </w:rPr>
        <w:t xml:space="preserve"> </w:t>
      </w:r>
      <w:r w:rsidR="008E4252" w:rsidRPr="008E4252">
        <w:rPr>
          <w:b w:val="0"/>
          <w:sz w:val="18"/>
          <w:szCs w:val="18"/>
        </w:rPr>
        <w:t xml:space="preserve">during transport makes vaccine distribution to some </w:t>
      </w:r>
      <w:r w:rsidR="00A26C40">
        <w:rPr>
          <w:b w:val="0"/>
          <w:sz w:val="18"/>
          <w:szCs w:val="18"/>
        </w:rPr>
        <w:t>populations</w:t>
      </w:r>
      <w:r w:rsidR="008E4252" w:rsidRPr="008E4252">
        <w:rPr>
          <w:b w:val="0"/>
          <w:sz w:val="18"/>
          <w:szCs w:val="18"/>
        </w:rPr>
        <w:t xml:space="preserve"> (where the vaccines are greatly needed) extremely challenging, if not impossible</w:t>
      </w:r>
      <w:r w:rsidR="00A26C40">
        <w:rPr>
          <w:b w:val="0"/>
          <w:sz w:val="18"/>
          <w:szCs w:val="18"/>
        </w:rPr>
        <w:t xml:space="preserve">. Thus, various strategies are being explored </w:t>
      </w:r>
      <w:r w:rsidR="0005362B" w:rsidRPr="00A26C40">
        <w:rPr>
          <w:b w:val="0"/>
          <w:sz w:val="18"/>
          <w:szCs w:val="18"/>
        </w:rPr>
        <w:t>to eliminate the need for the expensive cold chain</w:t>
      </w:r>
      <w:r w:rsidR="00A26C40">
        <w:rPr>
          <w:b w:val="0"/>
          <w:sz w:val="18"/>
          <w:szCs w:val="18"/>
        </w:rPr>
        <w:t xml:space="preserve">. </w:t>
      </w:r>
      <w:r w:rsidRPr="00BF40CD">
        <w:rPr>
          <w:b w:val="0"/>
          <w:sz w:val="18"/>
          <w:szCs w:val="18"/>
        </w:rPr>
        <w:t>We have designed a versatile</w:t>
      </w:r>
      <w:r w:rsidRPr="00BF40CD">
        <w:rPr>
          <w:b w:val="0"/>
          <w:i/>
          <w:iCs/>
          <w:sz w:val="18"/>
          <w:szCs w:val="18"/>
        </w:rPr>
        <w:t xml:space="preserve"> Vibrio cholerae</w:t>
      </w:r>
      <w:r w:rsidR="00A26C40">
        <w:rPr>
          <w:b w:val="0"/>
          <w:sz w:val="18"/>
          <w:szCs w:val="18"/>
        </w:rPr>
        <w:t xml:space="preserve"> ghost (VCG) vaccine delivery platform</w:t>
      </w:r>
      <w:r w:rsidRPr="00BF40CD">
        <w:rPr>
          <w:b w:val="0"/>
          <w:sz w:val="18"/>
          <w:szCs w:val="18"/>
        </w:rPr>
        <w:t xml:space="preserve"> </w:t>
      </w:r>
      <w:r w:rsidR="0005362B" w:rsidRPr="00A26C40">
        <w:rPr>
          <w:b w:val="0"/>
          <w:sz w:val="18"/>
          <w:szCs w:val="18"/>
        </w:rPr>
        <w:t>that eliminate</w:t>
      </w:r>
      <w:r w:rsidR="009653AA">
        <w:rPr>
          <w:b w:val="0"/>
          <w:sz w:val="18"/>
          <w:szCs w:val="18"/>
        </w:rPr>
        <w:t>s</w:t>
      </w:r>
      <w:r w:rsidR="0005362B" w:rsidRPr="00A26C40">
        <w:rPr>
          <w:b w:val="0"/>
          <w:sz w:val="18"/>
          <w:szCs w:val="18"/>
        </w:rPr>
        <w:t xml:space="preserve"> the need for the expensive cold chain, and thus alleviate cold chain-associated constraints on global vaccine access</w:t>
      </w:r>
      <w:r w:rsidR="00A26C40">
        <w:rPr>
          <w:b w:val="0"/>
          <w:sz w:val="18"/>
          <w:szCs w:val="18"/>
        </w:rPr>
        <w:t xml:space="preserve">. Moreover, this platform is </w:t>
      </w:r>
      <w:r w:rsidRPr="00BF40CD">
        <w:rPr>
          <w:b w:val="0"/>
          <w:sz w:val="18"/>
          <w:szCs w:val="18"/>
        </w:rPr>
        <w:t xml:space="preserve">self-adjuvanting </w:t>
      </w:r>
      <w:r w:rsidR="00A26C40">
        <w:rPr>
          <w:b w:val="0"/>
          <w:sz w:val="18"/>
          <w:szCs w:val="18"/>
        </w:rPr>
        <w:t>and</w:t>
      </w:r>
      <w:r w:rsidRPr="00BF40CD">
        <w:rPr>
          <w:b w:val="0"/>
          <w:sz w:val="18"/>
          <w:szCs w:val="18"/>
        </w:rPr>
        <w:t xml:space="preserve"> capable of simultaneously delivering multiple vaccine antigens to the immune system. It </w:t>
      </w:r>
      <w:r w:rsidR="00A26C40">
        <w:rPr>
          <w:b w:val="0"/>
          <w:sz w:val="18"/>
          <w:szCs w:val="18"/>
        </w:rPr>
        <w:t xml:space="preserve">also </w:t>
      </w:r>
      <w:r w:rsidRPr="00BF40CD">
        <w:rPr>
          <w:b w:val="0"/>
          <w:sz w:val="18"/>
          <w:szCs w:val="18"/>
        </w:rPr>
        <w:t xml:space="preserve">offers an attractive approach for developing </w:t>
      </w:r>
      <w:r w:rsidR="00A26C40">
        <w:rPr>
          <w:b w:val="0"/>
          <w:sz w:val="18"/>
          <w:szCs w:val="18"/>
        </w:rPr>
        <w:t>com</w:t>
      </w:r>
      <w:r w:rsidR="00A26C40" w:rsidRPr="00E2673B">
        <w:rPr>
          <w:b w:val="0"/>
          <w:sz w:val="18"/>
          <w:szCs w:val="18"/>
        </w:rPr>
        <w:t xml:space="preserve">bination </w:t>
      </w:r>
      <w:r w:rsidRPr="00E2673B">
        <w:rPr>
          <w:b w:val="0"/>
          <w:sz w:val="18"/>
          <w:szCs w:val="18"/>
        </w:rPr>
        <w:t>vaccines</w:t>
      </w:r>
      <w:r w:rsidR="00D81F91" w:rsidRPr="00E2673B">
        <w:rPr>
          <w:b w:val="0"/>
          <w:sz w:val="18"/>
          <w:szCs w:val="18"/>
        </w:rPr>
        <w:t>, especially</w:t>
      </w:r>
      <w:r w:rsidRPr="00E2673B">
        <w:rPr>
          <w:b w:val="0"/>
          <w:sz w:val="18"/>
          <w:szCs w:val="18"/>
        </w:rPr>
        <w:t xml:space="preserve"> against </w:t>
      </w:r>
      <w:r w:rsidR="00D81F91" w:rsidRPr="00E2673B">
        <w:rPr>
          <w:b w:val="0"/>
          <w:sz w:val="18"/>
          <w:szCs w:val="18"/>
        </w:rPr>
        <w:t>diseases with epidemiological overlap</w:t>
      </w:r>
      <w:r w:rsidRPr="00E2673B">
        <w:rPr>
          <w:b w:val="0"/>
          <w:sz w:val="18"/>
          <w:szCs w:val="18"/>
        </w:rPr>
        <w:t xml:space="preserve">. </w:t>
      </w:r>
      <w:r w:rsidR="00332DA9" w:rsidRPr="00E2673B">
        <w:rPr>
          <w:b w:val="0"/>
          <w:sz w:val="18"/>
          <w:szCs w:val="18"/>
        </w:rPr>
        <w:t xml:space="preserve">Here, we </w:t>
      </w:r>
      <w:r w:rsidRPr="00E2673B">
        <w:rPr>
          <w:b w:val="0"/>
          <w:sz w:val="18"/>
          <w:szCs w:val="18"/>
        </w:rPr>
        <w:t xml:space="preserve">present </w:t>
      </w:r>
      <w:r w:rsidR="00332DA9" w:rsidRPr="00E2673B">
        <w:rPr>
          <w:b w:val="0"/>
          <w:sz w:val="18"/>
          <w:szCs w:val="18"/>
        </w:rPr>
        <w:t>data showing</w:t>
      </w:r>
      <w:r w:rsidRPr="00E2673B">
        <w:rPr>
          <w:b w:val="0"/>
          <w:sz w:val="18"/>
          <w:szCs w:val="18"/>
        </w:rPr>
        <w:t xml:space="preserve"> </w:t>
      </w:r>
      <w:r w:rsidR="00332DA9" w:rsidRPr="00E2673B">
        <w:rPr>
          <w:b w:val="0"/>
          <w:sz w:val="18"/>
          <w:szCs w:val="18"/>
        </w:rPr>
        <w:t>a VCG-based chlamydial vaccine protects against</w:t>
      </w:r>
      <w:r w:rsidRPr="00E2673B">
        <w:rPr>
          <w:b w:val="0"/>
          <w:sz w:val="18"/>
          <w:szCs w:val="18"/>
        </w:rPr>
        <w:t xml:space="preserve"> </w:t>
      </w:r>
      <w:r w:rsidR="00332DA9" w:rsidRPr="00E2673B">
        <w:rPr>
          <w:b w:val="0"/>
          <w:sz w:val="18"/>
          <w:szCs w:val="18"/>
        </w:rPr>
        <w:t>infertility</w:t>
      </w:r>
      <w:r w:rsidRPr="00E2673B">
        <w:rPr>
          <w:b w:val="0"/>
          <w:sz w:val="18"/>
          <w:szCs w:val="18"/>
        </w:rPr>
        <w:t xml:space="preserve"> in mice.</w:t>
      </w:r>
      <w:r w:rsidRPr="00BF40CD">
        <w:rPr>
          <w:b w:val="0"/>
          <w:sz w:val="18"/>
          <w:szCs w:val="18"/>
        </w:rPr>
        <w:t xml:space="preserve"> </w:t>
      </w:r>
      <w:r w:rsidRPr="00A61186">
        <w:rPr>
          <w:sz w:val="18"/>
          <w:szCs w:val="18"/>
        </w:rPr>
        <w:t>Methodology &amp; Theoretical Orientation:</w:t>
      </w:r>
      <w:r w:rsidRPr="00BF40CD">
        <w:rPr>
          <w:b w:val="0"/>
          <w:sz w:val="18"/>
          <w:szCs w:val="18"/>
        </w:rPr>
        <w:t xml:space="preserve"> </w:t>
      </w:r>
      <w:r w:rsidRPr="00A322DC">
        <w:rPr>
          <w:b w:val="0"/>
          <w:sz w:val="18"/>
          <w:szCs w:val="18"/>
        </w:rPr>
        <w:t xml:space="preserve">Groups of mice were immunized rectally (IR) with VCG expressing the </w:t>
      </w:r>
      <w:r w:rsidRPr="00A322DC">
        <w:rPr>
          <w:b w:val="0"/>
          <w:i/>
          <w:iCs/>
          <w:sz w:val="18"/>
          <w:szCs w:val="18"/>
        </w:rPr>
        <w:t>Chlamydia</w:t>
      </w:r>
      <w:r w:rsidRPr="00A322DC">
        <w:rPr>
          <w:b w:val="0"/>
          <w:sz w:val="18"/>
          <w:szCs w:val="18"/>
        </w:rPr>
        <w:t xml:space="preserve"> </w:t>
      </w:r>
      <w:r w:rsidRPr="00A322DC">
        <w:rPr>
          <w:b w:val="0"/>
          <w:i/>
          <w:iCs/>
          <w:sz w:val="18"/>
          <w:szCs w:val="18"/>
        </w:rPr>
        <w:t>trachomatis</w:t>
      </w:r>
      <w:r w:rsidRPr="00A322DC">
        <w:rPr>
          <w:b w:val="0"/>
          <w:sz w:val="18"/>
          <w:szCs w:val="18"/>
        </w:rPr>
        <w:t xml:space="preserve"> porin B and polymorphic membrane protein D proteins</w:t>
      </w:r>
      <w:r w:rsidR="00CE2561" w:rsidRPr="00A322DC">
        <w:rPr>
          <w:b w:val="0"/>
          <w:sz w:val="18"/>
          <w:szCs w:val="18"/>
        </w:rPr>
        <w:t xml:space="preserve"> (rVCG-PmpD/PorB</w:t>
      </w:r>
      <w:r w:rsidRPr="00A322DC">
        <w:rPr>
          <w:b w:val="0"/>
          <w:sz w:val="18"/>
          <w:szCs w:val="18"/>
        </w:rPr>
        <w:t xml:space="preserve">) or glycoprotein D from HSV-2 (rVCG-gD2 or gD2) as antigen control. </w:t>
      </w:r>
      <w:proofErr w:type="gramStart"/>
      <w:r w:rsidRPr="00A322DC">
        <w:rPr>
          <w:b w:val="0"/>
          <w:sz w:val="18"/>
          <w:szCs w:val="18"/>
        </w:rPr>
        <w:t>Vaccine efficacy was assessed by evaluating the intensity and duration of genital chlamydial shedding following intravaginal challenge with live chlamydiae</w:t>
      </w:r>
      <w:proofErr w:type="gramEnd"/>
      <w:r w:rsidRPr="00BF40CD">
        <w:rPr>
          <w:b w:val="0"/>
          <w:sz w:val="18"/>
          <w:szCs w:val="18"/>
        </w:rPr>
        <w:t xml:space="preserve">. </w:t>
      </w:r>
      <w:r w:rsidR="0005362B" w:rsidRPr="0005362B">
        <w:rPr>
          <w:b w:val="0"/>
          <w:sz w:val="18"/>
          <w:szCs w:val="18"/>
        </w:rPr>
        <w:t>Protection against upper genital tract pathology was determined by assessing infertility and tubal inflammation.</w:t>
      </w:r>
      <w:r w:rsidR="0005362B">
        <w:rPr>
          <w:b w:val="0"/>
          <w:sz w:val="18"/>
          <w:szCs w:val="18"/>
        </w:rPr>
        <w:t xml:space="preserve"> </w:t>
      </w:r>
      <w:r w:rsidRPr="00BF40CD">
        <w:rPr>
          <w:b w:val="0"/>
          <w:sz w:val="18"/>
          <w:szCs w:val="18"/>
        </w:rPr>
        <w:t>Analysis of variance (ANOVA) was used to comp</w:t>
      </w:r>
      <w:r w:rsidR="0093210D">
        <w:rPr>
          <w:b w:val="0"/>
          <w:sz w:val="18"/>
          <w:szCs w:val="18"/>
        </w:rPr>
        <w:t>are differences between groups.</w:t>
      </w:r>
      <w:r w:rsidRPr="00BF40CD">
        <w:rPr>
          <w:b w:val="0"/>
          <w:sz w:val="18"/>
          <w:szCs w:val="18"/>
        </w:rPr>
        <w:t xml:space="preserve"> </w:t>
      </w:r>
      <w:r w:rsidRPr="00A61186">
        <w:rPr>
          <w:sz w:val="18"/>
          <w:szCs w:val="18"/>
        </w:rPr>
        <w:t>Findings:</w:t>
      </w:r>
      <w:r w:rsidRPr="00BF40CD">
        <w:rPr>
          <w:b w:val="0"/>
          <w:sz w:val="18"/>
          <w:szCs w:val="18"/>
        </w:rPr>
        <w:t xml:space="preserve"> We demonstrated that </w:t>
      </w:r>
      <w:r w:rsidR="00A322DC" w:rsidRPr="00A322DC">
        <w:rPr>
          <w:b w:val="0"/>
          <w:sz w:val="18"/>
          <w:szCs w:val="18"/>
        </w:rPr>
        <w:t xml:space="preserve">elicited immune effectors </w:t>
      </w:r>
      <w:r w:rsidR="00A322DC">
        <w:rPr>
          <w:b w:val="0"/>
          <w:sz w:val="18"/>
          <w:szCs w:val="18"/>
        </w:rPr>
        <w:t xml:space="preserve">following </w:t>
      </w:r>
      <w:r w:rsidR="00A322DC" w:rsidRPr="00BF40CD">
        <w:rPr>
          <w:b w:val="0"/>
          <w:sz w:val="18"/>
          <w:szCs w:val="18"/>
        </w:rPr>
        <w:t xml:space="preserve">immunization </w:t>
      </w:r>
      <w:r w:rsidR="00A322DC" w:rsidRPr="00A322DC">
        <w:rPr>
          <w:b w:val="0"/>
          <w:sz w:val="18"/>
          <w:szCs w:val="18"/>
        </w:rPr>
        <w:t>cross-reacted with the serovar E chlamydial antigen and reduced the length and intensity of genital chlamydial shedding.</w:t>
      </w:r>
      <w:r w:rsidRPr="00BF40CD">
        <w:rPr>
          <w:b w:val="0"/>
          <w:sz w:val="18"/>
          <w:szCs w:val="18"/>
        </w:rPr>
        <w:t xml:space="preserve"> </w:t>
      </w:r>
      <w:r w:rsidR="00F07F27" w:rsidRPr="00A322DC">
        <w:rPr>
          <w:b w:val="0"/>
          <w:sz w:val="18"/>
          <w:szCs w:val="18"/>
        </w:rPr>
        <w:t>Moreover</w:t>
      </w:r>
      <w:r w:rsidR="00A322DC" w:rsidRPr="00A322DC">
        <w:rPr>
          <w:b w:val="0"/>
          <w:sz w:val="18"/>
          <w:szCs w:val="18"/>
        </w:rPr>
        <w:t xml:space="preserve">, immunization with the VCG-vaccine reduced the incidence of tubal inflammation and protected mice against </w:t>
      </w:r>
      <w:r w:rsidR="00A322DC" w:rsidRPr="00A322DC">
        <w:rPr>
          <w:b w:val="0"/>
          <w:i/>
          <w:sz w:val="18"/>
          <w:szCs w:val="18"/>
        </w:rPr>
        <w:t>Chlamydia</w:t>
      </w:r>
      <w:r w:rsidR="00A322DC" w:rsidRPr="00A322DC">
        <w:rPr>
          <w:b w:val="0"/>
          <w:sz w:val="18"/>
          <w:szCs w:val="18"/>
        </w:rPr>
        <w:t>-induced infertility.</w:t>
      </w:r>
      <w:r w:rsidRPr="00BF40CD">
        <w:rPr>
          <w:b w:val="0"/>
          <w:sz w:val="18"/>
          <w:szCs w:val="18"/>
        </w:rPr>
        <w:t xml:space="preserve"> </w:t>
      </w:r>
      <w:r w:rsidRPr="00A61186">
        <w:rPr>
          <w:sz w:val="18"/>
          <w:szCs w:val="18"/>
        </w:rPr>
        <w:t>Conclusion &amp; Significance:</w:t>
      </w:r>
      <w:r w:rsidRPr="00BF40CD">
        <w:rPr>
          <w:b w:val="0"/>
          <w:sz w:val="18"/>
          <w:szCs w:val="18"/>
        </w:rPr>
        <w:t xml:space="preserve"> </w:t>
      </w:r>
      <w:r w:rsidR="00AF039F" w:rsidRPr="00AF039F">
        <w:rPr>
          <w:b w:val="0"/>
          <w:sz w:val="18"/>
          <w:szCs w:val="18"/>
        </w:rPr>
        <w:t>These results highlight the potential of the VCG platform for eliciting immunity in the female genital tract</w:t>
      </w:r>
      <w:r w:rsidR="00AF039F">
        <w:rPr>
          <w:b w:val="0"/>
          <w:sz w:val="18"/>
          <w:szCs w:val="18"/>
        </w:rPr>
        <w:t xml:space="preserve"> and </w:t>
      </w:r>
      <w:r w:rsidR="00AF039F" w:rsidRPr="00AF039F">
        <w:rPr>
          <w:b w:val="0"/>
          <w:sz w:val="18"/>
          <w:szCs w:val="18"/>
        </w:rPr>
        <w:t>prevent</w:t>
      </w:r>
      <w:r w:rsidR="00AF039F">
        <w:rPr>
          <w:b w:val="0"/>
          <w:sz w:val="18"/>
          <w:szCs w:val="18"/>
        </w:rPr>
        <w:t>ing</w:t>
      </w:r>
      <w:r w:rsidR="00AF039F" w:rsidRPr="00AF039F">
        <w:rPr>
          <w:b w:val="0"/>
          <w:sz w:val="18"/>
          <w:szCs w:val="18"/>
        </w:rPr>
        <w:t xml:space="preserve"> the sequelae of chlamydial infection such as infertility</w:t>
      </w:r>
      <w:r w:rsidR="00D42D63">
        <w:rPr>
          <w:b w:val="0"/>
          <w:sz w:val="18"/>
          <w:szCs w:val="18"/>
        </w:rPr>
        <w:t xml:space="preserve"> </w:t>
      </w:r>
      <w:r w:rsidR="00D42D63" w:rsidRPr="00D42D63">
        <w:rPr>
          <w:b w:val="0"/>
          <w:sz w:val="18"/>
          <w:szCs w:val="18"/>
        </w:rPr>
        <w:t>and upper genital tract inflammation</w:t>
      </w:r>
      <w:bookmarkStart w:id="0" w:name="_GoBack"/>
      <w:bookmarkEnd w:id="0"/>
      <w:r w:rsidR="00AF039F">
        <w:rPr>
          <w:b w:val="0"/>
          <w:sz w:val="18"/>
          <w:szCs w:val="18"/>
        </w:rPr>
        <w:t>.</w:t>
      </w:r>
    </w:p>
    <w:p w14:paraId="1CC36FA0" w14:textId="6DE3CC2C" w:rsidR="00AE3E37" w:rsidRPr="008B3722" w:rsidRDefault="00A9710C" w:rsidP="008B3722">
      <w:pPr>
        <w:pStyle w:val="Heading3"/>
        <w:spacing w:before="74"/>
      </w:pPr>
      <w:r>
        <w:rPr>
          <w:b w:val="0"/>
        </w:rPr>
        <w:br w:type="column"/>
      </w:r>
      <w:r w:rsidR="00414F7B" w:rsidRPr="008B3722">
        <w:rPr>
          <w:color w:val="BF5A14"/>
          <w:sz w:val="18"/>
          <w:szCs w:val="18"/>
        </w:rPr>
        <w:t>Recent publi</w:t>
      </w:r>
      <w:r w:rsidR="00C33602" w:rsidRPr="008B3722">
        <w:rPr>
          <w:color w:val="BF5A14"/>
          <w:sz w:val="18"/>
          <w:szCs w:val="18"/>
        </w:rPr>
        <w:t>cations (minimum 5)</w:t>
      </w:r>
    </w:p>
    <w:p w14:paraId="0EA72BC2" w14:textId="77777777" w:rsidR="005E6726" w:rsidRPr="008B3722" w:rsidRDefault="005E6726" w:rsidP="005E6726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rFonts w:ascii="Arial" w:hAnsi="Arial" w:cs="Arial"/>
          <w:sz w:val="17"/>
          <w:szCs w:val="17"/>
        </w:rPr>
      </w:pPr>
      <w:r w:rsidRPr="008B3722">
        <w:rPr>
          <w:rFonts w:ascii="Arial" w:hAnsi="Arial" w:cs="Arial"/>
          <w:sz w:val="17"/>
          <w:szCs w:val="17"/>
        </w:rPr>
        <w:t xml:space="preserve">Ekong, EE, Okenu, DN, Mania-Pramanik, J, He, Q, Igietseme, JU, Ananaba, G, Lyn, D, Black, CM, and </w:t>
      </w:r>
      <w:r w:rsidRPr="00F06927">
        <w:rPr>
          <w:rFonts w:ascii="Arial" w:hAnsi="Arial" w:cs="Arial"/>
          <w:sz w:val="17"/>
          <w:szCs w:val="17"/>
        </w:rPr>
        <w:t>Eko, FO.</w:t>
      </w:r>
      <w:r w:rsidRPr="008B3722">
        <w:rPr>
          <w:rFonts w:ascii="Arial" w:hAnsi="Arial" w:cs="Arial"/>
          <w:sz w:val="17"/>
          <w:szCs w:val="17"/>
        </w:rPr>
        <w:t xml:space="preserve"> A </w:t>
      </w:r>
      <w:r w:rsidRPr="008B3722">
        <w:rPr>
          <w:rFonts w:ascii="Arial" w:hAnsi="Arial" w:cs="Arial"/>
          <w:i/>
          <w:sz w:val="17"/>
          <w:szCs w:val="17"/>
        </w:rPr>
        <w:t>Vibrio cholerae</w:t>
      </w:r>
      <w:r w:rsidRPr="008B3722">
        <w:rPr>
          <w:rFonts w:ascii="Arial" w:hAnsi="Arial" w:cs="Arial"/>
          <w:sz w:val="17"/>
          <w:szCs w:val="17"/>
        </w:rPr>
        <w:t xml:space="preserve"> ghost-based</w:t>
      </w:r>
      <w:r w:rsidRPr="008B3722">
        <w:rPr>
          <w:rFonts w:ascii="Arial" w:hAnsi="Arial" w:cs="Arial"/>
          <w:bCs/>
          <w:sz w:val="17"/>
          <w:szCs w:val="17"/>
        </w:rPr>
        <w:t xml:space="preserve"> subunit </w:t>
      </w:r>
      <w:r w:rsidRPr="008B3722">
        <w:rPr>
          <w:rFonts w:ascii="Arial" w:hAnsi="Arial" w:cs="Arial"/>
          <w:sz w:val="17"/>
          <w:szCs w:val="17"/>
        </w:rPr>
        <w:t xml:space="preserve">vaccine induces cross protective chlamydial immunity that is enhanced by CTA2B, </w:t>
      </w:r>
      <w:r w:rsidRPr="008B3722">
        <w:rPr>
          <w:rFonts w:ascii="Arial" w:hAnsi="Arial" w:cs="Arial"/>
          <w:bCs/>
          <w:sz w:val="17"/>
          <w:szCs w:val="17"/>
        </w:rPr>
        <w:t>the nontoxic derivative of cholera toxin</w:t>
      </w:r>
      <w:r w:rsidRPr="008B3722">
        <w:rPr>
          <w:rFonts w:ascii="Arial" w:hAnsi="Arial" w:cs="Arial"/>
          <w:sz w:val="17"/>
          <w:szCs w:val="17"/>
        </w:rPr>
        <w:t xml:space="preserve">. </w:t>
      </w:r>
      <w:r w:rsidRPr="008B3722">
        <w:rPr>
          <w:rFonts w:ascii="Arial" w:hAnsi="Arial" w:cs="Arial"/>
          <w:i/>
          <w:sz w:val="17"/>
          <w:szCs w:val="17"/>
        </w:rPr>
        <w:t xml:space="preserve">FEMS Med Microbiol Immunol </w:t>
      </w:r>
      <w:r w:rsidRPr="008B3722">
        <w:rPr>
          <w:rFonts w:ascii="Arial" w:hAnsi="Arial" w:cs="Arial"/>
          <w:sz w:val="17"/>
          <w:szCs w:val="17"/>
        </w:rPr>
        <w:t>55 (2): 280-91, 2009.</w:t>
      </w:r>
    </w:p>
    <w:p w14:paraId="3E152DC9" w14:textId="77777777" w:rsidR="005E6726" w:rsidRPr="005E6726" w:rsidRDefault="005E6726" w:rsidP="005E6726">
      <w:pPr>
        <w:pStyle w:val="ListParagraph"/>
        <w:numPr>
          <w:ilvl w:val="0"/>
          <w:numId w:val="2"/>
        </w:numPr>
        <w:tabs>
          <w:tab w:val="left" w:pos="384"/>
        </w:tabs>
        <w:ind w:right="118" w:hanging="283"/>
        <w:jc w:val="both"/>
        <w:rPr>
          <w:rFonts w:ascii="Arial" w:hAnsi="Arial" w:cs="Arial"/>
          <w:sz w:val="17"/>
          <w:szCs w:val="17"/>
        </w:rPr>
      </w:pPr>
      <w:r w:rsidRPr="005E6726">
        <w:rPr>
          <w:rFonts w:ascii="Arial" w:hAnsi="Arial" w:cs="Arial"/>
          <w:bCs/>
          <w:sz w:val="17"/>
          <w:szCs w:val="17"/>
        </w:rPr>
        <w:t xml:space="preserve">Eko, FO, Ekong, EE, He, Q, Black, CM, Igietseme, JU and Singh, U. Induction of immune memory by a multisubunit chlamydial vaccine. </w:t>
      </w:r>
      <w:r w:rsidRPr="005E6726">
        <w:rPr>
          <w:rFonts w:ascii="Arial" w:hAnsi="Arial" w:cs="Arial"/>
          <w:bCs/>
          <w:i/>
          <w:iCs/>
          <w:sz w:val="17"/>
          <w:szCs w:val="17"/>
        </w:rPr>
        <w:t>Vaccine</w:t>
      </w:r>
      <w:r w:rsidRPr="005E6726">
        <w:rPr>
          <w:rFonts w:ascii="Arial" w:hAnsi="Arial" w:cs="Arial"/>
          <w:bCs/>
          <w:sz w:val="17"/>
          <w:szCs w:val="17"/>
        </w:rPr>
        <w:t>, 29: 1472–1480, 2011.</w:t>
      </w:r>
    </w:p>
    <w:p w14:paraId="4D8A469E" w14:textId="77777777" w:rsidR="005E6726" w:rsidRPr="008B3722" w:rsidRDefault="005E6726" w:rsidP="005E6726">
      <w:pPr>
        <w:pStyle w:val="ListParagraph"/>
        <w:numPr>
          <w:ilvl w:val="0"/>
          <w:numId w:val="2"/>
        </w:numPr>
        <w:tabs>
          <w:tab w:val="left" w:pos="384"/>
        </w:tabs>
        <w:ind w:right="118" w:hanging="283"/>
        <w:jc w:val="both"/>
        <w:rPr>
          <w:rFonts w:ascii="Arial" w:hAnsi="Arial" w:cs="Arial"/>
          <w:sz w:val="17"/>
          <w:szCs w:val="17"/>
        </w:rPr>
      </w:pPr>
      <w:r w:rsidRPr="00F06927">
        <w:rPr>
          <w:rFonts w:ascii="Arial" w:hAnsi="Arial" w:cs="Arial"/>
          <w:sz w:val="17"/>
          <w:szCs w:val="17"/>
        </w:rPr>
        <w:t>Eko, FO,</w:t>
      </w:r>
      <w:r w:rsidRPr="008B3722">
        <w:rPr>
          <w:rFonts w:ascii="Arial" w:hAnsi="Arial" w:cs="Arial"/>
          <w:sz w:val="17"/>
          <w:szCs w:val="17"/>
        </w:rPr>
        <w:t xml:space="preserve"> Okenu,</w:t>
      </w:r>
      <w:r w:rsidRPr="008B3722">
        <w:rPr>
          <w:rFonts w:ascii="Arial" w:hAnsi="Arial" w:cs="Arial"/>
          <w:sz w:val="17"/>
          <w:szCs w:val="17"/>
          <w:vertAlign w:val="superscript"/>
        </w:rPr>
        <w:t xml:space="preserve"> </w:t>
      </w:r>
      <w:r w:rsidRPr="008B3722">
        <w:rPr>
          <w:rFonts w:ascii="Arial" w:hAnsi="Arial" w:cs="Arial"/>
          <w:sz w:val="17"/>
          <w:szCs w:val="17"/>
        </w:rPr>
        <w:t xml:space="preserve">DN, Singh, U, He, Q, Black, CM and Igietseme, JU. Evaluation of a broadly protective </w:t>
      </w:r>
      <w:r w:rsidRPr="008B3722">
        <w:rPr>
          <w:rFonts w:ascii="Arial" w:hAnsi="Arial" w:cs="Arial"/>
          <w:i/>
          <w:sz w:val="17"/>
          <w:szCs w:val="17"/>
        </w:rPr>
        <w:t>Chlamydia</w:t>
      </w:r>
      <w:r w:rsidRPr="008B3722">
        <w:rPr>
          <w:rFonts w:ascii="Arial" w:hAnsi="Arial" w:cs="Arial"/>
          <w:sz w:val="17"/>
          <w:szCs w:val="17"/>
        </w:rPr>
        <w:t>-cholera combination vaccine candidate.</w:t>
      </w:r>
      <w:r w:rsidRPr="008B3722">
        <w:rPr>
          <w:rFonts w:ascii="Arial" w:hAnsi="Arial" w:cs="Arial"/>
          <w:bCs/>
          <w:sz w:val="17"/>
          <w:szCs w:val="17"/>
        </w:rPr>
        <w:t xml:space="preserve"> </w:t>
      </w:r>
      <w:r w:rsidRPr="008B3722">
        <w:rPr>
          <w:rFonts w:ascii="Arial" w:hAnsi="Arial" w:cs="Arial"/>
          <w:bCs/>
          <w:i/>
          <w:sz w:val="17"/>
          <w:szCs w:val="17"/>
        </w:rPr>
        <w:t xml:space="preserve">Vaccine, </w:t>
      </w:r>
      <w:r w:rsidRPr="008B3722">
        <w:rPr>
          <w:rFonts w:ascii="Arial" w:hAnsi="Arial" w:cs="Arial"/>
          <w:sz w:val="17"/>
          <w:szCs w:val="17"/>
        </w:rPr>
        <w:t>29: 3802–3810. 2011.</w:t>
      </w:r>
    </w:p>
    <w:p w14:paraId="024DC64A" w14:textId="77777777" w:rsidR="005E6726" w:rsidRPr="008B3722" w:rsidRDefault="005E6726" w:rsidP="005E6726">
      <w:pPr>
        <w:pStyle w:val="ListParagraph"/>
        <w:numPr>
          <w:ilvl w:val="0"/>
          <w:numId w:val="2"/>
        </w:numPr>
        <w:tabs>
          <w:tab w:val="left" w:pos="384"/>
        </w:tabs>
        <w:ind w:right="117" w:hanging="283"/>
        <w:jc w:val="both"/>
        <w:rPr>
          <w:rFonts w:ascii="Arial" w:hAnsi="Arial" w:cs="Arial"/>
          <w:sz w:val="17"/>
          <w:szCs w:val="17"/>
        </w:rPr>
      </w:pPr>
      <w:r w:rsidRPr="00F06927">
        <w:rPr>
          <w:rFonts w:ascii="Arial" w:hAnsi="Arial" w:cs="Arial"/>
          <w:bCs/>
          <w:sz w:val="17"/>
          <w:szCs w:val="17"/>
        </w:rPr>
        <w:t>Eko FO,</w:t>
      </w:r>
      <w:r w:rsidRPr="008B3722">
        <w:rPr>
          <w:rFonts w:ascii="Arial" w:hAnsi="Arial" w:cs="Arial"/>
          <w:b/>
          <w:bCs/>
          <w:sz w:val="17"/>
          <w:szCs w:val="17"/>
        </w:rPr>
        <w:t xml:space="preserve"> </w:t>
      </w:r>
      <w:r w:rsidRPr="008B3722">
        <w:rPr>
          <w:rFonts w:ascii="Arial" w:hAnsi="Arial" w:cs="Arial"/>
          <w:bCs/>
          <w:sz w:val="17"/>
          <w:szCs w:val="17"/>
        </w:rPr>
        <w:t xml:space="preserve">Mania-Pramanik J, Pais R, Pan Q, Okenu DM, Johnson A, Ibegbu C, He C, He Q, Russell R, Black CM, Igietseme JU. </w:t>
      </w:r>
      <w:r w:rsidRPr="008B3722">
        <w:rPr>
          <w:rFonts w:ascii="Arial" w:hAnsi="Arial" w:cs="Arial"/>
          <w:bCs/>
          <w:i/>
          <w:sz w:val="17"/>
          <w:szCs w:val="17"/>
        </w:rPr>
        <w:t xml:space="preserve">Vibrio cholerae </w:t>
      </w:r>
      <w:r w:rsidRPr="008B3722">
        <w:rPr>
          <w:rFonts w:ascii="Arial" w:hAnsi="Arial" w:cs="Arial"/>
          <w:bCs/>
          <w:sz w:val="17"/>
          <w:szCs w:val="17"/>
        </w:rPr>
        <w:t xml:space="preserve">ghosts (VCG) exert immunomodulatory effect on dendritic cells for enhanced antigen presentation and induction of protective immunity. </w:t>
      </w:r>
      <w:r w:rsidRPr="008B3722">
        <w:rPr>
          <w:rFonts w:ascii="Arial" w:hAnsi="Arial" w:cs="Arial"/>
          <w:bCs/>
          <w:i/>
          <w:sz w:val="17"/>
          <w:szCs w:val="17"/>
        </w:rPr>
        <w:t>BMC Immunol.</w:t>
      </w:r>
      <w:r w:rsidRPr="008B3722">
        <w:rPr>
          <w:rFonts w:ascii="Arial" w:hAnsi="Arial" w:cs="Arial"/>
          <w:bCs/>
          <w:sz w:val="17"/>
          <w:szCs w:val="17"/>
        </w:rPr>
        <w:t xml:space="preserve"> 15 (1): 584, Dec 31 2014.</w:t>
      </w:r>
    </w:p>
    <w:p w14:paraId="109E08C5" w14:textId="408BD01E" w:rsidR="00AE3E37" w:rsidRPr="00A30084" w:rsidRDefault="00C42864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rFonts w:ascii="Arial" w:hAnsi="Arial" w:cs="Arial"/>
          <w:sz w:val="17"/>
          <w:szCs w:val="17"/>
        </w:rPr>
      </w:pPr>
      <w:r w:rsidRPr="008B3722">
        <w:rPr>
          <w:rFonts w:ascii="Arial" w:hAnsi="Arial" w:cs="Arial"/>
          <w:bCs/>
          <w:sz w:val="17"/>
          <w:szCs w:val="17"/>
        </w:rPr>
        <w:t>Pan Q, Pais R, Ohandjo A, He C, He Q, Omosun Y, Igietseme JU,</w:t>
      </w:r>
      <w:r w:rsidRPr="008B3722">
        <w:rPr>
          <w:rFonts w:ascii="Arial" w:hAnsi="Arial" w:cs="Arial"/>
          <w:b/>
          <w:bCs/>
          <w:sz w:val="17"/>
          <w:szCs w:val="17"/>
        </w:rPr>
        <w:t xml:space="preserve"> </w:t>
      </w:r>
      <w:r w:rsidRPr="00F06927">
        <w:rPr>
          <w:rFonts w:ascii="Arial" w:hAnsi="Arial" w:cs="Arial"/>
          <w:bCs/>
          <w:sz w:val="17"/>
          <w:szCs w:val="17"/>
        </w:rPr>
        <w:t>Eko FO.</w:t>
      </w:r>
      <w:r w:rsidRPr="008B3722">
        <w:rPr>
          <w:rFonts w:ascii="Arial" w:hAnsi="Arial" w:cs="Arial"/>
          <w:b/>
          <w:bCs/>
          <w:sz w:val="17"/>
          <w:szCs w:val="17"/>
        </w:rPr>
        <w:t xml:space="preserve"> </w:t>
      </w:r>
      <w:r w:rsidRPr="008B3722">
        <w:rPr>
          <w:rFonts w:ascii="Arial" w:hAnsi="Arial" w:cs="Arial"/>
          <w:bCs/>
          <w:sz w:val="17"/>
          <w:szCs w:val="17"/>
        </w:rPr>
        <w:t xml:space="preserve">Comparative evaluation of the protective efficacy of two formulations of a recombinant </w:t>
      </w:r>
      <w:r w:rsidRPr="008B3722">
        <w:rPr>
          <w:rFonts w:ascii="Arial" w:hAnsi="Arial" w:cs="Arial"/>
          <w:bCs/>
          <w:i/>
          <w:sz w:val="17"/>
          <w:szCs w:val="17"/>
        </w:rPr>
        <w:t>Chlamydia abortus</w:t>
      </w:r>
      <w:r w:rsidRPr="008B3722">
        <w:rPr>
          <w:rFonts w:ascii="Arial" w:hAnsi="Arial" w:cs="Arial"/>
          <w:bCs/>
          <w:sz w:val="17"/>
          <w:szCs w:val="17"/>
        </w:rPr>
        <w:t xml:space="preserve"> subunit candidate vaccine in a mouse model. Vaccine. 13: 1865–72</w:t>
      </w:r>
      <w:r w:rsidR="00620ACF" w:rsidRPr="008B3722">
        <w:rPr>
          <w:rFonts w:ascii="Arial" w:hAnsi="Arial" w:cs="Arial"/>
          <w:bCs/>
          <w:sz w:val="17"/>
          <w:szCs w:val="17"/>
        </w:rPr>
        <w:t>, 2015.</w:t>
      </w:r>
    </w:p>
    <w:p w14:paraId="2D700D9E" w14:textId="3EC72F9B" w:rsidR="00A30084" w:rsidRPr="008B3722" w:rsidRDefault="00A30084">
      <w:pPr>
        <w:pStyle w:val="ListParagraph"/>
        <w:numPr>
          <w:ilvl w:val="0"/>
          <w:numId w:val="2"/>
        </w:numPr>
        <w:tabs>
          <w:tab w:val="left" w:pos="384"/>
        </w:tabs>
        <w:spacing w:before="99"/>
        <w:ind w:right="118" w:hanging="283"/>
        <w:jc w:val="both"/>
        <w:rPr>
          <w:rFonts w:ascii="Arial" w:hAnsi="Arial" w:cs="Arial"/>
          <w:sz w:val="17"/>
          <w:szCs w:val="17"/>
        </w:rPr>
      </w:pPr>
      <w:r w:rsidRPr="00A30084">
        <w:rPr>
          <w:rFonts w:ascii="Arial" w:hAnsi="Arial" w:cs="Arial"/>
          <w:bCs/>
          <w:sz w:val="17"/>
          <w:szCs w:val="17"/>
        </w:rPr>
        <w:t xml:space="preserve">Pais, R, Omosun, Y, He, Q, Blas-Machado, U, Black, C, Igietseme, J, Fujihashi, K, </w:t>
      </w:r>
      <w:r w:rsidRPr="00E110DB">
        <w:rPr>
          <w:rFonts w:ascii="Arial" w:hAnsi="Arial" w:cs="Arial"/>
          <w:bCs/>
          <w:sz w:val="17"/>
          <w:szCs w:val="17"/>
        </w:rPr>
        <w:t>Eko, FO.</w:t>
      </w:r>
      <w:r w:rsidRPr="00A30084">
        <w:rPr>
          <w:rFonts w:ascii="Arial" w:hAnsi="Arial" w:cs="Arial"/>
          <w:bCs/>
          <w:sz w:val="17"/>
          <w:szCs w:val="17"/>
        </w:rPr>
        <w:t xml:space="preserve"> Rectal administration of a chlamydial subunit vaccine protects against genital infection and upper reproductive tract pathology in Mice. PLoS One. (2017). Jun 1</w:t>
      </w:r>
      <w:proofErr w:type="gramStart"/>
      <w:r w:rsidRPr="00A30084">
        <w:rPr>
          <w:rFonts w:ascii="Arial" w:hAnsi="Arial" w:cs="Arial"/>
          <w:bCs/>
          <w:sz w:val="17"/>
          <w:szCs w:val="17"/>
        </w:rPr>
        <w:t>;12</w:t>
      </w:r>
      <w:proofErr w:type="gramEnd"/>
      <w:r w:rsidRPr="00A30084">
        <w:rPr>
          <w:rFonts w:ascii="Arial" w:hAnsi="Arial" w:cs="Arial"/>
          <w:bCs/>
          <w:sz w:val="17"/>
          <w:szCs w:val="17"/>
        </w:rPr>
        <w:t>(6):e0178537.</w:t>
      </w:r>
    </w:p>
    <w:p w14:paraId="67E24C57" w14:textId="77777777" w:rsidR="00A30084" w:rsidRPr="008B3722" w:rsidRDefault="00A30084" w:rsidP="00323E78">
      <w:pPr>
        <w:tabs>
          <w:tab w:val="left" w:pos="384"/>
        </w:tabs>
        <w:ind w:right="118"/>
        <w:rPr>
          <w:sz w:val="17"/>
          <w:szCs w:val="17"/>
        </w:rPr>
        <w:sectPr w:rsidR="00A30084" w:rsidRPr="008B372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CBA6298" w14:textId="77777777"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14:paraId="45655DD3" w14:textId="77777777" w:rsidR="00AE3E37" w:rsidRDefault="0088116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167137D" wp14:editId="4A638DC8">
                <wp:extent cx="3975735" cy="25400"/>
                <wp:effectExtent l="0" t="0" r="5715" b="3175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A7XknfZAIAAEs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T4QMIAAADbAAAADwAAAGRycy9kb3ducmV2LnhtbERPTU8CMRC9k/gfmjHhBi1iiFkoBDVG&#10;jSdQDtwm22G7oZ2ubV3Wf29NTLzNy/uc1WbwTvQUUxtYw2yqQBDXwbTcaPh4f5rcgUgZ2aALTBq+&#10;KcFmfTVaYWXChXfU73MjSginCjXYnLtKylRb8pimoSMu3ClEj7nA2EgT8VLCvZM3Si2kx5ZLg8WO&#10;HizV5/2X16B2nwurHt3rub/P/fHZvd0e2qj1+HrYLkFkGvK/+M/9Ysr8O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4T4QM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CCD4430" w14:textId="72858201" w:rsidR="00AE3E37" w:rsidRDefault="00A9710C" w:rsidP="00103728">
      <w:pPr>
        <w:spacing w:before="92"/>
        <w:ind w:left="3600" w:right="4234"/>
        <w:jc w:val="center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49BDCBCA" w14:textId="152BBA7E" w:rsidR="00EE5531" w:rsidRPr="00EE5531" w:rsidRDefault="00103728" w:rsidP="00103728">
      <w:pPr>
        <w:pStyle w:val="BodyText"/>
        <w:spacing w:before="90" w:line="280" w:lineRule="auto"/>
        <w:ind w:left="1440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9CF129" wp14:editId="1B66A527">
                <wp:simplePos x="0" y="0"/>
                <wp:positionH relativeFrom="column">
                  <wp:posOffset>69850</wp:posOffset>
                </wp:positionH>
                <wp:positionV relativeFrom="paragraph">
                  <wp:posOffset>6350</wp:posOffset>
                </wp:positionV>
                <wp:extent cx="838200" cy="800100"/>
                <wp:effectExtent l="0" t="0" r="0" b="1270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E3B55" w14:textId="343A3A9F" w:rsidR="00AB3077" w:rsidRDefault="00AB3077">
                            <w:r w:rsidRPr="00103728">
                              <w:rPr>
                                <w:noProof/>
                              </w:rPr>
                              <w:drawing>
                                <wp:inline distT="0" distB="0" distL="0" distR="0" wp14:anchorId="0B7CA5E5" wp14:editId="4AD26F03">
                                  <wp:extent cx="747731" cy="754801"/>
                                  <wp:effectExtent l="0" t="0" r="0" b="7620"/>
                                  <wp:docPr id="1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7731" cy="7548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070A36" w14:textId="77777777" w:rsidR="00AB3077" w:rsidRDefault="00AB3077"/>
                          <w:p w14:paraId="591FADC1" w14:textId="77777777" w:rsidR="00AB3077" w:rsidRDefault="00AB3077"/>
                          <w:p w14:paraId="2F59B3EF" w14:textId="77777777" w:rsidR="00AB3077" w:rsidRDefault="00AB30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left:0;text-align:left;margin-left:5.5pt;margin-top:.5pt;width:66pt;height:6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" filled="f" stroked="f">
                <v:textbox>
                  <w:txbxContent>
                    <w:p w14:paraId="4F0E3B55" w14:textId="343A3A9F" w:rsidR="005E6726" w:rsidRDefault="005E6726">
                      <w:r w:rsidRPr="00103728">
                        <w:rPr>
                          <w:noProof/>
                        </w:rPr>
                        <w:drawing>
                          <wp:inline distT="0" distB="0" distL="0" distR="0" wp14:anchorId="0B7CA5E5" wp14:editId="4AD26F03">
                            <wp:extent cx="747731" cy="754801"/>
                            <wp:effectExtent l="0" t="0" r="0" b="7620"/>
                            <wp:docPr id="1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7731" cy="7548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070A36" w14:textId="77777777" w:rsidR="005E6726" w:rsidRDefault="005E6726"/>
                    <w:p w14:paraId="591FADC1" w14:textId="77777777" w:rsidR="005E6726" w:rsidRDefault="005E6726"/>
                    <w:p w14:paraId="2F59B3EF" w14:textId="77777777" w:rsidR="005E6726" w:rsidRDefault="005E6726"/>
                  </w:txbxContent>
                </v:textbox>
                <w10:wrap type="square"/>
              </v:shape>
            </w:pict>
          </mc:Fallback>
        </mc:AlternateContent>
      </w:r>
      <w:r w:rsidR="00EE5531" w:rsidRPr="00EE5531">
        <w:rPr>
          <w:rFonts w:ascii="Arial" w:hAnsi="Arial" w:cs="Arial"/>
          <w:sz w:val="16"/>
          <w:szCs w:val="16"/>
        </w:rPr>
        <w:t xml:space="preserve">Francis Eko is professor of Microbiology and Immunology at </w:t>
      </w:r>
      <w:r w:rsidR="00EE5531" w:rsidRPr="00C12696">
        <w:rPr>
          <w:rFonts w:ascii="Arial" w:hAnsi="Arial" w:cs="Arial"/>
          <w:sz w:val="16"/>
          <w:szCs w:val="16"/>
        </w:rPr>
        <w:t xml:space="preserve">Morehouse School of Medicine, Atlanta (USA). His expertise is in </w:t>
      </w:r>
      <w:r w:rsidR="00C12696" w:rsidRPr="00C12696">
        <w:rPr>
          <w:rFonts w:ascii="Arial" w:hAnsi="Arial" w:cs="Arial"/>
          <w:sz w:val="16"/>
          <w:szCs w:val="16"/>
        </w:rPr>
        <w:t>design and</w:t>
      </w:r>
      <w:r w:rsidR="00EE5531" w:rsidRPr="00C12696">
        <w:rPr>
          <w:rFonts w:ascii="Arial" w:hAnsi="Arial" w:cs="Arial"/>
          <w:sz w:val="16"/>
          <w:szCs w:val="16"/>
        </w:rPr>
        <w:t xml:space="preserve"> development of vaccines and vaccine adjuvants. Current research involves development of self-adjuvanting</w:t>
      </w:r>
      <w:r w:rsidR="00130607" w:rsidRPr="00C12696">
        <w:rPr>
          <w:rFonts w:ascii="Arial" w:hAnsi="Arial" w:cs="Arial"/>
          <w:sz w:val="16"/>
          <w:szCs w:val="16"/>
        </w:rPr>
        <w:t>, cold-chain free</w:t>
      </w:r>
      <w:r w:rsidR="00EE5531" w:rsidRPr="00C12696">
        <w:rPr>
          <w:rFonts w:ascii="Arial" w:hAnsi="Arial" w:cs="Arial"/>
          <w:sz w:val="16"/>
          <w:szCs w:val="16"/>
        </w:rPr>
        <w:t xml:space="preserve"> vaccines against </w:t>
      </w:r>
      <w:r w:rsidR="00EE5531" w:rsidRPr="00C12696">
        <w:rPr>
          <w:rFonts w:ascii="Arial" w:hAnsi="Arial" w:cs="Arial"/>
          <w:i/>
          <w:sz w:val="16"/>
          <w:szCs w:val="16"/>
        </w:rPr>
        <w:t xml:space="preserve">Chlamydia </w:t>
      </w:r>
      <w:r w:rsidR="00EE5531" w:rsidRPr="00C12696">
        <w:rPr>
          <w:rFonts w:ascii="Arial" w:hAnsi="Arial" w:cs="Arial"/>
          <w:sz w:val="16"/>
          <w:szCs w:val="16"/>
        </w:rPr>
        <w:t>genital and respiratory infections</w:t>
      </w:r>
      <w:r w:rsidR="00EE5531" w:rsidRPr="00EE5531">
        <w:rPr>
          <w:rFonts w:ascii="Arial" w:hAnsi="Arial" w:cs="Arial"/>
          <w:sz w:val="16"/>
          <w:szCs w:val="16"/>
        </w:rPr>
        <w:t xml:space="preserve"> and </w:t>
      </w:r>
      <w:r w:rsidR="009C2402">
        <w:rPr>
          <w:rFonts w:ascii="Arial" w:hAnsi="Arial" w:cs="Arial"/>
          <w:sz w:val="16"/>
          <w:szCs w:val="16"/>
        </w:rPr>
        <w:t>the effect</w:t>
      </w:r>
      <w:r w:rsidR="00EE5531" w:rsidRPr="00EE5531">
        <w:rPr>
          <w:rFonts w:ascii="Arial" w:hAnsi="Arial" w:cs="Arial"/>
          <w:sz w:val="16"/>
          <w:szCs w:val="16"/>
        </w:rPr>
        <w:t xml:space="preserve"> of VCG-based adjuvants </w:t>
      </w:r>
      <w:r w:rsidR="009C2402">
        <w:rPr>
          <w:rFonts w:ascii="Arial" w:hAnsi="Arial" w:cs="Arial"/>
          <w:sz w:val="16"/>
          <w:szCs w:val="16"/>
        </w:rPr>
        <w:t>on</w:t>
      </w:r>
      <w:r w:rsidR="00EE5531" w:rsidRPr="00EE5531">
        <w:rPr>
          <w:rFonts w:ascii="Arial" w:hAnsi="Arial" w:cs="Arial"/>
          <w:sz w:val="16"/>
          <w:szCs w:val="16"/>
        </w:rPr>
        <w:t xml:space="preserve"> immune responses to mucosal and systemic vaccines.</w:t>
      </w:r>
    </w:p>
    <w:p w14:paraId="4EAE7C57" w14:textId="6FEA116D" w:rsidR="00C42864" w:rsidRPr="00EE5531" w:rsidRDefault="00A9710C" w:rsidP="00C42864">
      <w:pPr>
        <w:spacing w:before="62"/>
        <w:ind w:left="2880" w:right="4235" w:firstLine="720"/>
        <w:jc w:val="center"/>
        <w:rPr>
          <w:rFonts w:ascii="Arial" w:hAnsi="Arial" w:cs="Arial"/>
          <w:sz w:val="16"/>
          <w:szCs w:val="16"/>
        </w:rPr>
      </w:pPr>
      <w:r w:rsidRPr="00EE5531">
        <w:rPr>
          <w:rFonts w:ascii="Arial" w:hAnsi="Arial" w:cs="Arial"/>
          <w:sz w:val="16"/>
          <w:szCs w:val="16"/>
        </w:rPr>
        <w:t xml:space="preserve">Email: </w:t>
      </w:r>
      <w:hyperlink r:id="rId14" w:history="1">
        <w:r w:rsidR="00C42864" w:rsidRPr="00E778CF">
          <w:rPr>
            <w:rStyle w:val="Hyperlink"/>
            <w:rFonts w:ascii="Arial" w:hAnsi="Arial" w:cs="Arial"/>
            <w:sz w:val="16"/>
            <w:szCs w:val="16"/>
          </w:rPr>
          <w:t>feko@msm.edu</w:t>
        </w:r>
      </w:hyperlink>
    </w:p>
    <w:p w14:paraId="5AEF3A5C" w14:textId="77777777" w:rsidR="00AE3E37" w:rsidRPr="00EE5531" w:rsidRDefault="00881168" w:rsidP="00EE5531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FB1F84B" wp14:editId="198F5B7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65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R&#10;Qm65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2D824B0" w14:textId="2FECE578" w:rsidR="00B90226" w:rsidRPr="008B3722" w:rsidRDefault="008B3722" w:rsidP="00B90226">
      <w:pPr>
        <w:spacing w:before="39"/>
        <w:ind w:left="100"/>
        <w:rPr>
          <w:rFonts w:ascii="Minion Pro"/>
          <w:b/>
          <w:sz w:val="20"/>
        </w:rPr>
        <w:sectPr w:rsidR="00B90226" w:rsidRPr="008B372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  <w:r w:rsidR="00B90226">
        <w:rPr>
          <w:rFonts w:ascii="Minion Pro"/>
          <w:b/>
          <w:sz w:val="20"/>
        </w:rPr>
        <w:t xml:space="preserve">: </w:t>
      </w:r>
      <w:r w:rsidR="00B90226" w:rsidRPr="00B90226">
        <w:rPr>
          <w:rFonts w:ascii="Minion Pro"/>
          <w:b/>
          <w:color w:val="FF0000"/>
          <w:sz w:val="20"/>
        </w:rPr>
        <w:t>Research Interests:</w:t>
      </w:r>
      <w:r w:rsidR="00B90226">
        <w:rPr>
          <w:rFonts w:ascii="Minion Pro"/>
          <w:b/>
          <w:sz w:val="20"/>
        </w:rPr>
        <w:t xml:space="preserve"> </w:t>
      </w:r>
      <w:r w:rsidR="00B90226" w:rsidRPr="00B90226">
        <w:rPr>
          <w:rFonts w:ascii="Minion Pro"/>
          <w:sz w:val="20"/>
        </w:rPr>
        <w:t>Vaccine</w:t>
      </w:r>
      <w:r w:rsidR="00E26B6D">
        <w:rPr>
          <w:rFonts w:ascii="Minion Pro"/>
          <w:sz w:val="20"/>
        </w:rPr>
        <w:t xml:space="preserve"> design</w:t>
      </w:r>
      <w:r w:rsidR="004520EE">
        <w:rPr>
          <w:rFonts w:ascii="Minion Pro"/>
          <w:sz w:val="20"/>
        </w:rPr>
        <w:t>,</w:t>
      </w:r>
      <w:r w:rsidR="00B90226" w:rsidRPr="00B90226">
        <w:rPr>
          <w:rFonts w:ascii="Minion Pro"/>
          <w:sz w:val="20"/>
        </w:rPr>
        <w:t xml:space="preserve"> </w:t>
      </w:r>
      <w:r w:rsidR="004520EE">
        <w:rPr>
          <w:rFonts w:ascii="Minion Pro"/>
          <w:sz w:val="20"/>
        </w:rPr>
        <w:t xml:space="preserve">vaccine delivery systems and </w:t>
      </w:r>
      <w:r w:rsidR="00B90226" w:rsidRPr="00B90226">
        <w:rPr>
          <w:rFonts w:ascii="Minion Pro"/>
          <w:sz w:val="20"/>
        </w:rPr>
        <w:t>adjuvants.</w:t>
      </w:r>
    </w:p>
    <w:p w14:paraId="02663D32" w14:textId="77777777" w:rsidR="00AE3E37" w:rsidRDefault="00AE3E37" w:rsidP="00776F1B">
      <w:pPr>
        <w:spacing w:line="204" w:lineRule="exact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F8B58" w14:textId="77777777" w:rsidR="00AB3077" w:rsidRDefault="00AB3077">
      <w:r>
        <w:separator/>
      </w:r>
    </w:p>
  </w:endnote>
  <w:endnote w:type="continuationSeparator" w:id="0">
    <w:p w14:paraId="3AD091B2" w14:textId="77777777" w:rsidR="00AB3077" w:rsidRDefault="00AB3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47CA49" w14:textId="77777777" w:rsidR="00AB3077" w:rsidRDefault="00AB30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BAE9565" wp14:editId="43A6062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6FCB33" w14:textId="77777777" w:rsidR="00AB3077" w:rsidRPr="005B3A56" w:rsidRDefault="00AB3077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1D32C81" w14:textId="75F31A51" w:rsidR="00AB3077" w:rsidRPr="005B3A56" w:rsidRDefault="00AB307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-0846 JPAR an open access jou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7UTp0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0E6FCB33" w14:textId="77777777" w:rsidR="005E6726" w:rsidRPr="005B3A56" w:rsidRDefault="005E672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1D32C81" w14:textId="75F31A51" w:rsidR="005E6726" w:rsidRPr="005B3A56" w:rsidRDefault="005E672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</w:t>
                    </w: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-0846 JPAR an open access jou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346E46D" wp14:editId="61B616C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D105A" w14:textId="77777777" w:rsidR="00AB3077" w:rsidRPr="005B3A56" w:rsidRDefault="00AB3077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DA940B0" w14:textId="77777777" w:rsidR="00AB3077" w:rsidRPr="005B3A56" w:rsidRDefault="00AB3077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Dmz3Q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C3D105A" w14:textId="77777777" w:rsidR="005E6726" w:rsidRPr="005B3A56" w:rsidRDefault="005E672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DA940B0" w14:textId="77777777" w:rsidR="005E6726" w:rsidRPr="005B3A56" w:rsidRDefault="005E672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1944FFF" wp14:editId="51CDA79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C4F48" w14:textId="77777777" w:rsidR="00AB3077" w:rsidRPr="005B3A56" w:rsidRDefault="00AB307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E8A5B0B" w14:textId="77777777" w:rsidR="00AB3077" w:rsidRPr="005B3A56" w:rsidRDefault="00AB3077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hlmo6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DC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oZZqO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44C4F48" w14:textId="77777777" w:rsidR="005E6726" w:rsidRPr="005B3A56" w:rsidRDefault="005E672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E8A5B0B" w14:textId="77777777" w:rsidR="005E6726" w:rsidRPr="005B3A56" w:rsidRDefault="005E672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E56B7" w14:textId="77777777" w:rsidR="00AB3077" w:rsidRDefault="00AB3077">
      <w:r>
        <w:separator/>
      </w:r>
    </w:p>
  </w:footnote>
  <w:footnote w:type="continuationSeparator" w:id="0">
    <w:p w14:paraId="716171DC" w14:textId="77777777" w:rsidR="00AB3077" w:rsidRDefault="00AB30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C7FF5" w14:textId="77777777" w:rsidR="00AB3077" w:rsidRDefault="00AB307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EFB876E" wp14:editId="228765E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E459E" w14:textId="77777777" w:rsidR="00AB3077" w:rsidRPr="005B3A56" w:rsidRDefault="00AB307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Y89yq4CAACp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SY89yq4CAACp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4BE459E" w14:textId="77777777" w:rsidR="005E6726" w:rsidRPr="005B3A56" w:rsidRDefault="005E672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F5CE15A" wp14:editId="693E076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49BC02" w14:textId="77777777" w:rsidR="00AB3077" w:rsidRPr="005B3A56" w:rsidRDefault="00AB3077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1BE5C4F" w14:textId="77777777" w:rsidR="00AB3077" w:rsidRPr="005B3A56" w:rsidRDefault="00AB3077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DkmcPA+wAAAOEBAAATAAAAAAAAAAAAAAAA&#10;AAAAAABbQ29udGVudF9UeXBlc10ueG1sUEsBAi0AFAAGAAgAAAAhACOyauHXAAAAlAEAAAsAAAAA&#10;AAAAAAAAAAAALAEAAF9yZWxzLy5yZWxzUEsBAi0AFAAGAAgAAAAhADEPJKWwAgAAsAUAAA4AAAAA&#10;AAAAAAAAAAAALAIAAGRycy9lMm9Eb2MueG1sUEsBAi0AFAAGAAgAAAAhAL2RQBbeAAAACgEAAA8A&#10;AAAAAAAAAAAAAAAACAUAAGRycy9kb3ducmV2LnhtbFBLBQYAAAAABAAEAPMAAAATBgAAAAA=&#10;" filled="f" stroked="f">
              <v:textbox inset="0,0,0,0">
                <w:txbxContent>
                  <w:p w14:paraId="0249BC02" w14:textId="77777777" w:rsidR="005E6726" w:rsidRPr="005B3A56" w:rsidRDefault="005E672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1BE5C4F" w14:textId="77777777" w:rsidR="005E6726" w:rsidRPr="005B3A56" w:rsidRDefault="005E672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077B8"/>
    <w:multiLevelType w:val="hybridMultilevel"/>
    <w:tmpl w:val="63EA67B0"/>
    <w:lvl w:ilvl="0" w:tplc="46F484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3213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122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D0E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60D6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902E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BA2F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909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8CF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BEA68C7"/>
    <w:multiLevelType w:val="hybridMultilevel"/>
    <w:tmpl w:val="C4E40508"/>
    <w:lvl w:ilvl="0" w:tplc="69E297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90E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749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EE18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AE4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5C3E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CA3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862F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E0D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394A0BAA"/>
    <w:multiLevelType w:val="hybridMultilevel"/>
    <w:tmpl w:val="4EB49E64"/>
    <w:lvl w:ilvl="0" w:tplc="F0801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AA0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CE9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D6E5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625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AA8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645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A8A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A4E2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B480336"/>
    <w:multiLevelType w:val="hybridMultilevel"/>
    <w:tmpl w:val="5D0AAF7E"/>
    <w:lvl w:ilvl="0" w:tplc="2AC2D1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62B"/>
    <w:rsid w:val="000C1602"/>
    <w:rsid w:val="000E2911"/>
    <w:rsid w:val="00103728"/>
    <w:rsid w:val="0012359D"/>
    <w:rsid w:val="001263DF"/>
    <w:rsid w:val="00130607"/>
    <w:rsid w:val="002E2CC8"/>
    <w:rsid w:val="00323E78"/>
    <w:rsid w:val="00332DA9"/>
    <w:rsid w:val="00404E5B"/>
    <w:rsid w:val="00414F7B"/>
    <w:rsid w:val="004355DC"/>
    <w:rsid w:val="004520EE"/>
    <w:rsid w:val="004749B4"/>
    <w:rsid w:val="004C0D35"/>
    <w:rsid w:val="004F3523"/>
    <w:rsid w:val="005735F9"/>
    <w:rsid w:val="00593136"/>
    <w:rsid w:val="005B3A56"/>
    <w:rsid w:val="005E6726"/>
    <w:rsid w:val="005E690B"/>
    <w:rsid w:val="005F0BED"/>
    <w:rsid w:val="006060CE"/>
    <w:rsid w:val="00620ACF"/>
    <w:rsid w:val="0063497F"/>
    <w:rsid w:val="00656B37"/>
    <w:rsid w:val="00776F1B"/>
    <w:rsid w:val="007A1845"/>
    <w:rsid w:val="00834871"/>
    <w:rsid w:val="00873DF0"/>
    <w:rsid w:val="00881168"/>
    <w:rsid w:val="00891F70"/>
    <w:rsid w:val="008B3722"/>
    <w:rsid w:val="008E4252"/>
    <w:rsid w:val="0093210D"/>
    <w:rsid w:val="009653AA"/>
    <w:rsid w:val="009B2D44"/>
    <w:rsid w:val="009C2402"/>
    <w:rsid w:val="00A26C40"/>
    <w:rsid w:val="00A30084"/>
    <w:rsid w:val="00A322DC"/>
    <w:rsid w:val="00A34299"/>
    <w:rsid w:val="00A61186"/>
    <w:rsid w:val="00A9710C"/>
    <w:rsid w:val="00AB3077"/>
    <w:rsid w:val="00AE3E37"/>
    <w:rsid w:val="00AF039F"/>
    <w:rsid w:val="00B21A57"/>
    <w:rsid w:val="00B90226"/>
    <w:rsid w:val="00BF40CD"/>
    <w:rsid w:val="00C06DDD"/>
    <w:rsid w:val="00C12696"/>
    <w:rsid w:val="00C33602"/>
    <w:rsid w:val="00C42864"/>
    <w:rsid w:val="00C82141"/>
    <w:rsid w:val="00C96DA4"/>
    <w:rsid w:val="00CD6F55"/>
    <w:rsid w:val="00CE2561"/>
    <w:rsid w:val="00D2312B"/>
    <w:rsid w:val="00D42D63"/>
    <w:rsid w:val="00D70A97"/>
    <w:rsid w:val="00D81F91"/>
    <w:rsid w:val="00E110DB"/>
    <w:rsid w:val="00E2673B"/>
    <w:rsid w:val="00E26B6D"/>
    <w:rsid w:val="00EE5531"/>
    <w:rsid w:val="00F06927"/>
    <w:rsid w:val="00F07F2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5963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28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2864"/>
    <w:rPr>
      <w:color w:val="800080" w:themeColor="followedHyperlink"/>
      <w:u w:val="single"/>
    </w:rPr>
  </w:style>
  <w:style w:type="character" w:styleId="PageNumber">
    <w:name w:val="page number"/>
    <w:basedOn w:val="DefaultParagraphFont"/>
    <w:rsid w:val="00C42864"/>
  </w:style>
  <w:style w:type="paragraph" w:styleId="NormalWeb">
    <w:name w:val="Normal (Web)"/>
    <w:basedOn w:val="Normal"/>
    <w:uiPriority w:val="99"/>
    <w:semiHidden/>
    <w:unhideWhenUsed/>
    <w:rsid w:val="002E2CC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286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2864"/>
    <w:rPr>
      <w:color w:val="800080" w:themeColor="followedHyperlink"/>
      <w:u w:val="single"/>
    </w:rPr>
  </w:style>
  <w:style w:type="character" w:styleId="PageNumber">
    <w:name w:val="page number"/>
    <w:basedOn w:val="DefaultParagraphFont"/>
    <w:rsid w:val="00C42864"/>
  </w:style>
  <w:style w:type="paragraph" w:styleId="NormalWeb">
    <w:name w:val="Normal (Web)"/>
    <w:basedOn w:val="Normal"/>
    <w:uiPriority w:val="99"/>
    <w:semiHidden/>
    <w:unhideWhenUsed/>
    <w:rsid w:val="002E2CC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50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772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234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611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4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451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9579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0.png"/><Relationship Id="rId12" Type="http://schemas.openxmlformats.org/officeDocument/2006/relationships/image" Target="media/image2.png"/><Relationship Id="rId13" Type="http://schemas.openxmlformats.org/officeDocument/2006/relationships/image" Target="media/image20.png"/><Relationship Id="rId14" Type="http://schemas.openxmlformats.org/officeDocument/2006/relationships/hyperlink" Target="mailto:feko@msm.edu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655</Words>
  <Characters>3734</Characters>
  <Application>Microsoft Macintosh Word</Application>
  <DocSecurity>0</DocSecurity>
  <Lines>31</Lines>
  <Paragraphs>8</Paragraphs>
  <ScaleCrop>false</ScaleCrop>
  <Company>Microsoft</Company>
  <LinksUpToDate>false</LinksUpToDate>
  <CharactersWithSpaces>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FRANCIS EKO</cp:lastModifiedBy>
  <cp:revision>43</cp:revision>
  <dcterms:created xsi:type="dcterms:W3CDTF">2016-10-14T19:06:00Z</dcterms:created>
  <dcterms:modified xsi:type="dcterms:W3CDTF">2017-08-01T21:00:00Z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