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
        <w:t xml:space="preserve">Can mucosal immunity succeed where other systemic immune responses failed? Intranasal immunization using a </w:t>
      </w:r>
      <w:proofErr w:type="spellStart"/>
      <w:r>
        <w:t>Nanostat</w:t>
      </w:r>
      <w:r>
        <w:rPr>
          <w:vertAlign w:val="superscript"/>
        </w:rPr>
        <w:t>TM</w:t>
      </w:r>
      <w:proofErr w:type="spellEnd"/>
      <w:r>
        <w:t xml:space="preserve"> platform technology protected against respiratory and sexually transmitted diseases in t</w:t>
      </w:r>
      <w:bookmarkStart w:id="0" w:name="_GoBack"/>
      <w:r>
        <w:t>h</w:t>
      </w:r>
      <w:bookmarkEnd w:id="0"/>
      <w:r>
        <w:t>e appropriate animal challenge models</w:t>
      </w:r>
    </w:p>
    <w:p>
      <w:pPr>
        <w:rPr>
          <w:i/>
        </w:rPr>
      </w:pPr>
      <w:r>
        <w:rPr>
          <w:i/>
        </w:rPr>
        <w:t xml:space="preserve">Ali Fattom, Vira Bitko, Doug Smith; </w:t>
      </w:r>
      <w:proofErr w:type="spellStart"/>
      <w:r>
        <w:rPr>
          <w:i/>
        </w:rPr>
        <w:t>NanoBio</w:t>
      </w:r>
      <w:proofErr w:type="spellEnd"/>
      <w:r>
        <w:rPr>
          <w:i/>
        </w:rPr>
        <w:t xml:space="preserve"> Corp. Ann Arbor, MI 48105</w:t>
      </w:r>
    </w:p>
    <w:p>
      <w:pPr>
        <w:rPr>
          <w:i/>
        </w:rPr>
      </w:pPr>
    </w:p>
    <w:p>
      <w:r>
        <w:t xml:space="preserve">The list of failed vaccines against respiratory and sexually transmitted diseases in late clinical development is growing.  Recent failures include parenterally administered vaccines against RSV and genital herpes (HSV2). Further, the emerging pertussis infections and outbreaks on the background of a well-established acellular pertussis vaccine is also alarming.  </w:t>
      </w:r>
      <w:r>
        <w:t xml:space="preserve">Mucosal surfaces are the port of entry for respiratory and sexually transmitted diseases. Yet most vaccines </w:t>
      </w:r>
      <w:r>
        <w:t xml:space="preserve">evaluated or licensed </w:t>
      </w:r>
      <w:r>
        <w:t>to date are</w:t>
      </w:r>
      <w:r>
        <w:t xml:space="preserve"> parenterally administered and target systemic responses</w:t>
      </w:r>
      <w:r>
        <w:t xml:space="preserve">.  Targeting and triggering mucosal immunity may bring to the table another efficient arm of the immune response that may prove essential in preventing or treating sexually transited or respiratory </w:t>
      </w:r>
      <w:r>
        <w:t>infections.</w:t>
      </w:r>
      <w:r>
        <w:t xml:space="preserve">  </w:t>
      </w:r>
      <w:proofErr w:type="spellStart"/>
      <w:r>
        <w:t>NanoBio</w:t>
      </w:r>
      <w:proofErr w:type="spellEnd"/>
      <w:r>
        <w:t xml:space="preserve"> is developing an intranasal </w:t>
      </w:r>
      <w:proofErr w:type="spellStart"/>
      <w:r>
        <w:t>nanoemulsion</w:t>
      </w:r>
      <w:proofErr w:type="spellEnd"/>
      <w:r>
        <w:t xml:space="preserve"> adjuvant/delivery (NE) that induces mucosal Th17 responses and enhances homing of IgG and IgA -secreting B-cells to localize in the mucosal tissues. Evaluation of intranasal NE-RSV and NE-HSV2 vaccines in primary animal models demonstrated that the vaccinated animals were protected against disease, colonization, shedding, as well as chronic infection in the case of HSV2 challenge. These data suggest that mucosal immunity may be essential for successful development of efficacious vaccines against these mucosal pathogens and maybe improvement and expanding coverage of existing vaccines such as pertussis and flu vaccines. Mucosal Immunization and protection data from HSV2 in guinea pigs, RSV in monkeys, and flu in ferrets will be shared.</w:t>
      </w:r>
    </w:p>
    <w:p/>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4F4C07-26DC-4B96-8B73-9C149D50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ind w:right="144"/>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Fattom</dc:creator>
  <cp:keywords/>
  <dc:description/>
  <cp:lastModifiedBy>Ali Fattom</cp:lastModifiedBy>
  <cp:revision>3</cp:revision>
  <dcterms:created xsi:type="dcterms:W3CDTF">2017-04-17T17:14:00Z</dcterms:created>
  <dcterms:modified xsi:type="dcterms:W3CDTF">2017-04-17T17:16:00Z</dcterms:modified>
</cp:coreProperties>
</file>