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846EE" w14:textId="2C81E65D" w:rsidR="003929F9" w:rsidRDefault="003929F9" w:rsidP="00A67F45">
      <w:pPr>
        <w:pStyle w:val="Heading1"/>
        <w:pBdr>
          <w:bottom w:val="single" w:sz="4" w:space="1" w:color="auto"/>
        </w:pBdr>
        <w:spacing w:line="360" w:lineRule="auto"/>
        <w:rPr>
          <w:lang w:bidi="he-IL"/>
        </w:rPr>
      </w:pPr>
      <w:bookmarkStart w:id="0" w:name="_Hlk64139730"/>
      <w:bookmarkStart w:id="1" w:name="_Hlk64178141"/>
      <w:proofErr w:type="spellStart"/>
      <w:r>
        <w:rPr>
          <w:lang w:bidi="he-IL"/>
        </w:rPr>
        <w:t>Neuropilin</w:t>
      </w:r>
      <w:proofErr w:type="spellEnd"/>
      <w:r>
        <w:rPr>
          <w:lang w:bidi="he-IL"/>
        </w:rPr>
        <w:t xml:space="preserve"> 1: A</w:t>
      </w:r>
      <w:r w:rsidR="0026028C">
        <w:rPr>
          <w:lang w:bidi="he-IL"/>
        </w:rPr>
        <w:t xml:space="preserve"> novel</w:t>
      </w:r>
      <w:r w:rsidRPr="003929F9">
        <w:t xml:space="preserve"> </w:t>
      </w:r>
      <w:r>
        <w:rPr>
          <w:rFonts w:cs="Times New Roman"/>
          <w:szCs w:val="24"/>
        </w:rPr>
        <w:t xml:space="preserve">entry factor for SARS-CoV-2 infection and a </w:t>
      </w:r>
      <w:r>
        <w:t>potential therapeutic target</w:t>
      </w:r>
    </w:p>
    <w:p w14:paraId="12BA6112" w14:textId="77777777" w:rsidR="00F1062C" w:rsidRDefault="00F1062C" w:rsidP="00A67F45">
      <w:pPr>
        <w:spacing w:before="240" w:line="360" w:lineRule="auto"/>
        <w:rPr>
          <w:lang w:bidi="he-IL"/>
        </w:rPr>
      </w:pPr>
      <w:bookmarkStart w:id="2" w:name="_Hlk69244032"/>
      <w:bookmarkStart w:id="3" w:name="_Hlk64139810"/>
      <w:bookmarkEnd w:id="0"/>
      <w:bookmarkEnd w:id="1"/>
      <w:proofErr w:type="spellStart"/>
      <w:r>
        <w:rPr>
          <w:lang w:bidi="he-IL"/>
        </w:rPr>
        <w:t>Endeshaw</w:t>
      </w:r>
      <w:proofErr w:type="spellEnd"/>
      <w:r>
        <w:rPr>
          <w:lang w:bidi="he-IL"/>
        </w:rPr>
        <w:t xml:space="preserve"> </w:t>
      </w:r>
      <w:proofErr w:type="spellStart"/>
      <w:r>
        <w:rPr>
          <w:lang w:bidi="he-IL"/>
        </w:rPr>
        <w:t>Chekol</w:t>
      </w:r>
      <w:proofErr w:type="spellEnd"/>
      <w:r>
        <w:rPr>
          <w:lang w:bidi="he-IL"/>
        </w:rPr>
        <w:t xml:space="preserve"> Abebe</w:t>
      </w:r>
      <w:r>
        <w:rPr>
          <w:vertAlign w:val="superscript"/>
          <w:lang w:bidi="he-IL"/>
        </w:rPr>
        <w:t>1</w:t>
      </w:r>
      <w:r>
        <w:rPr>
          <w:rFonts w:cs="Times New Roman"/>
          <w:lang w:bidi="he-IL"/>
        </w:rPr>
        <w:t>|</w:t>
      </w:r>
      <w:r>
        <w:rPr>
          <w:lang w:bidi="he-IL"/>
        </w:rPr>
        <w:t xml:space="preserve">Teklie </w:t>
      </w:r>
      <w:proofErr w:type="spellStart"/>
      <w:r>
        <w:rPr>
          <w:lang w:bidi="he-IL"/>
        </w:rPr>
        <w:t>Mengie</w:t>
      </w:r>
      <w:proofErr w:type="spellEnd"/>
      <w:r>
        <w:rPr>
          <w:lang w:bidi="he-IL"/>
        </w:rPr>
        <w:t xml:space="preserve"> Ayele</w:t>
      </w:r>
      <w:r>
        <w:rPr>
          <w:vertAlign w:val="superscript"/>
          <w:lang w:bidi="he-IL"/>
        </w:rPr>
        <w:t>2</w:t>
      </w:r>
      <w:r>
        <w:rPr>
          <w:rFonts w:cs="Times New Roman"/>
          <w:lang w:bidi="he-IL"/>
        </w:rPr>
        <w:t>|</w:t>
      </w:r>
      <w:r>
        <w:t xml:space="preserve">Zelalem </w:t>
      </w:r>
      <w:proofErr w:type="spellStart"/>
      <w:r>
        <w:t>Tilahun</w:t>
      </w:r>
      <w:proofErr w:type="spellEnd"/>
      <w:r>
        <w:t xml:space="preserve"> Muche</w:t>
      </w:r>
      <w:r>
        <w:rPr>
          <w:vertAlign w:val="superscript"/>
          <w:lang w:bidi="he-IL"/>
        </w:rPr>
        <w:t>3</w:t>
      </w:r>
      <w:r>
        <w:rPr>
          <w:rFonts w:cs="Times New Roman"/>
          <w:lang w:bidi="he-IL"/>
        </w:rPr>
        <w:t>|</w:t>
      </w:r>
      <w:r>
        <w:rPr>
          <w:lang w:bidi="he-IL"/>
        </w:rPr>
        <w:t xml:space="preserve">Tadesse </w:t>
      </w:r>
      <w:proofErr w:type="spellStart"/>
      <w:r>
        <w:rPr>
          <w:lang w:bidi="he-IL"/>
        </w:rPr>
        <w:t>Asmamaw</w:t>
      </w:r>
      <w:proofErr w:type="spellEnd"/>
      <w:r>
        <w:rPr>
          <w:lang w:bidi="he-IL"/>
        </w:rPr>
        <w:t xml:space="preserve"> Dejenie</w:t>
      </w:r>
      <w:r>
        <w:rPr>
          <w:vertAlign w:val="superscript"/>
        </w:rPr>
        <w:t>4</w:t>
      </w:r>
    </w:p>
    <w:bookmarkEnd w:id="2"/>
    <w:p w14:paraId="132AB06E" w14:textId="77777777" w:rsidR="00F1062C" w:rsidRDefault="00F1062C" w:rsidP="00A67F45">
      <w:pPr>
        <w:pStyle w:val="Heading1"/>
        <w:spacing w:line="360" w:lineRule="auto"/>
      </w:pPr>
      <w:r>
        <w:t>Authors’ detail</w:t>
      </w:r>
    </w:p>
    <w:p w14:paraId="67BF2AF9" w14:textId="77777777" w:rsidR="00F1062C" w:rsidRDefault="00F1062C" w:rsidP="00A67F45">
      <w:pPr>
        <w:spacing w:line="360" w:lineRule="auto"/>
      </w:pPr>
      <w:bookmarkStart w:id="4" w:name="_Hlk64139701"/>
      <w:r>
        <w:rPr>
          <w:szCs w:val="24"/>
          <w:vertAlign w:val="superscript"/>
        </w:rPr>
        <w:t>1</w:t>
      </w:r>
      <w:r>
        <w:t>Department of Medical Biochemistry, College of Health Sciences, Debre Tabor University, Debre Tabor, Ethiopia;</w:t>
      </w:r>
      <w:bookmarkEnd w:id="4"/>
      <w:r>
        <w:rPr>
          <w:szCs w:val="24"/>
        </w:rPr>
        <w:t xml:space="preserve"> </w:t>
      </w:r>
      <w:r>
        <w:rPr>
          <w:vertAlign w:val="superscript"/>
        </w:rPr>
        <w:t>2</w:t>
      </w:r>
      <w:r>
        <w:t xml:space="preserve">Department of Pharmacy, College of Health Sciences, Debre Tabor University, Debre Tabor, Ethiopia; </w:t>
      </w:r>
      <w:r>
        <w:rPr>
          <w:vertAlign w:val="superscript"/>
        </w:rPr>
        <w:t>3</w:t>
      </w:r>
      <w:r>
        <w:t>Department of Medical Physiology, College of Health Sciences, Debre Tabor University, Debre Tabor, Ethiopia;</w:t>
      </w:r>
      <w:r>
        <w:rPr>
          <w:vertAlign w:val="superscript"/>
        </w:rPr>
        <w:t xml:space="preserve"> 4 </w:t>
      </w:r>
      <w:bookmarkStart w:id="5" w:name="_Hlk64139713"/>
      <w:r>
        <w:t>Department of Medical Biochemistry, College of Medicine and Health Sciences, University of Gondar, Gondar, Ethiopia.</w:t>
      </w:r>
      <w:bookmarkEnd w:id="5"/>
    </w:p>
    <w:p w14:paraId="3BAF6D7C" w14:textId="77777777" w:rsidR="0008344C" w:rsidRDefault="0008344C" w:rsidP="00A67F45">
      <w:pPr>
        <w:pStyle w:val="Heading1"/>
        <w:spacing w:line="360" w:lineRule="auto"/>
      </w:pPr>
      <w:r>
        <w:t>Corresponding Author</w:t>
      </w:r>
    </w:p>
    <w:p w14:paraId="5F3CD02E" w14:textId="47EB9014" w:rsidR="00CB4E5F" w:rsidRPr="00CB4E5F" w:rsidRDefault="0008344C" w:rsidP="00A67F45">
      <w:pPr>
        <w:spacing w:line="360" w:lineRule="auto"/>
        <w:rPr>
          <w:color w:val="7030A0"/>
          <w:u w:val="single"/>
        </w:rPr>
      </w:pPr>
      <w:proofErr w:type="spellStart"/>
      <w:r w:rsidRPr="006F562F">
        <w:t>Endeshaw</w:t>
      </w:r>
      <w:proofErr w:type="spellEnd"/>
      <w:r w:rsidRPr="006F562F">
        <w:t xml:space="preserve"> </w:t>
      </w:r>
      <w:proofErr w:type="spellStart"/>
      <w:r w:rsidRPr="006F562F">
        <w:t>Chekol</w:t>
      </w:r>
      <w:proofErr w:type="spellEnd"/>
      <w:r w:rsidRPr="006F562F">
        <w:t xml:space="preserve"> Abebe</w:t>
      </w:r>
      <w:r>
        <w:t>,</w:t>
      </w:r>
      <w:r w:rsidRPr="006F562F">
        <w:t xml:space="preserve"> Department of </w:t>
      </w:r>
      <w:r>
        <w:t xml:space="preserve">Medical </w:t>
      </w:r>
      <w:r w:rsidRPr="006F562F">
        <w:t xml:space="preserve">Biochemistry, College of Health Sciences, Debre Tabor University, </w:t>
      </w:r>
      <w:r w:rsidR="00CB4E5F">
        <w:t xml:space="preserve">Address: </w:t>
      </w:r>
      <w:r w:rsidRPr="006F562F">
        <w:t>Tel</w:t>
      </w:r>
      <w:r>
        <w:t>:</w:t>
      </w:r>
      <w:r w:rsidRPr="006F562F">
        <w:t xml:space="preserve"> +251928428133</w:t>
      </w:r>
      <w:r>
        <w:t>;</w:t>
      </w:r>
      <w:r w:rsidRPr="006F562F">
        <w:t xml:space="preserve"> Email</w:t>
      </w:r>
      <w:r>
        <w:t>:</w:t>
      </w:r>
      <w:r w:rsidRPr="006F562F">
        <w:t xml:space="preserve"> </w:t>
      </w:r>
      <w:hyperlink r:id="rId5" w:history="1">
        <w:r w:rsidR="00CB4E5F" w:rsidRPr="00F8301E">
          <w:rPr>
            <w:rStyle w:val="Hyperlink"/>
          </w:rPr>
          <w:t>endeshawchekole@gmail.com</w:t>
        </w:r>
      </w:hyperlink>
      <w:r w:rsidR="00CB4E5F">
        <w:rPr>
          <w:color w:val="7030A0"/>
          <w:u w:val="single"/>
        </w:rPr>
        <w:t xml:space="preserve">; </w:t>
      </w:r>
      <w:r w:rsidR="00CB4E5F" w:rsidRPr="006F562F">
        <w:t>P. O. Box: 272; Debre Tabor Town, 6300, Ethiopia</w:t>
      </w:r>
      <w:r w:rsidR="00CB4E5F">
        <w:t>.</w:t>
      </w:r>
    </w:p>
    <w:bookmarkEnd w:id="3"/>
    <w:p w14:paraId="7DE6F9A0" w14:textId="77777777" w:rsidR="007806FE" w:rsidRDefault="007806FE" w:rsidP="00A67F45">
      <w:pPr>
        <w:pStyle w:val="Heading1"/>
        <w:spacing w:line="360" w:lineRule="auto"/>
      </w:pPr>
    </w:p>
    <w:p w14:paraId="1B937E1C" w14:textId="77777777" w:rsidR="007806FE" w:rsidRDefault="007806FE" w:rsidP="00A67F45">
      <w:pPr>
        <w:pStyle w:val="Heading1"/>
        <w:spacing w:line="360" w:lineRule="auto"/>
      </w:pPr>
    </w:p>
    <w:p w14:paraId="403ACD33" w14:textId="7725A293" w:rsidR="007806FE" w:rsidRDefault="007806FE" w:rsidP="00A67F45">
      <w:pPr>
        <w:pStyle w:val="Heading1"/>
        <w:spacing w:line="360" w:lineRule="auto"/>
      </w:pPr>
    </w:p>
    <w:p w14:paraId="79DACEDF" w14:textId="5A3F2963" w:rsidR="00A67F45" w:rsidRDefault="00A67F45" w:rsidP="00A67F45"/>
    <w:p w14:paraId="442395DA" w14:textId="77777777" w:rsidR="00A67F45" w:rsidRPr="00A67F45" w:rsidRDefault="00A67F45" w:rsidP="00A67F45"/>
    <w:p w14:paraId="3E7FB403" w14:textId="77777777" w:rsidR="00F1062C" w:rsidRPr="00F1062C" w:rsidRDefault="00F1062C" w:rsidP="00A67F45">
      <w:pPr>
        <w:spacing w:line="360" w:lineRule="auto"/>
      </w:pPr>
    </w:p>
    <w:p w14:paraId="4A7F1247" w14:textId="77777777" w:rsidR="007806FE" w:rsidRPr="007806FE" w:rsidRDefault="007806FE" w:rsidP="00A67F45">
      <w:pPr>
        <w:spacing w:line="360" w:lineRule="auto"/>
      </w:pPr>
    </w:p>
    <w:p w14:paraId="055710D6" w14:textId="5BE6CC5C" w:rsidR="0088282B" w:rsidRPr="009C2175" w:rsidRDefault="0088282B" w:rsidP="00A67F45">
      <w:pPr>
        <w:pStyle w:val="Heading1"/>
        <w:spacing w:line="360" w:lineRule="auto"/>
        <w:rPr>
          <w:rFonts w:cs="Times New Roman"/>
          <w:sz w:val="24"/>
          <w:szCs w:val="24"/>
        </w:rPr>
      </w:pPr>
      <w:r>
        <w:lastRenderedPageBreak/>
        <w:t xml:space="preserve">Abstract </w:t>
      </w:r>
    </w:p>
    <w:p w14:paraId="0FB17B02" w14:textId="2F13B8D8" w:rsidR="009423D6" w:rsidRPr="00EA50EC" w:rsidRDefault="00976715" w:rsidP="00A67F45">
      <w:pPr>
        <w:spacing w:line="360" w:lineRule="auto"/>
        <w:rPr>
          <w:rFonts w:cs="Times New Roman"/>
          <w:szCs w:val="24"/>
        </w:rPr>
      </w:pPr>
      <w:r>
        <w:t xml:space="preserve">The </w:t>
      </w:r>
      <w:r w:rsidR="00E40C13">
        <w:t>novel</w:t>
      </w:r>
      <w:r w:rsidR="006969BB">
        <w:t xml:space="preserve"> c</w:t>
      </w:r>
      <w:r>
        <w:t>oronavirus disease 2019 (</w:t>
      </w:r>
      <w:r w:rsidRPr="00ED2FF9">
        <w:t>COVID 19</w:t>
      </w:r>
      <w:r>
        <w:t>)</w:t>
      </w:r>
      <w:r w:rsidR="004604F7" w:rsidRPr="009C2175">
        <w:rPr>
          <w:rFonts w:cs="Times New Roman"/>
          <w:szCs w:val="24"/>
        </w:rPr>
        <w:t xml:space="preserve"> </w:t>
      </w:r>
      <w:r w:rsidR="00ED2FF9" w:rsidRPr="009C2175">
        <w:rPr>
          <w:rFonts w:cs="Times New Roman"/>
          <w:szCs w:val="24"/>
        </w:rPr>
        <w:t xml:space="preserve">pandemic </w:t>
      </w:r>
      <w:r w:rsidR="002655AB" w:rsidRPr="009C2175">
        <w:rPr>
          <w:rFonts w:cs="Times New Roman"/>
          <w:szCs w:val="24"/>
        </w:rPr>
        <w:t xml:space="preserve">is </w:t>
      </w:r>
      <w:r w:rsidR="00ED2FF9" w:rsidRPr="009C2175">
        <w:rPr>
          <w:rFonts w:cs="Times New Roman"/>
          <w:szCs w:val="24"/>
        </w:rPr>
        <w:t>severely challenging</w:t>
      </w:r>
      <w:r w:rsidR="004604F7" w:rsidRPr="009C2175">
        <w:rPr>
          <w:rFonts w:cs="Times New Roman"/>
          <w:szCs w:val="24"/>
        </w:rPr>
        <w:t xml:space="preserve"> </w:t>
      </w:r>
      <w:r w:rsidR="006969BB">
        <w:rPr>
          <w:rFonts w:cs="Times New Roman"/>
          <w:szCs w:val="24"/>
        </w:rPr>
        <w:t xml:space="preserve">the </w:t>
      </w:r>
      <w:r w:rsidR="004604F7" w:rsidRPr="009C2175">
        <w:rPr>
          <w:rFonts w:cs="Times New Roman"/>
          <w:szCs w:val="24"/>
        </w:rPr>
        <w:t>health care systems and economies of the world</w:t>
      </w:r>
      <w:r w:rsidR="009464C9" w:rsidRPr="009C2175">
        <w:rPr>
          <w:rFonts w:cs="Times New Roman"/>
          <w:szCs w:val="24"/>
        </w:rPr>
        <w:t>, which</w:t>
      </w:r>
      <w:r w:rsidR="00ED2FF9" w:rsidRPr="009C2175">
        <w:rPr>
          <w:rFonts w:cs="Times New Roman"/>
          <w:szCs w:val="24"/>
        </w:rPr>
        <w:t xml:space="preserve"> urgently demands </w:t>
      </w:r>
      <w:r w:rsidR="004604F7" w:rsidRPr="009C2175">
        <w:rPr>
          <w:rFonts w:cs="Times New Roman"/>
          <w:szCs w:val="24"/>
        </w:rPr>
        <w:t>vaccine and therap</w:t>
      </w:r>
      <w:r w:rsidR="00ED2FF9" w:rsidRPr="009C2175">
        <w:rPr>
          <w:rFonts w:cs="Times New Roman"/>
          <w:szCs w:val="24"/>
        </w:rPr>
        <w:t>y development</w:t>
      </w:r>
      <w:r w:rsidR="004604F7" w:rsidRPr="009C2175">
        <w:rPr>
          <w:rFonts w:cs="Times New Roman"/>
          <w:szCs w:val="24"/>
        </w:rPr>
        <w:t xml:space="preserve"> to combat </w:t>
      </w:r>
      <w:r>
        <w:rPr>
          <w:rFonts w:cs="Times New Roman"/>
          <w:szCs w:val="24"/>
        </w:rPr>
        <w:t>severe acute respiratory syndrome coronavirus 2 (SARS-CoV-2)</w:t>
      </w:r>
      <w:r w:rsidR="002655AB" w:rsidRPr="009C2175">
        <w:rPr>
          <w:rFonts w:cs="Times New Roman"/>
          <w:szCs w:val="24"/>
        </w:rPr>
        <w:t xml:space="preserve">. </w:t>
      </w:r>
      <w:r w:rsidR="009464C9" w:rsidRPr="009C2175">
        <w:rPr>
          <w:rFonts w:cs="Times New Roman"/>
          <w:szCs w:val="24"/>
        </w:rPr>
        <w:t>Hence</w:t>
      </w:r>
      <w:r w:rsidR="004604F7" w:rsidRPr="009C2175">
        <w:rPr>
          <w:rFonts w:cs="Times New Roman"/>
          <w:szCs w:val="24"/>
        </w:rPr>
        <w:t xml:space="preserve"> </w:t>
      </w:r>
      <w:r w:rsidR="009464C9" w:rsidRPr="009C2175">
        <w:rPr>
          <w:rFonts w:cs="Times New Roman"/>
          <w:szCs w:val="24"/>
        </w:rPr>
        <w:t>advanc</w:t>
      </w:r>
      <w:r w:rsidR="00ED2FF9" w:rsidRPr="009C2175">
        <w:rPr>
          <w:rFonts w:cs="Times New Roman"/>
          <w:szCs w:val="24"/>
        </w:rPr>
        <w:t>ing</w:t>
      </w:r>
      <w:r w:rsidR="009464C9" w:rsidRPr="009C2175">
        <w:rPr>
          <w:rFonts w:cs="Times New Roman"/>
          <w:szCs w:val="24"/>
        </w:rPr>
        <w:t xml:space="preserve"> our</w:t>
      </w:r>
      <w:r w:rsidR="00ED2FF9" w:rsidRPr="009C2175">
        <w:rPr>
          <w:rFonts w:cs="Times New Roman"/>
          <w:szCs w:val="24"/>
        </w:rPr>
        <w:t xml:space="preserve"> </w:t>
      </w:r>
      <w:r w:rsidR="004604F7" w:rsidRPr="009C2175">
        <w:rPr>
          <w:rFonts w:cs="Times New Roman"/>
          <w:szCs w:val="24"/>
        </w:rPr>
        <w:t>understanding</w:t>
      </w:r>
      <w:r w:rsidR="00ED2FF9" w:rsidRPr="009C2175">
        <w:rPr>
          <w:rFonts w:cs="Times New Roman"/>
          <w:szCs w:val="24"/>
        </w:rPr>
        <w:t xml:space="preserve"> of </w:t>
      </w:r>
      <w:r w:rsidR="009464C9" w:rsidRPr="009C2175">
        <w:rPr>
          <w:rFonts w:cs="Times New Roman"/>
          <w:szCs w:val="24"/>
        </w:rPr>
        <w:t xml:space="preserve">the comprehensive </w:t>
      </w:r>
      <w:r w:rsidR="006969BB" w:rsidRPr="009C2175">
        <w:rPr>
          <w:rFonts w:cs="Times New Roman"/>
          <w:szCs w:val="24"/>
        </w:rPr>
        <w:t xml:space="preserve">entry mechanisms </w:t>
      </w:r>
      <w:r w:rsidR="009E29D3">
        <w:rPr>
          <w:rFonts w:cs="Times New Roman"/>
          <w:szCs w:val="24"/>
        </w:rPr>
        <w:t xml:space="preserve">of </w:t>
      </w:r>
      <w:r w:rsidR="00ED2FF9" w:rsidRPr="009C2175">
        <w:rPr>
          <w:rFonts w:cs="Times New Roman"/>
          <w:szCs w:val="24"/>
        </w:rPr>
        <w:t xml:space="preserve">SARS-CoV-2, especially </w:t>
      </w:r>
      <w:r w:rsidR="00102B57">
        <w:rPr>
          <w:rFonts w:cs="Times New Roman"/>
          <w:szCs w:val="24"/>
        </w:rPr>
        <w:t xml:space="preserve">the </w:t>
      </w:r>
      <w:r w:rsidR="00ED2FF9" w:rsidRPr="009C2175">
        <w:rPr>
          <w:rFonts w:cs="Times New Roman"/>
          <w:szCs w:val="24"/>
        </w:rPr>
        <w:t xml:space="preserve">host factors </w:t>
      </w:r>
      <w:r w:rsidR="00102B57">
        <w:rPr>
          <w:rFonts w:cs="Times New Roman"/>
          <w:szCs w:val="24"/>
        </w:rPr>
        <w:t xml:space="preserve">that </w:t>
      </w:r>
      <w:r w:rsidR="00ED2FF9" w:rsidRPr="009C2175">
        <w:rPr>
          <w:rFonts w:cs="Times New Roman"/>
          <w:szCs w:val="24"/>
        </w:rPr>
        <w:t>facilitat</w:t>
      </w:r>
      <w:r w:rsidR="00102B57">
        <w:rPr>
          <w:rFonts w:cs="Times New Roman"/>
          <w:szCs w:val="24"/>
        </w:rPr>
        <w:t>e</w:t>
      </w:r>
      <w:r w:rsidR="00ED2FF9" w:rsidRPr="009C2175">
        <w:rPr>
          <w:rFonts w:cs="Times New Roman"/>
          <w:szCs w:val="24"/>
        </w:rPr>
        <w:t xml:space="preserve"> vir</w:t>
      </w:r>
      <w:r w:rsidR="00102B57">
        <w:rPr>
          <w:rFonts w:cs="Times New Roman"/>
          <w:szCs w:val="24"/>
        </w:rPr>
        <w:t>al</w:t>
      </w:r>
      <w:r w:rsidR="00ED2FF9" w:rsidRPr="009C2175">
        <w:rPr>
          <w:rFonts w:cs="Times New Roman"/>
          <w:szCs w:val="24"/>
        </w:rPr>
        <w:t xml:space="preserve"> infection, is crucial for </w:t>
      </w:r>
      <w:r w:rsidR="006969BB">
        <w:rPr>
          <w:rFonts w:cs="Times New Roman"/>
          <w:szCs w:val="24"/>
        </w:rPr>
        <w:t xml:space="preserve">the </w:t>
      </w:r>
      <w:r w:rsidR="00ED2FF9" w:rsidRPr="009C2175">
        <w:rPr>
          <w:rFonts w:cs="Times New Roman"/>
          <w:szCs w:val="24"/>
        </w:rPr>
        <w:t>discovery of effective vaccines and antiviral drugs.</w:t>
      </w:r>
      <w:r w:rsidR="002655AB" w:rsidRPr="009C2175">
        <w:rPr>
          <w:rFonts w:cs="Times New Roman"/>
          <w:szCs w:val="24"/>
        </w:rPr>
        <w:t xml:space="preserve"> </w:t>
      </w:r>
      <w:r w:rsidR="00EA50EC" w:rsidRPr="009C2175">
        <w:rPr>
          <w:rFonts w:cs="Times New Roman"/>
          <w:szCs w:val="24"/>
        </w:rPr>
        <w:t>SARS-CoV-2</w:t>
      </w:r>
      <w:r w:rsidR="009E29D3">
        <w:rPr>
          <w:rFonts w:cs="Times New Roman"/>
          <w:szCs w:val="24"/>
        </w:rPr>
        <w:t xml:space="preserve"> </w:t>
      </w:r>
      <w:r w:rsidR="00EA50EC" w:rsidRPr="00EA50EC">
        <w:rPr>
          <w:rFonts w:cs="Times New Roman"/>
          <w:szCs w:val="24"/>
        </w:rPr>
        <w:t>has previously been documented to reach cells</w:t>
      </w:r>
      <w:r w:rsidR="00ED2FF9" w:rsidRPr="009C2175">
        <w:rPr>
          <w:rFonts w:cs="Times New Roman"/>
          <w:szCs w:val="24"/>
        </w:rPr>
        <w:t xml:space="preserve"> </w:t>
      </w:r>
      <w:r w:rsidR="00A162FA">
        <w:rPr>
          <w:rFonts w:cs="Times New Roman"/>
          <w:szCs w:val="24"/>
        </w:rPr>
        <w:t>by</w:t>
      </w:r>
      <w:r w:rsidR="00ED2FF9" w:rsidRPr="009C2175">
        <w:rPr>
          <w:rFonts w:cs="Times New Roman"/>
          <w:szCs w:val="24"/>
        </w:rPr>
        <w:t xml:space="preserve"> binding </w:t>
      </w:r>
      <w:r w:rsidR="00A162FA">
        <w:rPr>
          <w:rFonts w:cs="Times New Roman"/>
          <w:szCs w:val="24"/>
        </w:rPr>
        <w:t>with</w:t>
      </w:r>
      <w:r w:rsidR="00ED2FF9" w:rsidRPr="009C2175">
        <w:rPr>
          <w:rFonts w:cs="Times New Roman"/>
          <w:szCs w:val="24"/>
        </w:rPr>
        <w:t xml:space="preserve"> ACE2</w:t>
      </w:r>
      <w:r w:rsidR="004604F7" w:rsidRPr="009C2175">
        <w:rPr>
          <w:rFonts w:cs="Times New Roman"/>
          <w:szCs w:val="24"/>
        </w:rPr>
        <w:t xml:space="preserve"> and CD147 receptors in host cells </w:t>
      </w:r>
      <w:r w:rsidR="00CC6F8A" w:rsidRPr="009C2175">
        <w:rPr>
          <w:rFonts w:cs="Times New Roman"/>
          <w:szCs w:val="24"/>
        </w:rPr>
        <w:t>that</w:t>
      </w:r>
      <w:r w:rsidR="004604F7" w:rsidRPr="009C2175">
        <w:rPr>
          <w:rFonts w:cs="Times New Roman"/>
          <w:szCs w:val="24"/>
        </w:rPr>
        <w:t xml:space="preserve"> interact with</w:t>
      </w:r>
      <w:r w:rsidR="00822F11">
        <w:rPr>
          <w:rFonts w:cs="Times New Roman"/>
          <w:szCs w:val="24"/>
        </w:rPr>
        <w:t xml:space="preserve"> the</w:t>
      </w:r>
      <w:r w:rsidR="004604F7" w:rsidRPr="009C2175">
        <w:rPr>
          <w:rFonts w:cs="Times New Roman"/>
          <w:szCs w:val="24"/>
        </w:rPr>
        <w:t xml:space="preserve"> spike</w:t>
      </w:r>
      <w:r w:rsidR="002655AB" w:rsidRPr="009C2175">
        <w:rPr>
          <w:rFonts w:cs="Times New Roman"/>
          <w:szCs w:val="24"/>
        </w:rPr>
        <w:t xml:space="preserve"> (S)</w:t>
      </w:r>
      <w:r w:rsidR="004604F7" w:rsidRPr="009C2175">
        <w:rPr>
          <w:rFonts w:cs="Times New Roman"/>
          <w:szCs w:val="24"/>
        </w:rPr>
        <w:t xml:space="preserve"> protein of</w:t>
      </w:r>
      <w:r w:rsidR="002655AB" w:rsidRPr="009C2175">
        <w:rPr>
          <w:rFonts w:cs="Times New Roman"/>
          <w:szCs w:val="24"/>
        </w:rPr>
        <w:t xml:space="preserve"> </w:t>
      </w:r>
      <w:r w:rsidR="004604F7" w:rsidRPr="009C2175">
        <w:rPr>
          <w:rFonts w:cs="Times New Roman"/>
          <w:szCs w:val="24"/>
        </w:rPr>
        <w:t xml:space="preserve">SARS-CoV-2. </w:t>
      </w:r>
      <w:r w:rsidR="00224A2B">
        <w:rPr>
          <w:rFonts w:cs="Times New Roman"/>
          <w:szCs w:val="24"/>
        </w:rPr>
        <w:t>A</w:t>
      </w:r>
      <w:r w:rsidR="00CC6F8A" w:rsidRPr="009C2175">
        <w:rPr>
          <w:rFonts w:cs="Times New Roman"/>
          <w:szCs w:val="24"/>
        </w:rPr>
        <w:t xml:space="preserve"> </w:t>
      </w:r>
      <w:r w:rsidR="004604F7" w:rsidRPr="009C2175">
        <w:rPr>
          <w:rFonts w:cs="Times New Roman"/>
          <w:szCs w:val="24"/>
        </w:rPr>
        <w:t xml:space="preserve">novel </w:t>
      </w:r>
      <w:r w:rsidR="00CC6F8A" w:rsidRPr="009C2175">
        <w:rPr>
          <w:rFonts w:cs="Times New Roman"/>
          <w:szCs w:val="24"/>
        </w:rPr>
        <w:t xml:space="preserve">entry </w:t>
      </w:r>
      <w:r w:rsidR="009C2175" w:rsidRPr="009C2175">
        <w:rPr>
          <w:rFonts w:cs="Times New Roman"/>
          <w:szCs w:val="24"/>
        </w:rPr>
        <w:t>factor</w:t>
      </w:r>
      <w:r w:rsidR="004604F7" w:rsidRPr="009C2175">
        <w:rPr>
          <w:rFonts w:cs="Times New Roman"/>
          <w:szCs w:val="24"/>
        </w:rPr>
        <w:t xml:space="preserve">, called </w:t>
      </w:r>
      <w:proofErr w:type="spellStart"/>
      <w:r w:rsidR="004604F7" w:rsidRPr="009C2175">
        <w:rPr>
          <w:rFonts w:cs="Times New Roman"/>
          <w:szCs w:val="24"/>
        </w:rPr>
        <w:t>neuropilin</w:t>
      </w:r>
      <w:proofErr w:type="spellEnd"/>
      <w:r w:rsidR="004604F7" w:rsidRPr="009C2175">
        <w:rPr>
          <w:rFonts w:cs="Times New Roman"/>
          <w:szCs w:val="24"/>
        </w:rPr>
        <w:t xml:space="preserve"> 1</w:t>
      </w:r>
      <w:r w:rsidR="00E86A90" w:rsidRPr="009C2175">
        <w:rPr>
          <w:rFonts w:cs="Times New Roman"/>
          <w:szCs w:val="24"/>
        </w:rPr>
        <w:t>(NRP1)</w:t>
      </w:r>
      <w:r w:rsidR="004604F7" w:rsidRPr="009C2175">
        <w:rPr>
          <w:rFonts w:cs="Times New Roman"/>
          <w:szCs w:val="24"/>
        </w:rPr>
        <w:t xml:space="preserve">, </w:t>
      </w:r>
      <w:r w:rsidR="00224A2B">
        <w:rPr>
          <w:rFonts w:cs="Times New Roman"/>
          <w:szCs w:val="24"/>
        </w:rPr>
        <w:t xml:space="preserve">has recently been </w:t>
      </w:r>
      <w:r w:rsidR="00A54688" w:rsidRPr="009C2175">
        <w:rPr>
          <w:rFonts w:cs="Times New Roman"/>
          <w:szCs w:val="24"/>
        </w:rPr>
        <w:t>discovere</w:t>
      </w:r>
      <w:r w:rsidR="002655AB" w:rsidRPr="009C2175">
        <w:rPr>
          <w:rFonts w:cs="Times New Roman"/>
          <w:szCs w:val="24"/>
        </w:rPr>
        <w:t xml:space="preserve">d as </w:t>
      </w:r>
      <w:r w:rsidR="00F9788A">
        <w:rPr>
          <w:rFonts w:cs="Times New Roman"/>
          <w:szCs w:val="24"/>
        </w:rPr>
        <w:t>a</w:t>
      </w:r>
      <w:r w:rsidR="002655AB" w:rsidRPr="009C2175">
        <w:rPr>
          <w:rFonts w:cs="Times New Roman"/>
          <w:szCs w:val="24"/>
        </w:rPr>
        <w:t xml:space="preserve"> co</w:t>
      </w:r>
      <w:r w:rsidR="00822F11">
        <w:rPr>
          <w:rFonts w:cs="Times New Roman"/>
          <w:szCs w:val="24"/>
        </w:rPr>
        <w:t>-</w:t>
      </w:r>
      <w:r w:rsidR="002655AB" w:rsidRPr="009C2175">
        <w:rPr>
          <w:rFonts w:cs="Times New Roman"/>
          <w:szCs w:val="24"/>
        </w:rPr>
        <w:t xml:space="preserve">receptor </w:t>
      </w:r>
      <w:r w:rsidR="00CC6F8A" w:rsidRPr="009C2175">
        <w:rPr>
          <w:rFonts w:cs="Times New Roman"/>
          <w:szCs w:val="24"/>
        </w:rPr>
        <w:t xml:space="preserve">facilitating </w:t>
      </w:r>
      <w:r w:rsidR="00822F11">
        <w:rPr>
          <w:rFonts w:cs="Times New Roman"/>
          <w:szCs w:val="24"/>
        </w:rPr>
        <w:t xml:space="preserve">the </w:t>
      </w:r>
      <w:r w:rsidR="00822F11" w:rsidRPr="009C2175">
        <w:rPr>
          <w:rFonts w:cs="Times New Roman"/>
          <w:szCs w:val="24"/>
        </w:rPr>
        <w:t xml:space="preserve">entry </w:t>
      </w:r>
      <w:r w:rsidR="00822F11">
        <w:rPr>
          <w:rFonts w:cs="Times New Roman"/>
          <w:szCs w:val="24"/>
        </w:rPr>
        <w:t xml:space="preserve">of </w:t>
      </w:r>
      <w:r w:rsidR="002655AB" w:rsidRPr="009C2175">
        <w:rPr>
          <w:rFonts w:cs="Times New Roman"/>
          <w:szCs w:val="24"/>
        </w:rPr>
        <w:t xml:space="preserve">SARS-CoV-2. NRP1 is a </w:t>
      </w:r>
      <w:r w:rsidR="003E10F7" w:rsidRPr="009C2175">
        <w:rPr>
          <w:rFonts w:cs="Times New Roman"/>
          <w:szCs w:val="24"/>
        </w:rPr>
        <w:t xml:space="preserve">single-pass </w:t>
      </w:r>
      <w:r w:rsidR="002655AB" w:rsidRPr="009C2175">
        <w:rPr>
          <w:rFonts w:cs="Times New Roman"/>
          <w:szCs w:val="24"/>
        </w:rPr>
        <w:t xml:space="preserve">transmembrane </w:t>
      </w:r>
      <w:r w:rsidR="003E10F7" w:rsidRPr="009C2175">
        <w:rPr>
          <w:rFonts w:cs="Times New Roman"/>
          <w:szCs w:val="24"/>
        </w:rPr>
        <w:t>glyco</w:t>
      </w:r>
      <w:r w:rsidR="002655AB" w:rsidRPr="009C2175">
        <w:rPr>
          <w:rFonts w:cs="Times New Roman"/>
          <w:szCs w:val="24"/>
        </w:rPr>
        <w:t xml:space="preserve">protein widely </w:t>
      </w:r>
      <w:r w:rsidR="00822F11">
        <w:rPr>
          <w:rFonts w:cs="Times New Roman"/>
          <w:szCs w:val="24"/>
        </w:rPr>
        <w:t>distributed</w:t>
      </w:r>
      <w:r w:rsidR="002655AB" w:rsidRPr="009C2175">
        <w:rPr>
          <w:rFonts w:cs="Times New Roman"/>
          <w:szCs w:val="24"/>
        </w:rPr>
        <w:t xml:space="preserve"> throughout the </w:t>
      </w:r>
      <w:r w:rsidR="00822F11" w:rsidRPr="009C2175">
        <w:rPr>
          <w:rFonts w:cs="Times New Roman"/>
          <w:szCs w:val="24"/>
        </w:rPr>
        <w:t xml:space="preserve">tissues </w:t>
      </w:r>
      <w:r w:rsidR="00822F11">
        <w:rPr>
          <w:rFonts w:cs="Times New Roman"/>
          <w:szCs w:val="24"/>
        </w:rPr>
        <w:t xml:space="preserve">of the </w:t>
      </w:r>
      <w:r w:rsidR="009C2175" w:rsidRPr="009C2175">
        <w:rPr>
          <w:rFonts w:cs="Times New Roman"/>
          <w:szCs w:val="24"/>
        </w:rPr>
        <w:t xml:space="preserve">body </w:t>
      </w:r>
      <w:r w:rsidR="002655AB" w:rsidRPr="009C2175">
        <w:rPr>
          <w:rFonts w:cs="Times New Roman"/>
          <w:szCs w:val="24"/>
        </w:rPr>
        <w:t xml:space="preserve">and acts as </w:t>
      </w:r>
      <w:r w:rsidR="009E29D3">
        <w:rPr>
          <w:rFonts w:cs="Times New Roman"/>
          <w:szCs w:val="24"/>
        </w:rPr>
        <w:t xml:space="preserve">a </w:t>
      </w:r>
      <w:r w:rsidR="002655AB" w:rsidRPr="009C2175">
        <w:rPr>
          <w:rFonts w:cs="Times New Roman"/>
          <w:szCs w:val="24"/>
        </w:rPr>
        <w:t>multifunctional co-receptor to bind with different ligand proteins and play diverse physiological</w:t>
      </w:r>
      <w:r>
        <w:rPr>
          <w:rFonts w:cs="Times New Roman"/>
          <w:szCs w:val="24"/>
        </w:rPr>
        <w:t xml:space="preserve"> roles as well as </w:t>
      </w:r>
      <w:r w:rsidR="002655AB" w:rsidRPr="009C2175">
        <w:rPr>
          <w:rFonts w:cs="Times New Roman"/>
          <w:szCs w:val="24"/>
        </w:rPr>
        <w:t xml:space="preserve">pathological and therapeutic roles </w:t>
      </w:r>
      <w:r>
        <w:rPr>
          <w:rFonts w:cs="Times New Roman"/>
          <w:szCs w:val="24"/>
        </w:rPr>
        <w:t xml:space="preserve">in different </w:t>
      </w:r>
      <w:r w:rsidR="00130A98">
        <w:rPr>
          <w:rFonts w:cs="Times New Roman"/>
          <w:szCs w:val="24"/>
        </w:rPr>
        <w:t xml:space="preserve">clinical </w:t>
      </w:r>
      <w:r>
        <w:rPr>
          <w:rFonts w:cs="Times New Roman"/>
          <w:szCs w:val="24"/>
        </w:rPr>
        <w:t xml:space="preserve">conditions/diseases, </w:t>
      </w:r>
      <w:r w:rsidR="002655AB" w:rsidRPr="009C2175">
        <w:rPr>
          <w:rFonts w:cs="Times New Roman"/>
          <w:szCs w:val="24"/>
        </w:rPr>
        <w:t>in</w:t>
      </w:r>
      <w:r>
        <w:rPr>
          <w:rFonts w:cs="Times New Roman"/>
          <w:szCs w:val="24"/>
        </w:rPr>
        <w:t>cluding COVID 19</w:t>
      </w:r>
      <w:r w:rsidR="002655AB" w:rsidRPr="009C2175">
        <w:rPr>
          <w:rFonts w:cs="Times New Roman"/>
          <w:szCs w:val="24"/>
        </w:rPr>
        <w:t xml:space="preserve">. </w:t>
      </w:r>
      <w:r w:rsidR="003E10F7" w:rsidRPr="009C2175">
        <w:rPr>
          <w:rFonts w:cs="Times New Roman"/>
          <w:szCs w:val="24"/>
        </w:rPr>
        <w:t>Th</w:t>
      </w:r>
      <w:r w:rsidR="003123B5">
        <w:rPr>
          <w:rFonts w:cs="Times New Roman"/>
          <w:szCs w:val="24"/>
        </w:rPr>
        <w:t>is</w:t>
      </w:r>
      <w:r w:rsidR="009C2175" w:rsidRPr="009C2175">
        <w:rPr>
          <w:rFonts w:cs="Times New Roman"/>
          <w:szCs w:val="24"/>
        </w:rPr>
        <w:t xml:space="preserve"> </w:t>
      </w:r>
      <w:r w:rsidR="003E10F7" w:rsidRPr="009C2175">
        <w:rPr>
          <w:rFonts w:cs="Times New Roman"/>
          <w:szCs w:val="24"/>
        </w:rPr>
        <w:t>review</w:t>
      </w:r>
      <w:r w:rsidR="009423D6">
        <w:t xml:space="preserve"> </w:t>
      </w:r>
      <w:r w:rsidR="009423D6" w:rsidRPr="00831AF1">
        <w:t xml:space="preserve">therefore briefly </w:t>
      </w:r>
      <w:r w:rsidR="00822F11">
        <w:t>provide</w:t>
      </w:r>
      <w:r w:rsidR="009423D6" w:rsidRPr="00831AF1">
        <w:t>s the</w:t>
      </w:r>
      <w:r w:rsidR="009423D6">
        <w:t xml:space="preserve"> </w:t>
      </w:r>
      <w:r w:rsidR="008859E6">
        <w:t>overview of</w:t>
      </w:r>
      <w:r w:rsidR="009423D6">
        <w:t xml:space="preserve"> SARS-CoV-2 entry mechanisms</w:t>
      </w:r>
      <w:r w:rsidR="008859E6">
        <w:t xml:space="preserve">, </w:t>
      </w:r>
      <w:r w:rsidR="00DF6E0E">
        <w:t xml:space="preserve">the </w:t>
      </w:r>
      <w:r w:rsidR="008859E6">
        <w:t>structure</w:t>
      </w:r>
      <w:r w:rsidR="00DF6E0E">
        <w:t xml:space="preserve"> of NRP1,</w:t>
      </w:r>
      <w:r w:rsidR="008859E6">
        <w:t xml:space="preserve"> and</w:t>
      </w:r>
      <w:r w:rsidR="009423D6">
        <w:t xml:space="preserve"> the</w:t>
      </w:r>
      <w:r w:rsidR="008859E6">
        <w:t>ir</w:t>
      </w:r>
      <w:r w:rsidR="009423D6">
        <w:t xml:space="preserve"> roles in health and various diseases as well as </w:t>
      </w:r>
      <w:r w:rsidR="009423D6" w:rsidRPr="006A3C5F">
        <w:t>extensively discusses</w:t>
      </w:r>
      <w:r w:rsidR="009423D6">
        <w:rPr>
          <w:b/>
          <w:bCs/>
        </w:rPr>
        <w:t xml:space="preserve"> </w:t>
      </w:r>
      <w:r w:rsidR="009423D6">
        <w:t xml:space="preserve">the </w:t>
      </w:r>
      <w:r w:rsidR="009423D6" w:rsidRPr="00831AF1">
        <w:t xml:space="preserve">current understanding of the potential implication of NRP1 in SARS-CoV-2 entry </w:t>
      </w:r>
      <w:r w:rsidR="009423D6">
        <w:t>and</w:t>
      </w:r>
      <w:r w:rsidR="009423D6" w:rsidRPr="00831AF1">
        <w:t xml:space="preserve"> COVID-19 treatment.</w:t>
      </w:r>
    </w:p>
    <w:p w14:paraId="6931A04A" w14:textId="71036BB7" w:rsidR="006C4385" w:rsidRPr="00CA09D7" w:rsidRDefault="003123B5" w:rsidP="00A67F45">
      <w:pPr>
        <w:spacing w:line="360" w:lineRule="auto"/>
        <w:ind w:left="432" w:hanging="432"/>
        <w:rPr>
          <w:rFonts w:cs="Times New Roman"/>
          <w:szCs w:val="24"/>
        </w:rPr>
      </w:pPr>
      <w:r>
        <w:rPr>
          <w:b/>
          <w:bCs/>
        </w:rPr>
        <w:t xml:space="preserve"> </w:t>
      </w:r>
    </w:p>
    <w:sectPr w:rsidR="006C4385" w:rsidRPr="00CA09D7" w:rsidSect="00655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753B9"/>
    <w:multiLevelType w:val="hybridMultilevel"/>
    <w:tmpl w:val="621AE9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0C6E0B"/>
    <w:multiLevelType w:val="multilevel"/>
    <w:tmpl w:val="A72260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427146A"/>
    <w:multiLevelType w:val="multilevel"/>
    <w:tmpl w:val="069C02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50524B"/>
    <w:multiLevelType w:val="hybridMultilevel"/>
    <w:tmpl w:val="AF6C76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53125E"/>
    <w:multiLevelType w:val="hybridMultilevel"/>
    <w:tmpl w:val="0BFE8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10D59"/>
    <w:multiLevelType w:val="hybridMultilevel"/>
    <w:tmpl w:val="F7B689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A95767"/>
    <w:multiLevelType w:val="hybridMultilevel"/>
    <w:tmpl w:val="99CC9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11753"/>
    <w:multiLevelType w:val="hybridMultilevel"/>
    <w:tmpl w:val="0BFE8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A54B8"/>
    <w:multiLevelType w:val="hybridMultilevel"/>
    <w:tmpl w:val="97E81E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4829C9"/>
    <w:multiLevelType w:val="hybridMultilevel"/>
    <w:tmpl w:val="0BFE8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667508"/>
    <w:multiLevelType w:val="hybridMultilevel"/>
    <w:tmpl w:val="99CC9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FD5979"/>
    <w:multiLevelType w:val="hybridMultilevel"/>
    <w:tmpl w:val="2ECA81F2"/>
    <w:lvl w:ilvl="0" w:tplc="23A0339C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theme="majorBidi" w:hint="default"/>
        <w:color w:val="000000" w:themeColor="text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A701D"/>
    <w:multiLevelType w:val="multilevel"/>
    <w:tmpl w:val="C4DA911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8"/>
  </w:num>
  <w:num w:numId="5">
    <w:abstractNumId w:val="1"/>
  </w:num>
  <w:num w:numId="6">
    <w:abstractNumId w:val="0"/>
  </w:num>
  <w:num w:numId="7">
    <w:abstractNumId w:val="6"/>
  </w:num>
  <w:num w:numId="8">
    <w:abstractNumId w:val="10"/>
  </w:num>
  <w:num w:numId="9">
    <w:abstractNumId w:val="2"/>
  </w:num>
  <w:num w:numId="10">
    <w:abstractNumId w:val="12"/>
  </w:num>
  <w:num w:numId="11">
    <w:abstractNumId w:val="11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must&lt;/Style&gt;&lt;LeftDelim&gt;{&lt;/LeftDelim&gt;&lt;RightDelim&gt;}&lt;/RightDelim&gt;&lt;FontName&gt;Times New Roman&lt;/FontName&gt;&lt;FontSize&gt;14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rzrd2zwo2vwz2e90z6pxxx22wsr0wapwtap&quot;&gt;My EndNote Receptors&lt;record-ids&gt;&lt;item&gt;2&lt;/item&gt;&lt;item&gt;4&lt;/item&gt;&lt;item&gt;5&lt;/item&gt;&lt;item&gt;7&lt;/item&gt;&lt;item&gt;9&lt;/item&gt;&lt;item&gt;10&lt;/item&gt;&lt;item&gt;11&lt;/item&gt;&lt;item&gt;13&lt;/item&gt;&lt;item&gt;15&lt;/item&gt;&lt;item&gt;16&lt;/item&gt;&lt;item&gt;18&lt;/item&gt;&lt;item&gt;19&lt;/item&gt;&lt;item&gt;20&lt;/item&gt;&lt;item&gt;21&lt;/item&gt;&lt;item&gt;22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8&lt;/item&gt;&lt;item&gt;49&lt;/item&gt;&lt;item&gt;50&lt;/item&gt;&lt;item&gt;51&lt;/item&gt;&lt;item&gt;52&lt;/item&gt;&lt;item&gt;53&lt;/item&gt;&lt;item&gt;54&lt;/item&gt;&lt;item&gt;55&lt;/item&gt;&lt;item&gt;56&lt;/item&gt;&lt;item&gt;59&lt;/item&gt;&lt;item&gt;60&lt;/item&gt;&lt;item&gt;61&lt;/item&gt;&lt;item&gt;62&lt;/item&gt;&lt;item&gt;63&lt;/item&gt;&lt;item&gt;64&lt;/item&gt;&lt;item&gt;65&lt;/item&gt;&lt;item&gt;66&lt;/item&gt;&lt;/record-ids&gt;&lt;/item&gt;&lt;/Libraries&gt;"/>
  </w:docVars>
  <w:rsids>
    <w:rsidRoot w:val="0088282B"/>
    <w:rsid w:val="0000223C"/>
    <w:rsid w:val="0000523A"/>
    <w:rsid w:val="0000737D"/>
    <w:rsid w:val="00012FF3"/>
    <w:rsid w:val="000162B8"/>
    <w:rsid w:val="00017E92"/>
    <w:rsid w:val="00025C4C"/>
    <w:rsid w:val="000261C0"/>
    <w:rsid w:val="00027D42"/>
    <w:rsid w:val="00027EA7"/>
    <w:rsid w:val="00033417"/>
    <w:rsid w:val="00034B27"/>
    <w:rsid w:val="00034D8E"/>
    <w:rsid w:val="00055A4E"/>
    <w:rsid w:val="00055A92"/>
    <w:rsid w:val="000616B3"/>
    <w:rsid w:val="00062A8C"/>
    <w:rsid w:val="00063DF5"/>
    <w:rsid w:val="000655A2"/>
    <w:rsid w:val="00076FBF"/>
    <w:rsid w:val="000807B5"/>
    <w:rsid w:val="00081875"/>
    <w:rsid w:val="000827AD"/>
    <w:rsid w:val="0008344C"/>
    <w:rsid w:val="0009004C"/>
    <w:rsid w:val="00090BF8"/>
    <w:rsid w:val="00093B6C"/>
    <w:rsid w:val="00095E3E"/>
    <w:rsid w:val="0009606C"/>
    <w:rsid w:val="000A1CD5"/>
    <w:rsid w:val="000A47BA"/>
    <w:rsid w:val="000B4263"/>
    <w:rsid w:val="000C38C5"/>
    <w:rsid w:val="000C747A"/>
    <w:rsid w:val="000D0160"/>
    <w:rsid w:val="000E43F6"/>
    <w:rsid w:val="000E4EF9"/>
    <w:rsid w:val="000E520C"/>
    <w:rsid w:val="000E5D12"/>
    <w:rsid w:val="000E73E4"/>
    <w:rsid w:val="000F4AAA"/>
    <w:rsid w:val="00100D35"/>
    <w:rsid w:val="00102B57"/>
    <w:rsid w:val="00102D47"/>
    <w:rsid w:val="00103ADD"/>
    <w:rsid w:val="00104F36"/>
    <w:rsid w:val="00106699"/>
    <w:rsid w:val="00106704"/>
    <w:rsid w:val="00106E81"/>
    <w:rsid w:val="00107C0E"/>
    <w:rsid w:val="00124572"/>
    <w:rsid w:val="00130A98"/>
    <w:rsid w:val="00131437"/>
    <w:rsid w:val="00141B55"/>
    <w:rsid w:val="001530F4"/>
    <w:rsid w:val="00155EDC"/>
    <w:rsid w:val="0015665D"/>
    <w:rsid w:val="00161F48"/>
    <w:rsid w:val="00164E76"/>
    <w:rsid w:val="00166451"/>
    <w:rsid w:val="00171725"/>
    <w:rsid w:val="0017221D"/>
    <w:rsid w:val="00173124"/>
    <w:rsid w:val="00173F77"/>
    <w:rsid w:val="0017482F"/>
    <w:rsid w:val="00176F0B"/>
    <w:rsid w:val="0018090F"/>
    <w:rsid w:val="00181207"/>
    <w:rsid w:val="001930D0"/>
    <w:rsid w:val="001A0200"/>
    <w:rsid w:val="001A13B0"/>
    <w:rsid w:val="001A552E"/>
    <w:rsid w:val="001B1F60"/>
    <w:rsid w:val="001B3803"/>
    <w:rsid w:val="001B5548"/>
    <w:rsid w:val="001C2FE7"/>
    <w:rsid w:val="001C3BD2"/>
    <w:rsid w:val="001D1B9D"/>
    <w:rsid w:val="001D1C55"/>
    <w:rsid w:val="001D3E25"/>
    <w:rsid w:val="001D5357"/>
    <w:rsid w:val="001D54D4"/>
    <w:rsid w:val="001D7673"/>
    <w:rsid w:val="001D7DC7"/>
    <w:rsid w:val="001E692A"/>
    <w:rsid w:val="001F1AF4"/>
    <w:rsid w:val="00202711"/>
    <w:rsid w:val="00203BCB"/>
    <w:rsid w:val="002043CD"/>
    <w:rsid w:val="00204923"/>
    <w:rsid w:val="002054D1"/>
    <w:rsid w:val="00213680"/>
    <w:rsid w:val="002179F3"/>
    <w:rsid w:val="00221203"/>
    <w:rsid w:val="002223B8"/>
    <w:rsid w:val="00224A2B"/>
    <w:rsid w:val="00225450"/>
    <w:rsid w:val="00233AD3"/>
    <w:rsid w:val="00234593"/>
    <w:rsid w:val="00234A8F"/>
    <w:rsid w:val="002428EF"/>
    <w:rsid w:val="00245697"/>
    <w:rsid w:val="0024719F"/>
    <w:rsid w:val="002474F4"/>
    <w:rsid w:val="0026028C"/>
    <w:rsid w:val="00261F1B"/>
    <w:rsid w:val="002655AB"/>
    <w:rsid w:val="00265B6A"/>
    <w:rsid w:val="00271EB3"/>
    <w:rsid w:val="00276458"/>
    <w:rsid w:val="00281388"/>
    <w:rsid w:val="0028622E"/>
    <w:rsid w:val="00286C02"/>
    <w:rsid w:val="0028705B"/>
    <w:rsid w:val="002902A6"/>
    <w:rsid w:val="00290E6A"/>
    <w:rsid w:val="0029146D"/>
    <w:rsid w:val="00294BA1"/>
    <w:rsid w:val="00295C0C"/>
    <w:rsid w:val="002968C9"/>
    <w:rsid w:val="00296D7C"/>
    <w:rsid w:val="002A2D55"/>
    <w:rsid w:val="002A4AAB"/>
    <w:rsid w:val="002A663D"/>
    <w:rsid w:val="002C33FD"/>
    <w:rsid w:val="002C4EBE"/>
    <w:rsid w:val="002C64D2"/>
    <w:rsid w:val="002D264D"/>
    <w:rsid w:val="002D68F9"/>
    <w:rsid w:val="002F41E9"/>
    <w:rsid w:val="002F48B7"/>
    <w:rsid w:val="002F5E1C"/>
    <w:rsid w:val="002F6405"/>
    <w:rsid w:val="002F7000"/>
    <w:rsid w:val="003077A1"/>
    <w:rsid w:val="003123B5"/>
    <w:rsid w:val="00326FCD"/>
    <w:rsid w:val="00327037"/>
    <w:rsid w:val="00327BAF"/>
    <w:rsid w:val="00332489"/>
    <w:rsid w:val="003373DD"/>
    <w:rsid w:val="003435D3"/>
    <w:rsid w:val="00345641"/>
    <w:rsid w:val="00353F74"/>
    <w:rsid w:val="0036108E"/>
    <w:rsid w:val="00363070"/>
    <w:rsid w:val="00365F71"/>
    <w:rsid w:val="00373AC4"/>
    <w:rsid w:val="00374CF4"/>
    <w:rsid w:val="003766BC"/>
    <w:rsid w:val="003807E6"/>
    <w:rsid w:val="00381F1D"/>
    <w:rsid w:val="003929F9"/>
    <w:rsid w:val="00395290"/>
    <w:rsid w:val="003A4D2B"/>
    <w:rsid w:val="003B371E"/>
    <w:rsid w:val="003B56A3"/>
    <w:rsid w:val="003B6B16"/>
    <w:rsid w:val="003C3E8F"/>
    <w:rsid w:val="003C6B25"/>
    <w:rsid w:val="003D2CBA"/>
    <w:rsid w:val="003D2E16"/>
    <w:rsid w:val="003D77AA"/>
    <w:rsid w:val="003E0E09"/>
    <w:rsid w:val="003E10F7"/>
    <w:rsid w:val="003E4484"/>
    <w:rsid w:val="003F176C"/>
    <w:rsid w:val="003F2DFF"/>
    <w:rsid w:val="003F566A"/>
    <w:rsid w:val="00406C5E"/>
    <w:rsid w:val="004070B1"/>
    <w:rsid w:val="00410358"/>
    <w:rsid w:val="00412413"/>
    <w:rsid w:val="00412DFF"/>
    <w:rsid w:val="00412E23"/>
    <w:rsid w:val="00413143"/>
    <w:rsid w:val="00420A74"/>
    <w:rsid w:val="00422207"/>
    <w:rsid w:val="00424D49"/>
    <w:rsid w:val="004266CF"/>
    <w:rsid w:val="004310D9"/>
    <w:rsid w:val="00432DB9"/>
    <w:rsid w:val="00434A0C"/>
    <w:rsid w:val="00434F9F"/>
    <w:rsid w:val="00435FDD"/>
    <w:rsid w:val="00440410"/>
    <w:rsid w:val="00443C57"/>
    <w:rsid w:val="00443ED0"/>
    <w:rsid w:val="00450302"/>
    <w:rsid w:val="004532BE"/>
    <w:rsid w:val="00454EC8"/>
    <w:rsid w:val="00455362"/>
    <w:rsid w:val="004569AA"/>
    <w:rsid w:val="004604F7"/>
    <w:rsid w:val="00462198"/>
    <w:rsid w:val="00462AF5"/>
    <w:rsid w:val="00466331"/>
    <w:rsid w:val="00466A25"/>
    <w:rsid w:val="004679C1"/>
    <w:rsid w:val="00471AB1"/>
    <w:rsid w:val="004747F0"/>
    <w:rsid w:val="00484D19"/>
    <w:rsid w:val="0048662E"/>
    <w:rsid w:val="00486CDE"/>
    <w:rsid w:val="00487EA4"/>
    <w:rsid w:val="00493449"/>
    <w:rsid w:val="00497DE4"/>
    <w:rsid w:val="004A599C"/>
    <w:rsid w:val="004A6A2D"/>
    <w:rsid w:val="004A6D30"/>
    <w:rsid w:val="004B0E54"/>
    <w:rsid w:val="004B2AEA"/>
    <w:rsid w:val="004B3586"/>
    <w:rsid w:val="004B5421"/>
    <w:rsid w:val="004B6B18"/>
    <w:rsid w:val="004C1852"/>
    <w:rsid w:val="004C1871"/>
    <w:rsid w:val="004C4D6D"/>
    <w:rsid w:val="004C7917"/>
    <w:rsid w:val="004D6243"/>
    <w:rsid w:val="004E17E3"/>
    <w:rsid w:val="004F19D8"/>
    <w:rsid w:val="004F2514"/>
    <w:rsid w:val="004F261C"/>
    <w:rsid w:val="004F3E48"/>
    <w:rsid w:val="005002D1"/>
    <w:rsid w:val="005062DF"/>
    <w:rsid w:val="005212CD"/>
    <w:rsid w:val="00523144"/>
    <w:rsid w:val="005249DD"/>
    <w:rsid w:val="00526734"/>
    <w:rsid w:val="00526993"/>
    <w:rsid w:val="00534498"/>
    <w:rsid w:val="00537A2C"/>
    <w:rsid w:val="00546611"/>
    <w:rsid w:val="005474DF"/>
    <w:rsid w:val="00547C94"/>
    <w:rsid w:val="005536A3"/>
    <w:rsid w:val="00553F21"/>
    <w:rsid w:val="00560F49"/>
    <w:rsid w:val="005651EB"/>
    <w:rsid w:val="00566EA1"/>
    <w:rsid w:val="00567D24"/>
    <w:rsid w:val="00571B54"/>
    <w:rsid w:val="005721AA"/>
    <w:rsid w:val="005732CD"/>
    <w:rsid w:val="00577ABC"/>
    <w:rsid w:val="00580861"/>
    <w:rsid w:val="005816F8"/>
    <w:rsid w:val="00591E05"/>
    <w:rsid w:val="00592D0D"/>
    <w:rsid w:val="0059686B"/>
    <w:rsid w:val="005A19B4"/>
    <w:rsid w:val="005A507E"/>
    <w:rsid w:val="005A6CEF"/>
    <w:rsid w:val="005B1E9E"/>
    <w:rsid w:val="005B2188"/>
    <w:rsid w:val="005C3AD3"/>
    <w:rsid w:val="005D18CD"/>
    <w:rsid w:val="005D69D2"/>
    <w:rsid w:val="005E124F"/>
    <w:rsid w:val="005E2EBC"/>
    <w:rsid w:val="005E7EE2"/>
    <w:rsid w:val="005F6F08"/>
    <w:rsid w:val="005F70A1"/>
    <w:rsid w:val="00603E56"/>
    <w:rsid w:val="006055A3"/>
    <w:rsid w:val="0060668D"/>
    <w:rsid w:val="006066B6"/>
    <w:rsid w:val="006066C7"/>
    <w:rsid w:val="0060741B"/>
    <w:rsid w:val="00607F49"/>
    <w:rsid w:val="006121D9"/>
    <w:rsid w:val="006128E5"/>
    <w:rsid w:val="00614B5C"/>
    <w:rsid w:val="006168F3"/>
    <w:rsid w:val="0061737B"/>
    <w:rsid w:val="0064320F"/>
    <w:rsid w:val="00653112"/>
    <w:rsid w:val="00654816"/>
    <w:rsid w:val="00655FD5"/>
    <w:rsid w:val="006603D6"/>
    <w:rsid w:val="006649FF"/>
    <w:rsid w:val="0066755A"/>
    <w:rsid w:val="00667AC9"/>
    <w:rsid w:val="006733CB"/>
    <w:rsid w:val="00673847"/>
    <w:rsid w:val="00683346"/>
    <w:rsid w:val="00690066"/>
    <w:rsid w:val="00691E02"/>
    <w:rsid w:val="00696954"/>
    <w:rsid w:val="006969BB"/>
    <w:rsid w:val="00697281"/>
    <w:rsid w:val="006A10E6"/>
    <w:rsid w:val="006A3C5F"/>
    <w:rsid w:val="006A454A"/>
    <w:rsid w:val="006B3CF0"/>
    <w:rsid w:val="006B6D70"/>
    <w:rsid w:val="006B7F5B"/>
    <w:rsid w:val="006C4385"/>
    <w:rsid w:val="006C633C"/>
    <w:rsid w:val="006E0A55"/>
    <w:rsid w:val="0070721C"/>
    <w:rsid w:val="00713221"/>
    <w:rsid w:val="007165CF"/>
    <w:rsid w:val="007217EC"/>
    <w:rsid w:val="00726234"/>
    <w:rsid w:val="007321EB"/>
    <w:rsid w:val="00740985"/>
    <w:rsid w:val="00742C25"/>
    <w:rsid w:val="007435C6"/>
    <w:rsid w:val="0074533B"/>
    <w:rsid w:val="00752751"/>
    <w:rsid w:val="007630C9"/>
    <w:rsid w:val="00763572"/>
    <w:rsid w:val="00763E06"/>
    <w:rsid w:val="007806FE"/>
    <w:rsid w:val="00781910"/>
    <w:rsid w:val="00782A35"/>
    <w:rsid w:val="00794271"/>
    <w:rsid w:val="00794803"/>
    <w:rsid w:val="007958D0"/>
    <w:rsid w:val="007B02F5"/>
    <w:rsid w:val="007B1D22"/>
    <w:rsid w:val="007B3D43"/>
    <w:rsid w:val="007C29DF"/>
    <w:rsid w:val="007C715E"/>
    <w:rsid w:val="007D46A2"/>
    <w:rsid w:val="007E68FA"/>
    <w:rsid w:val="007E6E3F"/>
    <w:rsid w:val="007F3BF2"/>
    <w:rsid w:val="007F3CCB"/>
    <w:rsid w:val="007F46EA"/>
    <w:rsid w:val="007F47B6"/>
    <w:rsid w:val="007F627D"/>
    <w:rsid w:val="007F6C45"/>
    <w:rsid w:val="007F7DEB"/>
    <w:rsid w:val="00802A41"/>
    <w:rsid w:val="0080332A"/>
    <w:rsid w:val="00803CA2"/>
    <w:rsid w:val="00807950"/>
    <w:rsid w:val="00822F11"/>
    <w:rsid w:val="00823331"/>
    <w:rsid w:val="0082571A"/>
    <w:rsid w:val="00830938"/>
    <w:rsid w:val="00831AF1"/>
    <w:rsid w:val="0083679E"/>
    <w:rsid w:val="00836BA7"/>
    <w:rsid w:val="00840508"/>
    <w:rsid w:val="00846C0E"/>
    <w:rsid w:val="00853DCF"/>
    <w:rsid w:val="00856D59"/>
    <w:rsid w:val="0085795C"/>
    <w:rsid w:val="00863403"/>
    <w:rsid w:val="00864BC4"/>
    <w:rsid w:val="00867784"/>
    <w:rsid w:val="0087455A"/>
    <w:rsid w:val="008759A3"/>
    <w:rsid w:val="00876F5B"/>
    <w:rsid w:val="0088282B"/>
    <w:rsid w:val="0088310A"/>
    <w:rsid w:val="008853F6"/>
    <w:rsid w:val="008859E6"/>
    <w:rsid w:val="00892BE3"/>
    <w:rsid w:val="008961ED"/>
    <w:rsid w:val="0089722C"/>
    <w:rsid w:val="008A59A7"/>
    <w:rsid w:val="008A6F9F"/>
    <w:rsid w:val="008B0B12"/>
    <w:rsid w:val="008B17F5"/>
    <w:rsid w:val="008B2E3B"/>
    <w:rsid w:val="008C3419"/>
    <w:rsid w:val="008D0E87"/>
    <w:rsid w:val="008D36F3"/>
    <w:rsid w:val="008E205C"/>
    <w:rsid w:val="008E22FF"/>
    <w:rsid w:val="008E2737"/>
    <w:rsid w:val="008E4C16"/>
    <w:rsid w:val="008E5C82"/>
    <w:rsid w:val="008E7693"/>
    <w:rsid w:val="008E7B93"/>
    <w:rsid w:val="008F0928"/>
    <w:rsid w:val="008F26E9"/>
    <w:rsid w:val="008F5FE1"/>
    <w:rsid w:val="008F67A5"/>
    <w:rsid w:val="008F723E"/>
    <w:rsid w:val="009037F3"/>
    <w:rsid w:val="00905478"/>
    <w:rsid w:val="00922185"/>
    <w:rsid w:val="009239BC"/>
    <w:rsid w:val="0092619A"/>
    <w:rsid w:val="00927597"/>
    <w:rsid w:val="0093088C"/>
    <w:rsid w:val="0093250F"/>
    <w:rsid w:val="00937C10"/>
    <w:rsid w:val="0094138F"/>
    <w:rsid w:val="00942190"/>
    <w:rsid w:val="009423D6"/>
    <w:rsid w:val="009464C9"/>
    <w:rsid w:val="00950310"/>
    <w:rsid w:val="00953AFF"/>
    <w:rsid w:val="0095681B"/>
    <w:rsid w:val="00961D15"/>
    <w:rsid w:val="00967CF4"/>
    <w:rsid w:val="00972221"/>
    <w:rsid w:val="00972635"/>
    <w:rsid w:val="0097389B"/>
    <w:rsid w:val="00975A88"/>
    <w:rsid w:val="00976715"/>
    <w:rsid w:val="009807BF"/>
    <w:rsid w:val="009822F1"/>
    <w:rsid w:val="00983597"/>
    <w:rsid w:val="0098369B"/>
    <w:rsid w:val="00984D45"/>
    <w:rsid w:val="00985FB8"/>
    <w:rsid w:val="0098672A"/>
    <w:rsid w:val="009905A5"/>
    <w:rsid w:val="00996485"/>
    <w:rsid w:val="00996666"/>
    <w:rsid w:val="00997B0C"/>
    <w:rsid w:val="009A0EE1"/>
    <w:rsid w:val="009A2A51"/>
    <w:rsid w:val="009A4A5E"/>
    <w:rsid w:val="009B5508"/>
    <w:rsid w:val="009C2175"/>
    <w:rsid w:val="009C5BEA"/>
    <w:rsid w:val="009D4D8F"/>
    <w:rsid w:val="009D6797"/>
    <w:rsid w:val="009E0519"/>
    <w:rsid w:val="009E29D3"/>
    <w:rsid w:val="009E6965"/>
    <w:rsid w:val="009F2D41"/>
    <w:rsid w:val="009F36A6"/>
    <w:rsid w:val="009F6522"/>
    <w:rsid w:val="00A01209"/>
    <w:rsid w:val="00A14A98"/>
    <w:rsid w:val="00A14DBC"/>
    <w:rsid w:val="00A162FA"/>
    <w:rsid w:val="00A17AC8"/>
    <w:rsid w:val="00A279F2"/>
    <w:rsid w:val="00A3218E"/>
    <w:rsid w:val="00A326BC"/>
    <w:rsid w:val="00A331C1"/>
    <w:rsid w:val="00A33AC1"/>
    <w:rsid w:val="00A34F43"/>
    <w:rsid w:val="00A35CDA"/>
    <w:rsid w:val="00A36562"/>
    <w:rsid w:val="00A3737F"/>
    <w:rsid w:val="00A43AFA"/>
    <w:rsid w:val="00A51B05"/>
    <w:rsid w:val="00A54688"/>
    <w:rsid w:val="00A57F58"/>
    <w:rsid w:val="00A60356"/>
    <w:rsid w:val="00A64123"/>
    <w:rsid w:val="00A676B5"/>
    <w:rsid w:val="00A67E2F"/>
    <w:rsid w:val="00A67F45"/>
    <w:rsid w:val="00A70216"/>
    <w:rsid w:val="00A74648"/>
    <w:rsid w:val="00A819E7"/>
    <w:rsid w:val="00A81FE2"/>
    <w:rsid w:val="00AA6764"/>
    <w:rsid w:val="00AA7725"/>
    <w:rsid w:val="00AB0B25"/>
    <w:rsid w:val="00AB5E6A"/>
    <w:rsid w:val="00AB5F64"/>
    <w:rsid w:val="00AC6278"/>
    <w:rsid w:val="00AD284D"/>
    <w:rsid w:val="00AE1873"/>
    <w:rsid w:val="00AE47DE"/>
    <w:rsid w:val="00AF1CA9"/>
    <w:rsid w:val="00B012F9"/>
    <w:rsid w:val="00B01ABE"/>
    <w:rsid w:val="00B0622F"/>
    <w:rsid w:val="00B13C63"/>
    <w:rsid w:val="00B16DB7"/>
    <w:rsid w:val="00B27A1B"/>
    <w:rsid w:val="00B27E5B"/>
    <w:rsid w:val="00B36209"/>
    <w:rsid w:val="00B363D0"/>
    <w:rsid w:val="00B40083"/>
    <w:rsid w:val="00B411A2"/>
    <w:rsid w:val="00B445C4"/>
    <w:rsid w:val="00B47FAB"/>
    <w:rsid w:val="00B51A62"/>
    <w:rsid w:val="00B55FE0"/>
    <w:rsid w:val="00B561B9"/>
    <w:rsid w:val="00B62D8C"/>
    <w:rsid w:val="00B64617"/>
    <w:rsid w:val="00B65D8A"/>
    <w:rsid w:val="00B66F2F"/>
    <w:rsid w:val="00B66F57"/>
    <w:rsid w:val="00B6746A"/>
    <w:rsid w:val="00B7019E"/>
    <w:rsid w:val="00B734AC"/>
    <w:rsid w:val="00B77611"/>
    <w:rsid w:val="00B8203B"/>
    <w:rsid w:val="00B85EF1"/>
    <w:rsid w:val="00B863B5"/>
    <w:rsid w:val="00B86C9A"/>
    <w:rsid w:val="00B93548"/>
    <w:rsid w:val="00B96865"/>
    <w:rsid w:val="00BA090F"/>
    <w:rsid w:val="00BA197B"/>
    <w:rsid w:val="00BA632B"/>
    <w:rsid w:val="00BB0286"/>
    <w:rsid w:val="00BB4983"/>
    <w:rsid w:val="00BB70BF"/>
    <w:rsid w:val="00BC36CC"/>
    <w:rsid w:val="00BC4711"/>
    <w:rsid w:val="00BD01FE"/>
    <w:rsid w:val="00BD6403"/>
    <w:rsid w:val="00BE7344"/>
    <w:rsid w:val="00BF1BF7"/>
    <w:rsid w:val="00C01188"/>
    <w:rsid w:val="00C0387E"/>
    <w:rsid w:val="00C051AD"/>
    <w:rsid w:val="00C14D30"/>
    <w:rsid w:val="00C212BC"/>
    <w:rsid w:val="00C242DA"/>
    <w:rsid w:val="00C26759"/>
    <w:rsid w:val="00C267B3"/>
    <w:rsid w:val="00C27BB1"/>
    <w:rsid w:val="00C27F6E"/>
    <w:rsid w:val="00C4184E"/>
    <w:rsid w:val="00C418B7"/>
    <w:rsid w:val="00C41B37"/>
    <w:rsid w:val="00C47FDA"/>
    <w:rsid w:val="00C60ADD"/>
    <w:rsid w:val="00C60D71"/>
    <w:rsid w:val="00C61C2C"/>
    <w:rsid w:val="00C65FEC"/>
    <w:rsid w:val="00C67F8B"/>
    <w:rsid w:val="00C7068B"/>
    <w:rsid w:val="00C7079C"/>
    <w:rsid w:val="00C7315D"/>
    <w:rsid w:val="00C73889"/>
    <w:rsid w:val="00C76469"/>
    <w:rsid w:val="00C778B9"/>
    <w:rsid w:val="00C77C97"/>
    <w:rsid w:val="00C837DB"/>
    <w:rsid w:val="00C93F06"/>
    <w:rsid w:val="00C94466"/>
    <w:rsid w:val="00CA09D7"/>
    <w:rsid w:val="00CA5647"/>
    <w:rsid w:val="00CA59B4"/>
    <w:rsid w:val="00CA6FFE"/>
    <w:rsid w:val="00CB0219"/>
    <w:rsid w:val="00CB1750"/>
    <w:rsid w:val="00CB41D2"/>
    <w:rsid w:val="00CB4E5F"/>
    <w:rsid w:val="00CC5D44"/>
    <w:rsid w:val="00CC6093"/>
    <w:rsid w:val="00CC6F8A"/>
    <w:rsid w:val="00CD6A5A"/>
    <w:rsid w:val="00CF7CAA"/>
    <w:rsid w:val="00D0074F"/>
    <w:rsid w:val="00D016AB"/>
    <w:rsid w:val="00D03E26"/>
    <w:rsid w:val="00D13F78"/>
    <w:rsid w:val="00D147E8"/>
    <w:rsid w:val="00D20D93"/>
    <w:rsid w:val="00D27455"/>
    <w:rsid w:val="00D35183"/>
    <w:rsid w:val="00D4557E"/>
    <w:rsid w:val="00D47756"/>
    <w:rsid w:val="00D510B5"/>
    <w:rsid w:val="00D5245C"/>
    <w:rsid w:val="00D57C6F"/>
    <w:rsid w:val="00D62DFF"/>
    <w:rsid w:val="00D67B8C"/>
    <w:rsid w:val="00D724DA"/>
    <w:rsid w:val="00D85F40"/>
    <w:rsid w:val="00D937F7"/>
    <w:rsid w:val="00D9494F"/>
    <w:rsid w:val="00D9736D"/>
    <w:rsid w:val="00DA2023"/>
    <w:rsid w:val="00DA4A42"/>
    <w:rsid w:val="00DA69C9"/>
    <w:rsid w:val="00DB0CAB"/>
    <w:rsid w:val="00DB1125"/>
    <w:rsid w:val="00DB304C"/>
    <w:rsid w:val="00DB76B3"/>
    <w:rsid w:val="00DC3B3D"/>
    <w:rsid w:val="00DC546C"/>
    <w:rsid w:val="00DD04BD"/>
    <w:rsid w:val="00DD2298"/>
    <w:rsid w:val="00DD3961"/>
    <w:rsid w:val="00DD4035"/>
    <w:rsid w:val="00DD5DA1"/>
    <w:rsid w:val="00DD679F"/>
    <w:rsid w:val="00DE4C04"/>
    <w:rsid w:val="00DE6384"/>
    <w:rsid w:val="00DE639C"/>
    <w:rsid w:val="00DF0AE8"/>
    <w:rsid w:val="00DF3A91"/>
    <w:rsid w:val="00DF4AF0"/>
    <w:rsid w:val="00DF52F9"/>
    <w:rsid w:val="00DF6800"/>
    <w:rsid w:val="00DF6E0E"/>
    <w:rsid w:val="00E01567"/>
    <w:rsid w:val="00E06D6F"/>
    <w:rsid w:val="00E0720B"/>
    <w:rsid w:val="00E10489"/>
    <w:rsid w:val="00E10E20"/>
    <w:rsid w:val="00E134D4"/>
    <w:rsid w:val="00E14467"/>
    <w:rsid w:val="00E16A88"/>
    <w:rsid w:val="00E16DE5"/>
    <w:rsid w:val="00E20795"/>
    <w:rsid w:val="00E33E69"/>
    <w:rsid w:val="00E34C13"/>
    <w:rsid w:val="00E36681"/>
    <w:rsid w:val="00E368F9"/>
    <w:rsid w:val="00E40C13"/>
    <w:rsid w:val="00E46527"/>
    <w:rsid w:val="00E46A3A"/>
    <w:rsid w:val="00E51464"/>
    <w:rsid w:val="00E52461"/>
    <w:rsid w:val="00E5413F"/>
    <w:rsid w:val="00E54390"/>
    <w:rsid w:val="00E56B02"/>
    <w:rsid w:val="00E70668"/>
    <w:rsid w:val="00E70E37"/>
    <w:rsid w:val="00E71FD9"/>
    <w:rsid w:val="00E72FEA"/>
    <w:rsid w:val="00E7658D"/>
    <w:rsid w:val="00E80DEB"/>
    <w:rsid w:val="00E82FC0"/>
    <w:rsid w:val="00E83902"/>
    <w:rsid w:val="00E83A9B"/>
    <w:rsid w:val="00E86A90"/>
    <w:rsid w:val="00E9656D"/>
    <w:rsid w:val="00E97FC1"/>
    <w:rsid w:val="00EA080D"/>
    <w:rsid w:val="00EA4675"/>
    <w:rsid w:val="00EA50EC"/>
    <w:rsid w:val="00EB69F0"/>
    <w:rsid w:val="00EC0C55"/>
    <w:rsid w:val="00EC18F7"/>
    <w:rsid w:val="00ED2FF9"/>
    <w:rsid w:val="00ED6BDC"/>
    <w:rsid w:val="00ED783F"/>
    <w:rsid w:val="00EE3AC9"/>
    <w:rsid w:val="00EF11FA"/>
    <w:rsid w:val="00EF227C"/>
    <w:rsid w:val="00EF5314"/>
    <w:rsid w:val="00EF5EC8"/>
    <w:rsid w:val="00EF6D57"/>
    <w:rsid w:val="00F00E99"/>
    <w:rsid w:val="00F01BC9"/>
    <w:rsid w:val="00F01D57"/>
    <w:rsid w:val="00F02B78"/>
    <w:rsid w:val="00F0620C"/>
    <w:rsid w:val="00F1062C"/>
    <w:rsid w:val="00F17E7B"/>
    <w:rsid w:val="00F2175E"/>
    <w:rsid w:val="00F26A95"/>
    <w:rsid w:val="00F31C0A"/>
    <w:rsid w:val="00F3539A"/>
    <w:rsid w:val="00F36013"/>
    <w:rsid w:val="00F460D5"/>
    <w:rsid w:val="00F51F00"/>
    <w:rsid w:val="00F539F6"/>
    <w:rsid w:val="00F53CCA"/>
    <w:rsid w:val="00F55EF0"/>
    <w:rsid w:val="00F61261"/>
    <w:rsid w:val="00F65DBD"/>
    <w:rsid w:val="00F755ED"/>
    <w:rsid w:val="00F75654"/>
    <w:rsid w:val="00F774DA"/>
    <w:rsid w:val="00F77E74"/>
    <w:rsid w:val="00F9085D"/>
    <w:rsid w:val="00F91803"/>
    <w:rsid w:val="00F92AC0"/>
    <w:rsid w:val="00F93406"/>
    <w:rsid w:val="00F96024"/>
    <w:rsid w:val="00F9788A"/>
    <w:rsid w:val="00FA14F2"/>
    <w:rsid w:val="00FB60FF"/>
    <w:rsid w:val="00FC148C"/>
    <w:rsid w:val="00FC2621"/>
    <w:rsid w:val="00FC3F21"/>
    <w:rsid w:val="00FD2A30"/>
    <w:rsid w:val="00FD2FF1"/>
    <w:rsid w:val="00FE0E29"/>
    <w:rsid w:val="00FE0EAC"/>
    <w:rsid w:val="00FE679A"/>
    <w:rsid w:val="00FE6EFC"/>
    <w:rsid w:val="00FF07D8"/>
    <w:rsid w:val="00FF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33F7B"/>
  <w15:chartTrackingRefBased/>
  <w15:docId w15:val="{9862CF39-DA38-48B6-94A0-09C475BD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05B"/>
    <w:pPr>
      <w:spacing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282B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282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0CAB"/>
    <w:pPr>
      <w:keepNext/>
      <w:keepLines/>
      <w:spacing w:before="40" w:after="0"/>
      <w:outlineLvl w:val="2"/>
    </w:pPr>
    <w:rPr>
      <w:rFonts w:eastAsiaTheme="majorEastAsia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282B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8282B"/>
    <w:rPr>
      <w:rFonts w:ascii="Times New Roman" w:eastAsiaTheme="majorEastAsia" w:hAnsi="Times New Roman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88282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649FF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topic-highlight">
    <w:name w:val="topic-highlight"/>
    <w:basedOn w:val="DefaultParagraphFont"/>
    <w:rsid w:val="006649FF"/>
  </w:style>
  <w:style w:type="character" w:customStyle="1" w:styleId="Heading3Char">
    <w:name w:val="Heading 3 Char"/>
    <w:basedOn w:val="DefaultParagraphFont"/>
    <w:link w:val="Heading3"/>
    <w:uiPriority w:val="9"/>
    <w:rsid w:val="00DB0CAB"/>
    <w:rPr>
      <w:rFonts w:ascii="Times New Roman" w:eastAsiaTheme="majorEastAsia" w:hAnsi="Times New Roman" w:cstheme="majorBidi"/>
      <w:color w:val="1F3763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649FF"/>
    <w:rPr>
      <w:i/>
      <w:iCs/>
    </w:rPr>
  </w:style>
  <w:style w:type="paragraph" w:customStyle="1" w:styleId="Default">
    <w:name w:val="Default"/>
    <w:rsid w:val="00F00E99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5665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56B02"/>
    <w:rPr>
      <w:b/>
      <w:bCs/>
    </w:rPr>
  </w:style>
  <w:style w:type="character" w:customStyle="1" w:styleId="nobr">
    <w:name w:val="nobr"/>
    <w:basedOn w:val="DefaultParagraphFont"/>
    <w:rsid w:val="00E56B02"/>
  </w:style>
  <w:style w:type="paragraph" w:customStyle="1" w:styleId="EndNoteBibliographyTitle">
    <w:name w:val="EndNote Bibliography Title"/>
    <w:basedOn w:val="Normal"/>
    <w:link w:val="EndNoteBibliographyTitleChar"/>
    <w:rsid w:val="000E5D12"/>
    <w:pPr>
      <w:spacing w:after="0"/>
      <w:jc w:val="center"/>
    </w:pPr>
    <w:rPr>
      <w:rFonts w:cs="Times New Roman"/>
      <w:noProof/>
      <w:sz w:val="28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5D12"/>
    <w:rPr>
      <w:rFonts w:ascii="Times New Roman" w:hAnsi="Times New Roman" w:cs="Times New Roman"/>
      <w:noProof/>
      <w:sz w:val="28"/>
    </w:rPr>
  </w:style>
  <w:style w:type="paragraph" w:customStyle="1" w:styleId="EndNoteBibliography">
    <w:name w:val="EndNote Bibliography"/>
    <w:basedOn w:val="Normal"/>
    <w:link w:val="EndNoteBibliographyChar"/>
    <w:rsid w:val="000E5D12"/>
    <w:pPr>
      <w:spacing w:line="240" w:lineRule="auto"/>
    </w:pPr>
    <w:rPr>
      <w:rFonts w:cs="Times New Roman"/>
      <w:noProof/>
      <w:sz w:val="28"/>
    </w:rPr>
  </w:style>
  <w:style w:type="character" w:customStyle="1" w:styleId="EndNoteBibliographyChar">
    <w:name w:val="EndNote Bibliography Char"/>
    <w:basedOn w:val="DefaultParagraphFont"/>
    <w:link w:val="EndNoteBibliography"/>
    <w:rsid w:val="000E5D12"/>
    <w:rPr>
      <w:rFonts w:ascii="Times New Roman" w:hAnsi="Times New Roman" w:cs="Times New Roman"/>
      <w:noProof/>
      <w:sz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CB4E5F"/>
    <w:rPr>
      <w:color w:val="605E5C"/>
      <w:shd w:val="clear" w:color="auto" w:fill="E1DFDD"/>
    </w:rPr>
  </w:style>
  <w:style w:type="character" w:customStyle="1" w:styleId="acopre">
    <w:name w:val="acopre"/>
    <w:basedOn w:val="DefaultParagraphFont"/>
    <w:rsid w:val="00E34C13"/>
  </w:style>
  <w:style w:type="character" w:styleId="LineNumber">
    <w:name w:val="line number"/>
    <w:basedOn w:val="DefaultParagraphFont"/>
    <w:uiPriority w:val="99"/>
    <w:semiHidden/>
    <w:unhideWhenUsed/>
    <w:rsid w:val="001B5548"/>
  </w:style>
  <w:style w:type="table" w:styleId="TableGrid">
    <w:name w:val="Table Grid"/>
    <w:basedOn w:val="TableNormal"/>
    <w:uiPriority w:val="39"/>
    <w:rsid w:val="00456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1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ndeshawchekol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Chekolson</dc:creator>
  <cp:keywords/>
  <dc:description/>
  <cp:lastModifiedBy>Chekolson</cp:lastModifiedBy>
  <cp:revision>2</cp:revision>
  <cp:lastPrinted>2021-02-18T11:35:00Z</cp:lastPrinted>
  <dcterms:created xsi:type="dcterms:W3CDTF">2021-07-20T08:01:00Z</dcterms:created>
  <dcterms:modified xsi:type="dcterms:W3CDTF">2021-07-20T08:01:00Z</dcterms:modified>
</cp:coreProperties>
</file>