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EC5" w:rsidRPr="00DD2EC5" w:rsidRDefault="00DD2EC5" w:rsidP="00DD2EC5">
      <w:pPr>
        <w:rPr>
          <w:b/>
          <w:bCs/>
        </w:rPr>
      </w:pPr>
      <w:r w:rsidRPr="00DD2EC5">
        <w:rPr>
          <w:b/>
          <w:bCs/>
        </w:rPr>
        <w:t>Outer Membrane Proteins of</w:t>
      </w:r>
      <w:r w:rsidRPr="00DD2EC5">
        <w:rPr>
          <w:b/>
          <w:bCs/>
          <w:i/>
        </w:rPr>
        <w:t xml:space="preserve"> Salmonella Typhimurium </w:t>
      </w:r>
      <w:r w:rsidRPr="00DD2EC5">
        <w:rPr>
          <w:b/>
          <w:bCs/>
        </w:rPr>
        <w:t>as an Adjuvant in Rabies Vaccine</w:t>
      </w:r>
    </w:p>
    <w:p w:rsidR="00DD2EC5" w:rsidRPr="00DD2EC5" w:rsidRDefault="00DD2EC5" w:rsidP="00DD2EC5">
      <w:pPr>
        <w:rPr>
          <w:b/>
          <w:bCs/>
        </w:rPr>
      </w:pPr>
      <w:bookmarkStart w:id="0" w:name="_GoBack"/>
      <w:bookmarkEnd w:id="0"/>
    </w:p>
    <w:p w:rsidR="00DD2EC5" w:rsidRPr="00DD2EC5" w:rsidRDefault="00DD2EC5" w:rsidP="00DD2EC5">
      <w:pPr>
        <w:rPr>
          <w:b/>
          <w:bCs/>
        </w:rPr>
      </w:pPr>
      <w:r w:rsidRPr="00DD2EC5">
        <w:rPr>
          <w:b/>
          <w:bCs/>
        </w:rPr>
        <w:t>Abstract</w:t>
      </w:r>
    </w:p>
    <w:p w:rsidR="00DD2EC5" w:rsidRPr="00DD2EC5" w:rsidRDefault="00DD2EC5" w:rsidP="00DD2EC5">
      <w:r w:rsidRPr="00DD2EC5">
        <w:rPr>
          <w:b/>
          <w:bCs/>
        </w:rPr>
        <w:t xml:space="preserve">Purpose: </w:t>
      </w:r>
      <w:r w:rsidRPr="00DD2EC5">
        <w:t>The objective of the present study</w:t>
      </w:r>
      <w:r w:rsidRPr="00DD2EC5">
        <w:rPr>
          <w:b/>
          <w:bCs/>
        </w:rPr>
        <w:t xml:space="preserve"> </w:t>
      </w:r>
      <w:r w:rsidRPr="00DD2EC5">
        <w:t>was to</w:t>
      </w:r>
      <w:r w:rsidRPr="00DD2EC5">
        <w:rPr>
          <w:b/>
          <w:bCs/>
        </w:rPr>
        <w:t xml:space="preserve"> </w:t>
      </w:r>
      <w:r w:rsidRPr="00DD2EC5">
        <w:t>evaluate the immune-enhancing potential of</w:t>
      </w:r>
      <w:r w:rsidRPr="00DD2EC5">
        <w:rPr>
          <w:i/>
          <w:iCs/>
        </w:rPr>
        <w:t xml:space="preserve"> Salmonella Typhimurium </w:t>
      </w:r>
      <w:r w:rsidRPr="00DD2EC5">
        <w:t>Outer Membrane Proteins and alum as adjuvants towards inactivated Vero cells rabies vaccine (FRV/K2).</w:t>
      </w:r>
    </w:p>
    <w:p w:rsidR="00DD2EC5" w:rsidRPr="00DD2EC5" w:rsidRDefault="00DD2EC5" w:rsidP="00DD2EC5">
      <w:r w:rsidRPr="00DD2EC5">
        <w:t xml:space="preserve"> </w:t>
      </w:r>
      <w:r w:rsidRPr="00DD2EC5">
        <w:rPr>
          <w:b/>
          <w:bCs/>
        </w:rPr>
        <w:t>Materials and methods</w:t>
      </w:r>
      <w:r w:rsidRPr="00DD2EC5">
        <w:t xml:space="preserve">: Six groups of female Sprague Dawley albino rats (10 /group) were used in the evaluation of immunogenicity and safety of vaccines and adjuvants. Total IgG, secreted IFN-γ, and the percentage of proliferated CD4+ and CD8+ T-cells </w:t>
      </w:r>
      <w:proofErr w:type="gramStart"/>
      <w:r w:rsidRPr="00DD2EC5">
        <w:t>were measured</w:t>
      </w:r>
      <w:proofErr w:type="gramEnd"/>
      <w:r w:rsidRPr="00DD2EC5">
        <w:t xml:space="preserve">. Biochemical analysis and histopathological examination </w:t>
      </w:r>
      <w:proofErr w:type="gramStart"/>
      <w:r w:rsidRPr="00DD2EC5">
        <w:t>were used</w:t>
      </w:r>
      <w:proofErr w:type="gramEnd"/>
      <w:r w:rsidRPr="00DD2EC5">
        <w:t xml:space="preserve"> to test safety profiles.</w:t>
      </w:r>
    </w:p>
    <w:p w:rsidR="00DD2EC5" w:rsidRPr="00DD2EC5" w:rsidRDefault="00DD2EC5" w:rsidP="00DD2EC5">
      <w:r w:rsidRPr="00DD2EC5">
        <w:t xml:space="preserve"> </w:t>
      </w:r>
      <w:r w:rsidRPr="00DD2EC5">
        <w:rPr>
          <w:b/>
          <w:bCs/>
        </w:rPr>
        <w:t xml:space="preserve">Results: </w:t>
      </w:r>
      <w:r w:rsidRPr="00DD2EC5">
        <w:t>OMP adjuvanted rabies vaccine (FRV/K2 +OMP)</w:t>
      </w:r>
      <w:r w:rsidRPr="00DD2EC5">
        <w:rPr>
          <w:vertAlign w:val="superscript"/>
        </w:rPr>
        <w:footnoteReference w:id="1"/>
      </w:r>
      <w:r w:rsidRPr="00DD2EC5">
        <w:t xml:space="preserve"> induced significantly higher neutralizing antibodies on day 21 post-vaccination relative to free (FRV/K2) vaccine and alum adsorbed vaccine (FRV/K2+alum)</w:t>
      </w:r>
      <w:r w:rsidRPr="00DD2EC5">
        <w:rPr>
          <w:vertAlign w:val="superscript"/>
        </w:rPr>
        <w:footnoteReference w:id="2"/>
      </w:r>
      <w:r w:rsidRPr="00DD2EC5">
        <w:t xml:space="preserve">. (FRV/K2 +OMP) induced a significantly higher level of IFN-γ on day 14 post-vaccination. CD8+ T cells were significantly higher post-vaccination with reference (RV), free (FRV/K2), and (FRV/K2 +OMP) than (FRV/K2+alum). On the contrary, CD4+ T cells were significantly elevated post-vaccination with (FRV/K2+alum) at P &lt; 0.05. Biochemical analysis and histopathological examination revealed that OMP </w:t>
      </w:r>
      <w:proofErr w:type="gramStart"/>
      <w:r w:rsidRPr="00DD2EC5">
        <w:t>could be used</w:t>
      </w:r>
      <w:proofErr w:type="gramEnd"/>
      <w:r w:rsidRPr="00DD2EC5">
        <w:t xml:space="preserve"> safely as an adjuvant for the development of more effective rabies vaccines. </w:t>
      </w:r>
    </w:p>
    <w:p w:rsidR="00DD2EC5" w:rsidRPr="00DD2EC5" w:rsidRDefault="00DD2EC5" w:rsidP="00DD2EC5">
      <w:r w:rsidRPr="00DD2EC5">
        <w:rPr>
          <w:b/>
          <w:bCs/>
        </w:rPr>
        <w:t>Conclusion:</w:t>
      </w:r>
      <w:r w:rsidRPr="00DD2EC5">
        <w:t xml:space="preserve">  Outer membrane proteins adjuvanted rabies vaccines would be beneficial to </w:t>
      </w:r>
      <w:proofErr w:type="gramStart"/>
      <w:r w:rsidRPr="00DD2EC5">
        <w:t>induce</w:t>
      </w:r>
      <w:proofErr w:type="gramEnd"/>
      <w:r w:rsidRPr="00DD2EC5">
        <w:t xml:space="preserve"> rapid neutralizing antibodies and essential cytokines. </w:t>
      </w:r>
    </w:p>
    <w:p w:rsidR="00DD2EC5" w:rsidRPr="00DD2EC5" w:rsidRDefault="00DD2EC5" w:rsidP="00DD2EC5">
      <w:r w:rsidRPr="00DD2EC5">
        <w:rPr>
          <w:b/>
        </w:rPr>
        <w:t>Keywords</w:t>
      </w:r>
      <w:r w:rsidRPr="00DD2EC5">
        <w:t>: Rabies, Outer membrane proteins, Adjuvant, Vaccine, Immune response</w:t>
      </w:r>
    </w:p>
    <w:p w:rsidR="008963CD" w:rsidRDefault="008963CD"/>
    <w:sectPr w:rsidR="008963C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2EC5" w:rsidRDefault="00DD2EC5" w:rsidP="00DD2EC5">
      <w:pPr>
        <w:spacing w:after="0" w:line="240" w:lineRule="auto"/>
      </w:pPr>
      <w:r>
        <w:separator/>
      </w:r>
    </w:p>
  </w:endnote>
  <w:endnote w:type="continuationSeparator" w:id="0">
    <w:p w:rsidR="00DD2EC5" w:rsidRDefault="00DD2EC5" w:rsidP="00DD2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2EC5" w:rsidRDefault="00DD2EC5" w:rsidP="00DD2EC5">
      <w:pPr>
        <w:spacing w:after="0" w:line="240" w:lineRule="auto"/>
      </w:pPr>
      <w:r>
        <w:separator/>
      </w:r>
    </w:p>
  </w:footnote>
  <w:footnote w:type="continuationSeparator" w:id="0">
    <w:p w:rsidR="00DD2EC5" w:rsidRDefault="00DD2EC5" w:rsidP="00DD2EC5">
      <w:pPr>
        <w:spacing w:after="0" w:line="240" w:lineRule="auto"/>
      </w:pPr>
      <w:r>
        <w:continuationSeparator/>
      </w:r>
    </w:p>
  </w:footnote>
  <w:footnote w:id="1">
    <w:p w:rsidR="00DD2EC5" w:rsidRDefault="00DD2EC5" w:rsidP="00DD2EC5">
      <w:pPr>
        <w:pStyle w:val="FootnoteText"/>
        <w:rPr>
          <w:rFonts w:ascii="Times New Roman" w:hAnsi="Times New Roman" w:cs="Times New Roman"/>
        </w:rPr>
      </w:pPr>
      <w:r>
        <w:rPr>
          <w:rStyle w:val="FootnoteReference"/>
        </w:rPr>
        <w:footnoteRef/>
      </w:r>
      <w:r>
        <w:rPr>
          <w:rFonts w:asciiTheme="majorBidi" w:eastAsia="Arial" w:hAnsiTheme="majorBidi" w:cstheme="majorBidi"/>
        </w:rPr>
        <w:t xml:space="preserve"> OMP combined locally prepared vaccine</w:t>
      </w:r>
      <w:r>
        <w:rPr>
          <w:rFonts w:asciiTheme="majorBidi" w:hAnsiTheme="majorBidi" w:cstheme="majorBidi"/>
        </w:rPr>
        <w:t xml:space="preserve"> </w:t>
      </w:r>
      <w:r>
        <w:t xml:space="preserve"> </w:t>
      </w:r>
    </w:p>
  </w:footnote>
  <w:footnote w:id="2">
    <w:p w:rsidR="00DD2EC5" w:rsidRDefault="00DD2EC5" w:rsidP="00DD2EC5">
      <w:pPr>
        <w:pStyle w:val="FootnoteText"/>
      </w:pPr>
      <w:r>
        <w:rPr>
          <w:rStyle w:val="FootnoteReference"/>
        </w:rPr>
        <w:footnoteRef/>
      </w:r>
      <w:r>
        <w:t xml:space="preserve">  A</w:t>
      </w:r>
      <w:r>
        <w:rPr>
          <w:rFonts w:asciiTheme="majorBidi" w:eastAsia="Arial" w:hAnsiTheme="majorBidi" w:cstheme="majorBidi"/>
        </w:rPr>
        <w:t>lum adsorbed locally prepared vaccine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652"/>
    <w:rsid w:val="008963CD"/>
    <w:rsid w:val="00B23652"/>
    <w:rsid w:val="00DD2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D98D21-47B7-4671-97AB-B1AC20E26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DD2EC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D2EC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D2EC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9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2021-07-16T08:40:00Z</dcterms:created>
  <dcterms:modified xsi:type="dcterms:W3CDTF">2021-07-16T08:40:00Z</dcterms:modified>
</cp:coreProperties>
</file>