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28130" w14:textId="1EF93272" w:rsidR="003B078F" w:rsidRPr="003B078F" w:rsidRDefault="003B078F" w:rsidP="003B078F">
      <w:pPr>
        <w:pStyle w:val="Titre1"/>
        <w:spacing w:before="170"/>
        <w:rPr>
          <w:color w:val="337AB7"/>
        </w:rPr>
      </w:pPr>
      <w:r w:rsidRPr="003B078F">
        <w:rPr>
          <w:color w:val="337AB7"/>
        </w:rPr>
        <w:t xml:space="preserve">Iatrogenic </w:t>
      </w:r>
      <w:r w:rsidR="00F16C26" w:rsidRPr="00F16C26">
        <w:rPr>
          <w:color w:val="337AB7"/>
        </w:rPr>
        <w:t>in the first year after renal transplantation</w:t>
      </w:r>
    </w:p>
    <w:p w14:paraId="71CE5271" w14:textId="1352D64C" w:rsidR="005C2CC7" w:rsidRPr="005C2CC7" w:rsidRDefault="005C2CC7" w:rsidP="005C2CC7">
      <w:pPr>
        <w:pStyle w:val="Titre1"/>
        <w:spacing w:before="170"/>
        <w:rPr>
          <w:color w:val="337AB7"/>
        </w:rPr>
      </w:pPr>
    </w:p>
    <w:p w14:paraId="35C794B5" w14:textId="70055F6C" w:rsidR="0077143A" w:rsidRPr="0077143A" w:rsidRDefault="0078738A" w:rsidP="0077143A">
      <w:pPr>
        <w:pStyle w:val="Corpsdetexte"/>
        <w:spacing w:before="73" w:line="198" w:lineRule="exact"/>
        <w:ind w:left="100" w:right="5987"/>
      </w:pPr>
      <w:r w:rsidRPr="005C2CC7">
        <w:t xml:space="preserve">Dr </w:t>
      </w:r>
      <w:proofErr w:type="spellStart"/>
      <w:proofErr w:type="gramStart"/>
      <w:r w:rsidR="003B078F">
        <w:t>C.Soldi</w:t>
      </w:r>
      <w:proofErr w:type="gramEnd"/>
      <w:r w:rsidR="005C2CC7" w:rsidRPr="005C2CC7">
        <w:t>,Dr</w:t>
      </w:r>
      <w:proofErr w:type="spellEnd"/>
      <w:r w:rsidR="005C2CC7" w:rsidRPr="005C2CC7">
        <w:t xml:space="preserve"> </w:t>
      </w:r>
      <w:proofErr w:type="spellStart"/>
      <w:r w:rsidR="003B078F">
        <w:t>S</w:t>
      </w:r>
      <w:r w:rsidR="005C2CC7" w:rsidRPr="005C2CC7">
        <w:t>.</w:t>
      </w:r>
      <w:r w:rsidR="003B078F">
        <w:t>Elkarmi</w:t>
      </w:r>
      <w:r w:rsidR="005C2CC7" w:rsidRPr="005C2CC7">
        <w:t>,Dr</w:t>
      </w:r>
      <w:proofErr w:type="spellEnd"/>
      <w:r w:rsidR="005C2CC7" w:rsidRPr="005C2CC7">
        <w:t xml:space="preserve"> </w:t>
      </w:r>
      <w:proofErr w:type="spellStart"/>
      <w:r w:rsidR="005C2CC7" w:rsidRPr="005C2CC7">
        <w:t>S.Cheikh</w:t>
      </w:r>
      <w:proofErr w:type="spellEnd"/>
      <w:r w:rsidR="005C2CC7" w:rsidRPr="005C2CC7">
        <w:t xml:space="preserve">, </w:t>
      </w:r>
      <w:proofErr w:type="spellStart"/>
      <w:r w:rsidR="005C2CC7" w:rsidRPr="005C2CC7">
        <w:t>S.Elkhayat</w:t>
      </w:r>
      <w:proofErr w:type="spellEnd"/>
      <w:r w:rsidR="005C2CC7" w:rsidRPr="005C2CC7">
        <w:t>,</w:t>
      </w:r>
      <w:r w:rsidR="005C2CC7">
        <w:t xml:space="preserve"> </w:t>
      </w:r>
      <w:proofErr w:type="spellStart"/>
      <w:r w:rsidR="005C2CC7" w:rsidRPr="005C2CC7">
        <w:t>N.Mtioui</w:t>
      </w:r>
      <w:proofErr w:type="spellEnd"/>
      <w:r w:rsidR="005C2CC7">
        <w:t xml:space="preserve"> </w:t>
      </w:r>
      <w:r w:rsidR="005C2CC7" w:rsidRPr="005C2CC7">
        <w:t>,</w:t>
      </w:r>
      <w:proofErr w:type="spellStart"/>
      <w:r w:rsidR="005C2CC7" w:rsidRPr="005C2CC7">
        <w:t>M.Zamd</w:t>
      </w:r>
      <w:proofErr w:type="spellEnd"/>
      <w:r w:rsidR="005C2CC7" w:rsidRPr="005C2CC7">
        <w:t xml:space="preserve"> ,G. </w:t>
      </w:r>
      <w:proofErr w:type="spellStart"/>
      <w:r w:rsidR="005C2CC7" w:rsidRPr="005C2CC7">
        <w:t>Medkouri</w:t>
      </w:r>
      <w:proofErr w:type="spellEnd"/>
      <w:r w:rsidR="005C2CC7" w:rsidRPr="005C2CC7">
        <w:t xml:space="preserve"> ,</w:t>
      </w:r>
      <w:proofErr w:type="spellStart"/>
      <w:r w:rsidR="005C2CC7" w:rsidRPr="005C2CC7">
        <w:t>M.Benghanem</w:t>
      </w:r>
      <w:proofErr w:type="spellEnd"/>
      <w:r w:rsidR="005C2CC7" w:rsidRPr="005C2CC7">
        <w:t xml:space="preserve"> Service de </w:t>
      </w:r>
      <w:proofErr w:type="spellStart"/>
      <w:r w:rsidR="005C2CC7" w:rsidRPr="005C2CC7">
        <w:t>néphrologie</w:t>
      </w:r>
      <w:proofErr w:type="spellEnd"/>
      <w:r w:rsidR="005C2CC7" w:rsidRPr="005C2CC7">
        <w:t xml:space="preserve"> </w:t>
      </w:r>
      <w:proofErr w:type="spellStart"/>
      <w:r w:rsidR="005C2CC7" w:rsidRPr="005C2CC7">
        <w:t>hémodialyse</w:t>
      </w:r>
      <w:proofErr w:type="spellEnd"/>
      <w:r w:rsidR="005C2CC7" w:rsidRPr="005C2CC7">
        <w:t xml:space="preserve"> transplantation </w:t>
      </w:r>
      <w:proofErr w:type="spellStart"/>
      <w:r w:rsidR="005C2CC7" w:rsidRPr="005C2CC7">
        <w:t>rénale</w:t>
      </w:r>
      <w:proofErr w:type="spellEnd"/>
      <w:r w:rsidR="005C2CC7" w:rsidRPr="005C2CC7">
        <w:t xml:space="preserve">, CHU Ibn </w:t>
      </w:r>
      <w:proofErr w:type="spellStart"/>
      <w:r w:rsidR="005C2CC7" w:rsidRPr="005C2CC7">
        <w:t>Rochd</w:t>
      </w:r>
      <w:proofErr w:type="spellEnd"/>
      <w:r w:rsidR="005C2CC7" w:rsidRPr="005C2CC7">
        <w:t>, Casablanca, Maroc</w:t>
      </w:r>
    </w:p>
    <w:p w14:paraId="05AC1E3B" w14:textId="77777777" w:rsidR="00AE3E37" w:rsidRPr="005C2CC7" w:rsidRDefault="00AE3E37">
      <w:pPr>
        <w:pStyle w:val="Corpsdetexte"/>
        <w:rPr>
          <w:rFonts w:ascii="Arial"/>
          <w:sz w:val="20"/>
        </w:rPr>
      </w:pPr>
    </w:p>
    <w:p w14:paraId="0D6C44F3" w14:textId="77777777" w:rsidR="00AE3E37" w:rsidRPr="005C2CC7" w:rsidRDefault="00AE3E37">
      <w:pPr>
        <w:rPr>
          <w:rFonts w:ascii="Arial"/>
          <w:sz w:val="21"/>
        </w:rPr>
        <w:sectPr w:rsidR="00AE3E37" w:rsidRPr="005C2CC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59340C1" w14:textId="61C70C07" w:rsidR="005C2CC7" w:rsidRDefault="00A9710C" w:rsidP="005C2CC7">
      <w:pPr>
        <w:pStyle w:val="Titre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C255424" w14:textId="77777777" w:rsidR="003B078F" w:rsidRDefault="003B078F" w:rsidP="005C2CC7">
      <w:pPr>
        <w:pStyle w:val="Titre3"/>
        <w:spacing w:before="147"/>
        <w:jc w:val="both"/>
        <w:rPr>
          <w:color w:val="BF5A14"/>
        </w:rPr>
      </w:pPr>
    </w:p>
    <w:p w14:paraId="6078C5AD" w14:textId="77777777" w:rsidR="003B078F" w:rsidRPr="003B078F" w:rsidRDefault="003B078F" w:rsidP="003B078F">
      <w:pPr>
        <w:rPr>
          <w:sz w:val="20"/>
          <w:szCs w:val="20"/>
        </w:rPr>
      </w:pPr>
      <w:r w:rsidRPr="003B078F">
        <w:rPr>
          <w:sz w:val="20"/>
          <w:szCs w:val="20"/>
        </w:rPr>
        <w:t>Renal transplantation has become an effective treatment for chronic end-stage renal disease in selected patients up to 70 years of age. However, the morbidity associated with renal transplantation is far from negligible, with iatrogenic complications playing a major role.</w:t>
      </w:r>
    </w:p>
    <w:p w14:paraId="14445691" w14:textId="77777777" w:rsidR="003B078F" w:rsidRPr="003B078F" w:rsidRDefault="003B078F" w:rsidP="003B078F">
      <w:pPr>
        <w:rPr>
          <w:sz w:val="20"/>
          <w:szCs w:val="20"/>
        </w:rPr>
      </w:pPr>
      <w:r w:rsidRPr="003B078F">
        <w:rPr>
          <w:sz w:val="20"/>
          <w:szCs w:val="20"/>
        </w:rPr>
        <w:t xml:space="preserve">The therapeutic management of renal transplant patients is often complex, and exposes them to the risk of iatrogenic drug events. </w:t>
      </w:r>
    </w:p>
    <w:p w14:paraId="1CB9AE8D" w14:textId="77777777" w:rsidR="003B078F" w:rsidRPr="003B078F" w:rsidRDefault="003B078F" w:rsidP="003B078F">
      <w:pPr>
        <w:rPr>
          <w:sz w:val="20"/>
          <w:szCs w:val="20"/>
        </w:rPr>
      </w:pPr>
      <w:r w:rsidRPr="003B078F">
        <w:rPr>
          <w:sz w:val="20"/>
          <w:szCs w:val="20"/>
        </w:rPr>
        <w:t>Description</w:t>
      </w:r>
    </w:p>
    <w:p w14:paraId="1A6A21B4" w14:textId="77777777" w:rsidR="003B078F" w:rsidRPr="003B078F" w:rsidRDefault="003B078F" w:rsidP="003B078F">
      <w:pPr>
        <w:rPr>
          <w:sz w:val="20"/>
          <w:szCs w:val="20"/>
        </w:rPr>
      </w:pPr>
      <w:r w:rsidRPr="003B078F">
        <w:rPr>
          <w:sz w:val="20"/>
          <w:szCs w:val="20"/>
        </w:rPr>
        <w:t>The aim is to describe the various iatrogenic complications and their impact on morbidity and mortality after renal transplantation.</w:t>
      </w:r>
    </w:p>
    <w:p w14:paraId="749BBEFE" w14:textId="77777777" w:rsidR="003B078F" w:rsidRPr="003B078F" w:rsidRDefault="003B078F" w:rsidP="003B078F">
      <w:pPr>
        <w:rPr>
          <w:sz w:val="20"/>
          <w:szCs w:val="20"/>
        </w:rPr>
      </w:pPr>
      <w:r w:rsidRPr="003B078F">
        <w:rPr>
          <w:sz w:val="20"/>
          <w:szCs w:val="20"/>
        </w:rPr>
        <w:t>Methods</w:t>
      </w:r>
      <w:r w:rsidRPr="003B078F">
        <w:rPr>
          <w:sz w:val="20"/>
          <w:szCs w:val="20"/>
        </w:rPr>
        <w:tab/>
      </w:r>
    </w:p>
    <w:p w14:paraId="15FB16DA" w14:textId="77777777" w:rsidR="003B078F" w:rsidRPr="003B078F" w:rsidRDefault="003B078F" w:rsidP="003B078F">
      <w:pPr>
        <w:rPr>
          <w:sz w:val="20"/>
          <w:szCs w:val="20"/>
        </w:rPr>
      </w:pPr>
      <w:r w:rsidRPr="003B078F">
        <w:rPr>
          <w:sz w:val="20"/>
          <w:szCs w:val="20"/>
        </w:rPr>
        <w:t xml:space="preserve">This is a retrospective, descriptive, monocentric study that included renal transplant patients at ibn </w:t>
      </w:r>
      <w:proofErr w:type="spellStart"/>
      <w:r w:rsidRPr="003B078F">
        <w:rPr>
          <w:sz w:val="20"/>
          <w:szCs w:val="20"/>
        </w:rPr>
        <w:t>rochd</w:t>
      </w:r>
      <w:proofErr w:type="spellEnd"/>
      <w:r w:rsidRPr="003B078F">
        <w:rPr>
          <w:sz w:val="20"/>
          <w:szCs w:val="20"/>
        </w:rPr>
        <w:t xml:space="preserve"> hospital in </w:t>
      </w:r>
      <w:proofErr w:type="gramStart"/>
      <w:r w:rsidRPr="003B078F">
        <w:rPr>
          <w:sz w:val="20"/>
          <w:szCs w:val="20"/>
        </w:rPr>
        <w:t>Casablanca ,</w:t>
      </w:r>
      <w:proofErr w:type="gramEnd"/>
      <w:r w:rsidRPr="003B078F">
        <w:rPr>
          <w:sz w:val="20"/>
          <w:szCs w:val="20"/>
        </w:rPr>
        <w:t xml:space="preserve"> over a 5-year period from 2018 to 2023.</w:t>
      </w:r>
    </w:p>
    <w:p w14:paraId="5CA87758" w14:textId="77777777" w:rsidR="003B078F" w:rsidRPr="003B078F" w:rsidRDefault="003B078F" w:rsidP="003B078F">
      <w:pPr>
        <w:rPr>
          <w:sz w:val="20"/>
          <w:szCs w:val="20"/>
        </w:rPr>
      </w:pPr>
      <w:r w:rsidRPr="003B078F">
        <w:rPr>
          <w:sz w:val="20"/>
          <w:szCs w:val="20"/>
        </w:rPr>
        <w:t>Results</w:t>
      </w:r>
    </w:p>
    <w:p w14:paraId="45F7561E" w14:textId="77777777" w:rsidR="003B078F" w:rsidRPr="003B078F" w:rsidRDefault="003B078F" w:rsidP="003B078F">
      <w:pPr>
        <w:rPr>
          <w:sz w:val="20"/>
          <w:szCs w:val="20"/>
        </w:rPr>
      </w:pPr>
      <w:r w:rsidRPr="003B078F">
        <w:rPr>
          <w:sz w:val="20"/>
          <w:szCs w:val="20"/>
        </w:rPr>
        <w:t xml:space="preserve">We collected 120 patients in this study. There were 67 men and 53 women with a mean age of 35.3 ± 8.6 years (extremes 17-58 years). Among the 120 transplants, 59 patients (47%) presented with at least one iatrogenic complication in post-renal transplantation related to immunosuppressive treatment, anti-viral or bacterial chemoprophylaxis. Digestive complications were the most frequent complication (32%), followed by hematological complications (25%), nephrotoxicity (20%), cortico-induced diabetes (13%), and </w:t>
      </w:r>
      <w:proofErr w:type="spellStart"/>
      <w:r w:rsidRPr="003B078F">
        <w:rPr>
          <w:sz w:val="20"/>
          <w:szCs w:val="20"/>
        </w:rPr>
        <w:t>dysplipidemia</w:t>
      </w:r>
      <w:proofErr w:type="spellEnd"/>
      <w:r w:rsidRPr="003B078F">
        <w:rPr>
          <w:sz w:val="20"/>
          <w:szCs w:val="20"/>
        </w:rPr>
        <w:t xml:space="preserve"> (10%).</w:t>
      </w:r>
    </w:p>
    <w:p w14:paraId="3CAF8CFF" w14:textId="77777777" w:rsidR="003B078F" w:rsidRPr="003B078F" w:rsidRDefault="003B078F" w:rsidP="003B078F">
      <w:pPr>
        <w:rPr>
          <w:sz w:val="20"/>
          <w:szCs w:val="20"/>
        </w:rPr>
      </w:pPr>
      <w:r w:rsidRPr="003B078F">
        <w:rPr>
          <w:sz w:val="20"/>
          <w:szCs w:val="20"/>
        </w:rPr>
        <w:t xml:space="preserve">Conclusion </w:t>
      </w:r>
    </w:p>
    <w:p w14:paraId="35C0F325" w14:textId="77777777" w:rsidR="003B078F" w:rsidRPr="003B078F" w:rsidRDefault="003B078F" w:rsidP="003B078F">
      <w:pPr>
        <w:rPr>
          <w:sz w:val="20"/>
          <w:szCs w:val="20"/>
        </w:rPr>
      </w:pPr>
      <w:r w:rsidRPr="003B078F">
        <w:rPr>
          <w:sz w:val="20"/>
          <w:szCs w:val="20"/>
        </w:rPr>
        <w:t>The therapeutic management of kidney transplant patients is often complex and exposes them to the risk of iatrogenic events, which must be recognized, detected and managed in good time.</w:t>
      </w:r>
    </w:p>
    <w:p w14:paraId="01A76B1A" w14:textId="77777777" w:rsidR="005C2CC7" w:rsidRDefault="005C2CC7" w:rsidP="005C2CC7">
      <w:pPr>
        <w:pStyle w:val="Titre3"/>
        <w:spacing w:before="147" w:line="276" w:lineRule="auto"/>
        <w:jc w:val="both"/>
      </w:pPr>
    </w:p>
    <w:p w14:paraId="159E2FF5" w14:textId="0A8363E6"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70A27E60" w14:textId="37323627" w:rsidR="00AE3E37" w:rsidRDefault="003B078F">
      <w:pPr>
        <w:pStyle w:val="Corpsdetexte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1845E1CE" wp14:editId="33481F2B">
            <wp:extent cx="3321991" cy="2137273"/>
            <wp:effectExtent l="0" t="0" r="18415" b="9525"/>
            <wp:docPr id="4" name="Graphique 4">
              <a:extLst xmlns:a="http://schemas.openxmlformats.org/drawingml/2006/main">
                <a:ext uri="{FF2B5EF4-FFF2-40B4-BE49-F238E27FC236}">
                  <a16:creationId xmlns:a16="http://schemas.microsoft.com/office/drawing/2014/main" id="{8DD35C8C-F3C9-494C-8875-5A1D1790C0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noProof/>
        </w:rPr>
        <w:t xml:space="preserve"> </w:t>
      </w:r>
    </w:p>
    <w:p w14:paraId="60C7D3D5" w14:textId="1C544EF6" w:rsidR="005C2CC7" w:rsidRDefault="005C2CC7">
      <w:pPr>
        <w:pStyle w:val="Corpsdetexte"/>
        <w:spacing w:before="2"/>
        <w:rPr>
          <w:rFonts w:ascii="Arial"/>
          <w:b/>
          <w:sz w:val="16"/>
        </w:rPr>
      </w:pPr>
    </w:p>
    <w:p w14:paraId="24D727CE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AA46B67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573E0B6" w14:textId="12B72364" w:rsidR="00F16C26" w:rsidRDefault="005C2CC7" w:rsidP="00F16C26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</w:pPr>
      <w:r w:rsidRPr="005C2CC7">
        <w:rPr>
          <w:sz w:val="18"/>
        </w:rPr>
        <w:t>1.</w:t>
      </w:r>
      <w:r>
        <w:rPr>
          <w:sz w:val="18"/>
        </w:rPr>
        <w:t xml:space="preserve">  </w:t>
      </w:r>
      <w:r w:rsidR="00F16C26"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 xml:space="preserve">Fatma, L. B., </w:t>
      </w:r>
      <w:proofErr w:type="spellStart"/>
      <w:r w:rsidR="00F16C26"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Tlili</w:t>
      </w:r>
      <w:proofErr w:type="spellEnd"/>
      <w:r w:rsidR="00F16C26"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 xml:space="preserve">, S., </w:t>
      </w:r>
      <w:proofErr w:type="spellStart"/>
      <w:r w:rsidR="00F16C26"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Ghabi</w:t>
      </w:r>
      <w:proofErr w:type="spellEnd"/>
      <w:r w:rsidR="00F16C26"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 xml:space="preserve">, H., Raies, L., </w:t>
      </w:r>
      <w:proofErr w:type="spellStart"/>
      <w:r w:rsidR="00F16C26"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Mami</w:t>
      </w:r>
      <w:proofErr w:type="spellEnd"/>
      <w:r w:rsidR="00F16C26"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 xml:space="preserve">, I., &amp; Zouaghi, M. K. (2022). Complications iatrogènes au cours de la première année post-transplantation: impact sur la </w:t>
      </w:r>
      <w:proofErr w:type="spellStart"/>
      <w:r w:rsidR="00F16C26"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morbi</w:t>
      </w:r>
      <w:proofErr w:type="spellEnd"/>
      <w:r w:rsidR="00F16C26"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-mortalité. </w:t>
      </w:r>
      <w:r w:rsidR="00F16C26" w:rsidRPr="00F16C2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  <w:lang w:val="fr-MA"/>
        </w:rPr>
        <w:t>Néphrologie &amp; Thérapeutique</w:t>
      </w:r>
      <w:r w:rsidR="00F16C26"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, </w:t>
      </w:r>
      <w:r w:rsidR="00F16C26" w:rsidRPr="00F16C2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  <w:lang w:val="fr-MA"/>
        </w:rPr>
        <w:t>18</w:t>
      </w:r>
      <w:r w:rsidR="00F16C26"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(5), 466.</w:t>
      </w:r>
    </w:p>
    <w:p w14:paraId="16D57964" w14:textId="77777777" w:rsidR="00F16C26" w:rsidRPr="00F16C26" w:rsidRDefault="00F16C26" w:rsidP="00F16C26">
      <w:pPr>
        <w:rPr>
          <w:sz w:val="28"/>
          <w:szCs w:val="28"/>
          <w:lang w:val="fr-MA"/>
        </w:rPr>
      </w:pPr>
    </w:p>
    <w:p w14:paraId="5980898C" w14:textId="2CDF990C" w:rsidR="00F16C26" w:rsidRDefault="00F16C26" w:rsidP="00F16C26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</w:pPr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 xml:space="preserve">. </w:t>
      </w:r>
      <w:proofErr w:type="spellStart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Balssa</w:t>
      </w:r>
      <w:proofErr w:type="spellEnd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 xml:space="preserve">, L., </w:t>
      </w:r>
      <w:proofErr w:type="spellStart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Bittard</w:t>
      </w:r>
      <w:proofErr w:type="spellEnd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 xml:space="preserve">, H., </w:t>
      </w:r>
      <w:proofErr w:type="spellStart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Kleinclauss</w:t>
      </w:r>
      <w:proofErr w:type="spellEnd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, F., &amp; Comité de transplantation de l’Association française d’urologie. (2011). Immunosuppression en transplantation rénale. </w:t>
      </w:r>
      <w:r w:rsidRPr="00F16C2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  <w:lang w:val="fr-MA"/>
        </w:rPr>
        <w:t>Progrès en urologie</w:t>
      </w:r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, </w:t>
      </w:r>
      <w:r w:rsidRPr="00F16C2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  <w:lang w:val="fr-MA"/>
        </w:rPr>
        <w:t>21</w:t>
      </w:r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(4), 250-253.</w:t>
      </w:r>
    </w:p>
    <w:p w14:paraId="18FF3C40" w14:textId="77777777" w:rsidR="00F16C26" w:rsidRPr="00F16C26" w:rsidRDefault="00F16C26" w:rsidP="00F16C26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</w:pPr>
    </w:p>
    <w:p w14:paraId="33299B20" w14:textId="7C53909C" w:rsidR="00F16C26" w:rsidRPr="003E485B" w:rsidRDefault="00F16C26" w:rsidP="00F16C26">
      <w:pPr>
        <w:rPr>
          <w:sz w:val="28"/>
          <w:szCs w:val="28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 xml:space="preserve">3. </w:t>
      </w:r>
      <w:proofErr w:type="spellStart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Skalli</w:t>
      </w:r>
      <w:proofErr w:type="spellEnd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 xml:space="preserve">, S., Nouvel, M., </w:t>
      </w:r>
      <w:proofErr w:type="spellStart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Faudel</w:t>
      </w:r>
      <w:proofErr w:type="spellEnd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 xml:space="preserve">, A., Fougère, S., Parat, S., </w:t>
      </w:r>
      <w:proofErr w:type="spellStart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Pouteil</w:t>
      </w:r>
      <w:proofErr w:type="spellEnd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 xml:space="preserve">-Noble, C., &amp; </w:t>
      </w:r>
      <w:proofErr w:type="spellStart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Rioufol</w:t>
      </w:r>
      <w:proofErr w:type="spellEnd"/>
      <w:r w:rsidRPr="00F16C26">
        <w:rPr>
          <w:rFonts w:ascii="Arial" w:hAnsi="Arial" w:cs="Arial"/>
          <w:color w:val="222222"/>
          <w:sz w:val="20"/>
          <w:szCs w:val="20"/>
          <w:shd w:val="clear" w:color="auto" w:fill="FFFFFF"/>
          <w:lang w:val="fr-MA"/>
        </w:rPr>
        <w:t>, C. (2013). La transplantation rénale et les immunosuppresseurs: place du pharmacien clinicien dans la prise en charge thérapeutique.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Journal de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Pharmacie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Clinique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201-218.</w:t>
      </w:r>
    </w:p>
    <w:p w14:paraId="60B91719" w14:textId="5E30D73E" w:rsidR="00AE3E37" w:rsidRPr="005C2CC7" w:rsidRDefault="00AE3E37" w:rsidP="00F16C26">
      <w:pPr>
        <w:pStyle w:val="Paragraphedeliste"/>
        <w:tabs>
          <w:tab w:val="left" w:pos="384"/>
        </w:tabs>
        <w:spacing w:before="103" w:line="216" w:lineRule="exact"/>
        <w:ind w:right="138"/>
        <w:rPr>
          <w:lang w:val="fr-MA"/>
        </w:rPr>
        <w:sectPr w:rsidR="00AE3E37" w:rsidRPr="005C2CC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82F29BC" w14:textId="77777777"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CCABCD9" wp14:editId="28BBA42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395321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3460D675" w14:textId="3E4E94EE" w:rsidR="00AE3E37" w:rsidRPr="0077143A" w:rsidRDefault="008756E6" w:rsidP="00404E5B">
      <w:pPr>
        <w:spacing w:before="92"/>
        <w:ind w:right="4234"/>
        <w:rPr>
          <w:rFonts w:ascii="Arial"/>
          <w:color w:val="BF5A14"/>
        </w:rPr>
      </w:pPr>
      <w:r w:rsidRPr="0077143A">
        <w:rPr>
          <w:noProof/>
        </w:rPr>
        <w:t xml:space="preserve">        </w:t>
      </w:r>
      <w:r w:rsidR="003B078F">
        <w:rPr>
          <w:rFonts w:ascii="Arial"/>
          <w:noProof/>
          <w:sz w:val="29"/>
          <w:lang w:val="fr-MA"/>
        </w:rPr>
        <w:drawing>
          <wp:inline distT="0" distB="0" distL="0" distR="0" wp14:anchorId="67B44DB1" wp14:editId="0B157A56">
            <wp:extent cx="539827" cy="596991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05" cy="60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143A">
        <w:rPr>
          <w:noProof/>
        </w:rPr>
        <w:t xml:space="preserve">     </w:t>
      </w:r>
      <w:r w:rsidR="0077143A">
        <w:rPr>
          <w:noProof/>
        </w:rPr>
        <w:t xml:space="preserve">    </w:t>
      </w:r>
      <w:r w:rsidR="00A9710C" w:rsidRPr="0077143A">
        <w:rPr>
          <w:rFonts w:ascii="Arial"/>
          <w:color w:val="BF5A14"/>
        </w:rPr>
        <w:t>Biography</w:t>
      </w:r>
      <w:r w:rsidR="00404E5B" w:rsidRPr="0077143A">
        <w:rPr>
          <w:rFonts w:ascii="Arial"/>
          <w:color w:val="BF5A14"/>
        </w:rPr>
        <w:t xml:space="preserve"> (</w:t>
      </w:r>
      <w:proofErr w:type="gramStart"/>
      <w:r w:rsidR="00404E5B" w:rsidRPr="0077143A">
        <w:rPr>
          <w:rFonts w:ascii="Arial"/>
          <w:color w:val="BF5A14"/>
        </w:rPr>
        <w:t>150 word</w:t>
      </w:r>
      <w:proofErr w:type="gramEnd"/>
      <w:r w:rsidR="00404E5B" w:rsidRPr="0077143A">
        <w:rPr>
          <w:rFonts w:ascii="Arial"/>
          <w:color w:val="BF5A14"/>
        </w:rPr>
        <w:t xml:space="preserve"> limit)</w:t>
      </w:r>
    </w:p>
    <w:p w14:paraId="5F8DBFC7" w14:textId="3DE46E16" w:rsidR="005C2CC7" w:rsidRPr="0077143A" w:rsidRDefault="0077143A" w:rsidP="0077143A">
      <w:pPr>
        <w:spacing w:before="41"/>
        <w:ind w:right="231"/>
        <w:jc w:val="both"/>
        <w:rPr>
          <w:rFonts w:ascii="Arial"/>
          <w:sz w:val="18"/>
          <w:szCs w:val="18"/>
        </w:rPr>
      </w:pPr>
      <w:r w:rsidRPr="0077143A">
        <w:rPr>
          <w:rFonts w:ascii="Arial"/>
          <w:sz w:val="18"/>
          <w:szCs w:val="18"/>
        </w:rPr>
        <w:t xml:space="preserve">  </w:t>
      </w:r>
      <w:r w:rsidR="005C2CC7" w:rsidRPr="0077143A">
        <w:rPr>
          <w:rFonts w:ascii="Arial"/>
          <w:sz w:val="18"/>
          <w:szCs w:val="18"/>
        </w:rPr>
        <w:t xml:space="preserve">Dr </w:t>
      </w:r>
      <w:proofErr w:type="spellStart"/>
      <w:r w:rsidR="003B078F">
        <w:rPr>
          <w:rFonts w:ascii="Arial"/>
          <w:sz w:val="18"/>
          <w:szCs w:val="18"/>
        </w:rPr>
        <w:t>Chaimaa</w:t>
      </w:r>
      <w:proofErr w:type="spellEnd"/>
      <w:r w:rsidR="003B078F">
        <w:rPr>
          <w:rFonts w:ascii="Arial"/>
          <w:sz w:val="18"/>
          <w:szCs w:val="18"/>
        </w:rPr>
        <w:t xml:space="preserve"> Soldi</w:t>
      </w:r>
      <w:r w:rsidR="005C2CC7" w:rsidRPr="0077143A">
        <w:rPr>
          <w:rFonts w:ascii="Arial"/>
          <w:sz w:val="18"/>
          <w:szCs w:val="18"/>
        </w:rPr>
        <w:t xml:space="preserve"> nephrologist in the </w:t>
      </w:r>
      <w:r w:rsidR="003B078F">
        <w:rPr>
          <w:rFonts w:ascii="Arial"/>
          <w:sz w:val="18"/>
          <w:szCs w:val="18"/>
        </w:rPr>
        <w:t xml:space="preserve">third </w:t>
      </w:r>
      <w:r w:rsidR="005C2CC7" w:rsidRPr="0077143A">
        <w:rPr>
          <w:rFonts w:ascii="Arial"/>
          <w:sz w:val="18"/>
          <w:szCs w:val="18"/>
        </w:rPr>
        <w:t xml:space="preserve">year of residency at the Ibn </w:t>
      </w:r>
      <w:proofErr w:type="spellStart"/>
      <w:r w:rsidR="005C2CC7" w:rsidRPr="0077143A">
        <w:rPr>
          <w:rFonts w:ascii="Arial"/>
          <w:sz w:val="18"/>
          <w:szCs w:val="18"/>
        </w:rPr>
        <w:t>Rochd</w:t>
      </w:r>
      <w:proofErr w:type="spellEnd"/>
      <w:r w:rsidR="005C2CC7" w:rsidRPr="0077143A">
        <w:rPr>
          <w:rFonts w:ascii="Arial"/>
          <w:sz w:val="18"/>
          <w:szCs w:val="18"/>
        </w:rPr>
        <w:t xml:space="preserve"> university hospital in </w:t>
      </w:r>
      <w:proofErr w:type="spellStart"/>
      <w:r w:rsidR="005C2CC7" w:rsidRPr="0077143A">
        <w:rPr>
          <w:rFonts w:ascii="Arial"/>
          <w:sz w:val="18"/>
          <w:szCs w:val="18"/>
        </w:rPr>
        <w:t>casablanca</w:t>
      </w:r>
      <w:proofErr w:type="spellEnd"/>
      <w:r w:rsidR="005C2CC7" w:rsidRPr="0077143A">
        <w:rPr>
          <w:rFonts w:ascii="Arial"/>
          <w:sz w:val="18"/>
          <w:szCs w:val="18"/>
        </w:rPr>
        <w:t xml:space="preserve"> interested in research and the evolution of medical knowledge in general and more specifically in </w:t>
      </w:r>
      <w:proofErr w:type="spellStart"/>
      <w:proofErr w:type="gramStart"/>
      <w:r w:rsidR="005C2CC7" w:rsidRPr="0077143A">
        <w:rPr>
          <w:rFonts w:ascii="Arial"/>
          <w:sz w:val="18"/>
          <w:szCs w:val="18"/>
        </w:rPr>
        <w:t>nephrology.During</w:t>
      </w:r>
      <w:proofErr w:type="spellEnd"/>
      <w:proofErr w:type="gramEnd"/>
      <w:r w:rsidR="005C2CC7" w:rsidRPr="0077143A">
        <w:rPr>
          <w:rFonts w:ascii="Arial"/>
          <w:sz w:val="18"/>
          <w:szCs w:val="18"/>
        </w:rPr>
        <w:t xml:space="preserve"> my years of training, I was able to do internships in different departments: urology, nephrology, pediatrics, gynecology, intensive care surgery, oncology, hematology, pneumology, </w:t>
      </w:r>
      <w:proofErr w:type="spellStart"/>
      <w:r w:rsidR="005C2CC7" w:rsidRPr="0077143A">
        <w:rPr>
          <w:rFonts w:ascii="Arial"/>
          <w:sz w:val="18"/>
          <w:szCs w:val="18"/>
        </w:rPr>
        <w:t>anatomopathology</w:t>
      </w:r>
      <w:proofErr w:type="spellEnd"/>
      <w:r w:rsidR="005C2CC7" w:rsidRPr="0077143A">
        <w:rPr>
          <w:rFonts w:ascii="Arial"/>
          <w:sz w:val="18"/>
          <w:szCs w:val="18"/>
        </w:rPr>
        <w:t>, dermatology and cardiology.</w:t>
      </w:r>
    </w:p>
    <w:p w14:paraId="3DB8D888" w14:textId="2003C467" w:rsidR="00AE3E37" w:rsidRPr="00F16C26" w:rsidRDefault="005C2CC7" w:rsidP="005C2CC7">
      <w:pPr>
        <w:spacing w:before="62"/>
        <w:ind w:left="720" w:right="4235"/>
        <w:rPr>
          <w:rFonts w:ascii="Arial"/>
          <w:sz w:val="14"/>
        </w:rPr>
      </w:pPr>
      <w:r w:rsidRPr="0077143A">
        <w:rPr>
          <w:rFonts w:ascii="Arial"/>
          <w:sz w:val="14"/>
        </w:rPr>
        <w:t xml:space="preserve">                       </w:t>
      </w:r>
      <w:r w:rsidRPr="0077143A">
        <w:rPr>
          <w:rFonts w:ascii="Arial"/>
          <w:sz w:val="14"/>
        </w:rPr>
        <w:tab/>
      </w:r>
      <w:r w:rsidRPr="0077143A">
        <w:rPr>
          <w:rFonts w:ascii="Arial"/>
          <w:sz w:val="14"/>
        </w:rPr>
        <w:tab/>
      </w:r>
      <w:proofErr w:type="gramStart"/>
      <w:r w:rsidR="00A9710C" w:rsidRPr="00F16C26">
        <w:rPr>
          <w:rFonts w:ascii="Arial"/>
          <w:sz w:val="14"/>
        </w:rPr>
        <w:t>Email:</w:t>
      </w:r>
      <w:r w:rsidR="00F16C26" w:rsidRPr="00F16C26">
        <w:rPr>
          <w:rFonts w:ascii="Arial"/>
          <w:sz w:val="14"/>
        </w:rPr>
        <w:t>So.chaimaa18@gmail.com</w:t>
      </w:r>
      <w:proofErr w:type="gramEnd"/>
    </w:p>
    <w:p w14:paraId="7757B352" w14:textId="77777777" w:rsidR="00AE3E37" w:rsidRPr="00F16C26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C02AF51" wp14:editId="6E0CA80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46513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" strokecolor="#004080" strokeweight=".5pt">
                <w10:wrap type="topAndBottom" anchorx="page"/>
              </v:line>
            </w:pict>
          </mc:Fallback>
        </mc:AlternateContent>
      </w:r>
    </w:p>
    <w:p w14:paraId="7A87406E" w14:textId="77777777" w:rsidR="00AE3E37" w:rsidRPr="00F16C26" w:rsidRDefault="00AE3E37">
      <w:pPr>
        <w:pStyle w:val="Corpsdetexte"/>
        <w:rPr>
          <w:rFonts w:ascii="Arial"/>
          <w:sz w:val="20"/>
        </w:rPr>
      </w:pPr>
    </w:p>
    <w:p w14:paraId="31BFAEAD" w14:textId="77777777" w:rsidR="00AE3E37" w:rsidRPr="00F16C26" w:rsidRDefault="00AE3E37">
      <w:pPr>
        <w:pStyle w:val="Corpsdetexte"/>
        <w:rPr>
          <w:rFonts w:ascii="Arial"/>
          <w:sz w:val="20"/>
        </w:rPr>
      </w:pPr>
    </w:p>
    <w:p w14:paraId="219D0049" w14:textId="0FF6C6B2" w:rsidR="00AE3E37" w:rsidRPr="00F16C26" w:rsidRDefault="00AE3E37">
      <w:pPr>
        <w:pStyle w:val="Corpsdetexte"/>
        <w:spacing w:before="7"/>
        <w:rPr>
          <w:rFonts w:ascii="Arial"/>
          <w:sz w:val="29"/>
        </w:rPr>
      </w:pPr>
    </w:p>
    <w:p w14:paraId="1F20B767" w14:textId="77777777" w:rsidR="00AE3E37" w:rsidRPr="00F16C26" w:rsidRDefault="00A9710C">
      <w:pPr>
        <w:spacing w:before="39"/>
        <w:ind w:left="100"/>
        <w:rPr>
          <w:rFonts w:ascii="Minion Pro"/>
          <w:b/>
          <w:sz w:val="20"/>
        </w:rPr>
      </w:pPr>
      <w:r w:rsidRPr="00F16C26">
        <w:rPr>
          <w:rFonts w:ascii="Minion Pro"/>
          <w:b/>
          <w:sz w:val="20"/>
        </w:rPr>
        <w:t>Notes/Comments:</w:t>
      </w:r>
    </w:p>
    <w:p w14:paraId="4528BDD0" w14:textId="77777777" w:rsidR="00AE3E37" w:rsidRPr="00F16C26" w:rsidRDefault="00AE3E37">
      <w:pPr>
        <w:rPr>
          <w:rFonts w:ascii="Minion Pro"/>
          <w:sz w:val="24"/>
        </w:rPr>
        <w:sectPr w:rsidR="00AE3E37" w:rsidRPr="00F16C2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706B4C5" w14:textId="77777777" w:rsidR="00AE3E37" w:rsidRPr="00F16C26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RPr="00F16C2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1D242" w14:textId="77777777" w:rsidR="00900B2C" w:rsidRDefault="00900B2C">
      <w:r>
        <w:separator/>
      </w:r>
    </w:p>
  </w:endnote>
  <w:endnote w:type="continuationSeparator" w:id="0">
    <w:p w14:paraId="5462E897" w14:textId="77777777" w:rsidR="00900B2C" w:rsidRDefault="00900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39D56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2FA1DEB" wp14:editId="705A864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CD1C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1D9DA6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FA1D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" filled="f" stroked="f">
              <v:textbox inset="0,0,0,0">
                <w:txbxContent>
                  <w:p w14:paraId="570CD1C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1D9DA6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BDE3DB0" wp14:editId="77F178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E8DB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4502EB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DE3DB0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BZQN93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57BE8DB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4502EB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5A318B9" wp14:editId="5CF826C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53604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8A232E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A318B9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fVEm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2B53604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8A232E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D31F3" w14:textId="77777777" w:rsidR="00900B2C" w:rsidRDefault="00900B2C">
      <w:r>
        <w:separator/>
      </w:r>
    </w:p>
  </w:footnote>
  <w:footnote w:type="continuationSeparator" w:id="0">
    <w:p w14:paraId="6DF2C723" w14:textId="77777777" w:rsidR="00900B2C" w:rsidRDefault="00900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77467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94C5B5F" wp14:editId="115A39E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F49BA0" w14:textId="77777777" w:rsidR="00AE3E37" w:rsidRPr="00C766A4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MA"/>
                            </w:rPr>
                          </w:pPr>
                          <w:r w:rsidRPr="00C766A4">
                            <w:rPr>
                              <w:rFonts w:ascii="Arial"/>
                              <w:color w:val="FFFFFF" w:themeColor="background1"/>
                              <w:sz w:val="14"/>
                              <w:lang w:val="fr-MA"/>
                            </w:rPr>
                            <w:t>T Furuta et al., J Pai n Relief 2016, 5:3(</w:t>
                          </w:r>
                          <w:proofErr w:type="spellStart"/>
                          <w:r w:rsidRPr="00C766A4">
                            <w:rPr>
                              <w:rFonts w:ascii="Arial"/>
                              <w:color w:val="FFFFFF" w:themeColor="background1"/>
                              <w:sz w:val="14"/>
                              <w:lang w:val="fr-MA"/>
                            </w:rPr>
                            <w:t>Suppl</w:t>
                          </w:r>
                          <w:proofErr w:type="spellEnd"/>
                          <w:r w:rsidRPr="00C766A4">
                            <w:rPr>
                              <w:rFonts w:ascii="Arial"/>
                              <w:color w:val="FFFFFF" w:themeColor="background1"/>
                              <w:sz w:val="14"/>
                              <w:lang w:val="fr-MA"/>
                            </w:rPr>
                            <w:t xml:space="preserve">) </w:t>
                          </w:r>
                          <w:r w:rsidR="00900B2C">
                            <w:fldChar w:fldCharType="begin"/>
                          </w:r>
                          <w:r w:rsidR="00900B2C" w:rsidRPr="00F16C26">
                            <w:rPr>
                              <w:lang w:val="fr-MA"/>
                            </w:rPr>
                            <w:instrText xml:space="preserve"> HYPERLINK "http://dx.doi.org/10.4172/2167-0846.C1.006" \h </w:instrText>
                          </w:r>
                          <w:r w:rsidR="00900B2C">
                            <w:fldChar w:fldCharType="separate"/>
                          </w:r>
                          <w:r w:rsidRPr="00C766A4">
                            <w:rPr>
                              <w:rFonts w:ascii="Arial"/>
                              <w:color w:val="FFFFFF" w:themeColor="background1"/>
                              <w:sz w:val="14"/>
                              <w:lang w:val="fr-MA"/>
                            </w:rPr>
                            <w:t>http://dx.doi.org/10.4172/2167-0846.C1.006</w:t>
                          </w:r>
                          <w:r w:rsidR="00900B2C">
                            <w:rPr>
                              <w:rFonts w:ascii="Arial"/>
                              <w:color w:val="FFFFFF" w:themeColor="background1"/>
                              <w:sz w:val="14"/>
                              <w:lang w:val="fr-M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4C5B5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" filled="f" stroked="f">
              <v:textbox inset="0,0,0,0">
                <w:txbxContent>
                  <w:p w14:paraId="36F49BA0" w14:textId="77777777" w:rsidR="00AE3E37" w:rsidRPr="00C766A4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MA"/>
                      </w:rPr>
                    </w:pPr>
                    <w:r w:rsidRPr="00C766A4">
                      <w:rPr>
                        <w:rFonts w:ascii="Arial"/>
                        <w:color w:val="FFFFFF" w:themeColor="background1"/>
                        <w:sz w:val="14"/>
                        <w:lang w:val="fr-MA"/>
                      </w:rPr>
                      <w:t>T Furuta et al., J Pai n Relief 2016, 5:3(</w:t>
                    </w:r>
                    <w:proofErr w:type="spellStart"/>
                    <w:r w:rsidRPr="00C766A4">
                      <w:rPr>
                        <w:rFonts w:ascii="Arial"/>
                        <w:color w:val="FFFFFF" w:themeColor="background1"/>
                        <w:sz w:val="14"/>
                        <w:lang w:val="fr-MA"/>
                      </w:rPr>
                      <w:t>Suppl</w:t>
                    </w:r>
                    <w:proofErr w:type="spellEnd"/>
                    <w:r w:rsidRPr="00C766A4">
                      <w:rPr>
                        <w:rFonts w:ascii="Arial"/>
                        <w:color w:val="FFFFFF" w:themeColor="background1"/>
                        <w:sz w:val="14"/>
                        <w:lang w:val="fr-MA"/>
                      </w:rPr>
                      <w:t xml:space="preserve">) </w:t>
                    </w:r>
                    <w:r w:rsidR="00900B2C">
                      <w:fldChar w:fldCharType="begin"/>
                    </w:r>
                    <w:r w:rsidR="00900B2C" w:rsidRPr="00F16C26">
                      <w:rPr>
                        <w:lang w:val="fr-MA"/>
                      </w:rPr>
                      <w:instrText xml:space="preserve"> HYPERLINK "http://dx.doi.org/10.4172/2167-0846.C1.006" \h </w:instrText>
                    </w:r>
                    <w:r w:rsidR="00900B2C">
                      <w:fldChar w:fldCharType="separate"/>
                    </w:r>
                    <w:r w:rsidRPr="00C766A4">
                      <w:rPr>
                        <w:rFonts w:ascii="Arial"/>
                        <w:color w:val="FFFFFF" w:themeColor="background1"/>
                        <w:sz w:val="14"/>
                        <w:lang w:val="fr-MA"/>
                      </w:rPr>
                      <w:t>http://dx.doi.org/10.4172/2167-0846.C1.006</w:t>
                    </w:r>
                    <w:r w:rsidR="00900B2C">
                      <w:rPr>
                        <w:rFonts w:ascii="Arial"/>
                        <w:color w:val="FFFFFF" w:themeColor="background1"/>
                        <w:sz w:val="14"/>
                        <w:lang w:val="fr-M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D6B5BEE" wp14:editId="2AB2A89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470B2" w14:textId="77777777"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CA438E6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6B5BEE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" filled="f" stroked="f">
              <v:textbox inset="0,0,0,0">
                <w:txbxContent>
                  <w:p w14:paraId="504470B2" w14:textId="77777777"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CA438E6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67F57"/>
    <w:rsid w:val="000E2911"/>
    <w:rsid w:val="00101432"/>
    <w:rsid w:val="001263DF"/>
    <w:rsid w:val="00147667"/>
    <w:rsid w:val="001E763C"/>
    <w:rsid w:val="00292ED9"/>
    <w:rsid w:val="00314AFB"/>
    <w:rsid w:val="003B078F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5C2CC7"/>
    <w:rsid w:val="006049DE"/>
    <w:rsid w:val="006060CE"/>
    <w:rsid w:val="0063497F"/>
    <w:rsid w:val="0077143A"/>
    <w:rsid w:val="0078738A"/>
    <w:rsid w:val="007B76EC"/>
    <w:rsid w:val="00873DF0"/>
    <w:rsid w:val="008756E6"/>
    <w:rsid w:val="00900B2C"/>
    <w:rsid w:val="009B2D44"/>
    <w:rsid w:val="00A07E82"/>
    <w:rsid w:val="00A9710C"/>
    <w:rsid w:val="00AE3E37"/>
    <w:rsid w:val="00B21A57"/>
    <w:rsid w:val="00C33602"/>
    <w:rsid w:val="00C766A4"/>
    <w:rsid w:val="00CD6F55"/>
    <w:rsid w:val="00D53233"/>
    <w:rsid w:val="00D62425"/>
    <w:rsid w:val="00DE3104"/>
    <w:rsid w:val="00F16C26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83A1E"/>
  <w15:docId w15:val="{79388B42-3FC7-A74A-8750-AB4ED421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en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Lienvisit">
    <w:name w:val="FollowedHyperlink"/>
    <w:basedOn w:val="Policepardfaut"/>
    <w:uiPriority w:val="99"/>
    <w:semiHidden/>
    <w:unhideWhenUsed/>
    <w:rsid w:val="005C2CC7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C2CC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C2CC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M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Classeur2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C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 b="0" i="0" u="none" strike="noStrike" baseline="0">
                <a:effectLst/>
              </a:rPr>
              <a:t>Iatrogenic complication in post-renal transplantation </a:t>
            </a:r>
            <a:endParaRPr lang="fr-C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Feuil1!$A$1:$A$5</c:f>
              <c:strCache>
                <c:ptCount val="5"/>
                <c:pt idx="0">
                  <c:v>Digestive</c:v>
                </c:pt>
                <c:pt idx="1">
                  <c:v>hematological </c:v>
                </c:pt>
                <c:pt idx="2">
                  <c:v>nephrotoxicity</c:v>
                </c:pt>
                <c:pt idx="3">
                  <c:v>cortico-induced diabetes </c:v>
                </c:pt>
                <c:pt idx="4">
                  <c:v>dysplipidemia </c:v>
                </c:pt>
              </c:strCache>
            </c:strRef>
          </c:cat>
          <c:val>
            <c:numRef>
              <c:f>Feuil1!$B$1:$B$5</c:f>
              <c:numCache>
                <c:formatCode>0%</c:formatCode>
                <c:ptCount val="5"/>
                <c:pt idx="0">
                  <c:v>0.32</c:v>
                </c:pt>
                <c:pt idx="1">
                  <c:v>0.25</c:v>
                </c:pt>
                <c:pt idx="2">
                  <c:v>0.2</c:v>
                </c:pt>
                <c:pt idx="3">
                  <c:v>0.13</c:v>
                </c:pt>
                <c:pt idx="4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4A-D74A-8A6E-80A2C778C8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1928047"/>
        <c:axId val="431917903"/>
      </c:barChart>
      <c:catAx>
        <c:axId val="4319280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31917903"/>
        <c:crosses val="autoZero"/>
        <c:auto val="1"/>
        <c:lblAlgn val="ctr"/>
        <c:lblOffset val="100"/>
        <c:noMultiLvlLbl val="0"/>
      </c:catAx>
      <c:valAx>
        <c:axId val="4319179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319280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3</cp:revision>
  <dcterms:created xsi:type="dcterms:W3CDTF">2023-10-23T18:27:00Z</dcterms:created>
  <dcterms:modified xsi:type="dcterms:W3CDTF">2023-10-23T20:55:00Z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