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8E960" w14:textId="0279C912" w:rsidR="008A42B9" w:rsidRDefault="00C57169" w:rsidP="00C57169">
      <w:pPr>
        <w:pStyle w:val="Title"/>
      </w:pPr>
      <w:r>
        <w:t xml:space="preserve">Transurethral Laser Ablation (TULA) in the treatment of </w:t>
      </w:r>
      <w:r w:rsidR="00C11993">
        <w:t>recurrent h</w:t>
      </w:r>
      <w:r>
        <w:t>igh risk bladder cancer</w:t>
      </w:r>
    </w:p>
    <w:p w14:paraId="72852D02" w14:textId="28F0EB35" w:rsidR="00C57169" w:rsidRDefault="00C57169" w:rsidP="00C57169">
      <w:pPr>
        <w:rPr>
          <w:vertAlign w:val="superscript"/>
        </w:rPr>
      </w:pPr>
      <w:r>
        <w:t>B.S.W Ho</w:t>
      </w:r>
      <w:r w:rsidRPr="00C57169">
        <w:rPr>
          <w:vertAlign w:val="superscript"/>
        </w:rPr>
        <w:t>1</w:t>
      </w:r>
    </w:p>
    <w:p w14:paraId="38A98469" w14:textId="241C4E34" w:rsidR="00C11993" w:rsidRDefault="00C11993" w:rsidP="00C57169">
      <w:pPr>
        <w:rPr>
          <w:vertAlign w:val="superscript"/>
        </w:rPr>
      </w:pPr>
      <w:r>
        <w:t>M. Sardar</w:t>
      </w:r>
      <w:r w:rsidRPr="00C11993">
        <w:rPr>
          <w:vertAlign w:val="superscript"/>
        </w:rPr>
        <w:t>1</w:t>
      </w:r>
    </w:p>
    <w:p w14:paraId="733A3054" w14:textId="5D121D5E" w:rsidR="00C11993" w:rsidRPr="00C11993" w:rsidRDefault="00C11993" w:rsidP="00C57169">
      <w:r>
        <w:t>L. Corrigan</w:t>
      </w:r>
      <w:r w:rsidRPr="00C11993">
        <w:rPr>
          <w:vertAlign w:val="superscript"/>
        </w:rPr>
        <w:t>1</w:t>
      </w:r>
    </w:p>
    <w:p w14:paraId="3A8FC29A" w14:textId="7CC04E2E" w:rsidR="00C57169" w:rsidRDefault="00C57169" w:rsidP="00C57169">
      <w:r>
        <w:t>A. Pai</w:t>
      </w:r>
      <w:r w:rsidRPr="00C57169">
        <w:rPr>
          <w:vertAlign w:val="superscript"/>
        </w:rPr>
        <w:t>1</w:t>
      </w:r>
    </w:p>
    <w:p w14:paraId="00E3D6A4" w14:textId="6072D307" w:rsidR="00C57169" w:rsidRDefault="00C57169" w:rsidP="00C57169">
      <w:r>
        <w:rPr>
          <w:vertAlign w:val="superscript"/>
        </w:rPr>
        <w:t xml:space="preserve">1 </w:t>
      </w:r>
      <w:r w:rsidRPr="00C57169">
        <w:t>North</w:t>
      </w:r>
      <w:r>
        <w:t>ampton General Hospital, Northampton, United Kingdom</w:t>
      </w:r>
    </w:p>
    <w:p w14:paraId="6F17B94B" w14:textId="77777777" w:rsidR="00C57169" w:rsidRDefault="00C57169" w:rsidP="00C57169"/>
    <w:p w14:paraId="440B5501" w14:textId="61D358DE" w:rsidR="00C57169" w:rsidRDefault="00C57169" w:rsidP="0094163E">
      <w:pPr>
        <w:pStyle w:val="gmail-p2"/>
        <w:spacing w:before="0" w:beforeAutospacing="0" w:after="0" w:afterAutospacing="0"/>
        <w:jc w:val="both"/>
        <w:rPr>
          <w:rStyle w:val="Heading1Char"/>
        </w:rPr>
      </w:pPr>
      <w:r w:rsidRPr="00C57169">
        <w:rPr>
          <w:rStyle w:val="Heading1Char"/>
        </w:rPr>
        <w:t xml:space="preserve">Introduction </w:t>
      </w:r>
    </w:p>
    <w:p w14:paraId="3FF8F090" w14:textId="7D5622E3" w:rsidR="00C11993" w:rsidRDefault="00C57169" w:rsidP="0094163E">
      <w:pPr>
        <w:jc w:val="both"/>
      </w:pPr>
      <w:r>
        <w:t>Transurethral laser ablation</w:t>
      </w:r>
      <w:r w:rsidR="001A5A38">
        <w:t xml:space="preserve"> (TULA)</w:t>
      </w:r>
      <w:r>
        <w:t xml:space="preserve"> for bladder cancer is a</w:t>
      </w:r>
      <w:r w:rsidR="0033797C">
        <w:t xml:space="preserve">n </w:t>
      </w:r>
      <w:r>
        <w:t xml:space="preserve">innovative treatment option for </w:t>
      </w:r>
      <w:r w:rsidR="00CB6D20">
        <w:t xml:space="preserve">recurrent </w:t>
      </w:r>
      <w:r>
        <w:t>non-muscle invasive bladder cancer</w:t>
      </w:r>
      <w:r w:rsidR="00C11993">
        <w:t xml:space="preserve"> (NMIBC)</w:t>
      </w:r>
      <w:r>
        <w:t xml:space="preserve">.  </w:t>
      </w:r>
      <w:r w:rsidR="001A5A38">
        <w:t>TULA is established in low risk</w:t>
      </w:r>
      <w:r w:rsidR="001374E0">
        <w:t xml:space="preserve"> NMIBC</w:t>
      </w:r>
      <w:r w:rsidR="0033797C">
        <w:t>,</w:t>
      </w:r>
      <w:r w:rsidR="001374E0">
        <w:t xml:space="preserve"> </w:t>
      </w:r>
      <w:r w:rsidR="001A5A38">
        <w:t>enabling care to be</w:t>
      </w:r>
      <w:r>
        <w:t xml:space="preserve"> transferred from</w:t>
      </w:r>
      <w:r w:rsidR="001A5A38">
        <w:t xml:space="preserve"> general anaesthesia</w:t>
      </w:r>
      <w:r w:rsidR="0033797C">
        <w:t xml:space="preserve"> (GA)</w:t>
      </w:r>
      <w:r w:rsidR="001A5A38">
        <w:t xml:space="preserve"> in the</w:t>
      </w:r>
      <w:r>
        <w:t xml:space="preserve"> operating theatre to the outpatient setting</w:t>
      </w:r>
      <w:r w:rsidR="00606EBF">
        <w:t xml:space="preserve"> under local anaesthesia. </w:t>
      </w:r>
      <w:r w:rsidR="0033797C">
        <w:t xml:space="preserve">This study examines our institution’s experience of TULA in </w:t>
      </w:r>
      <w:r w:rsidR="00D7282B" w:rsidRPr="0033797C">
        <w:t>high-risk</w:t>
      </w:r>
      <w:r w:rsidR="0033797C">
        <w:t xml:space="preserve"> disease, in those patients with multiple co-morbidities who are unable to have GA.  </w:t>
      </w:r>
      <w:r w:rsidR="00C11993">
        <w:t xml:space="preserve"> </w:t>
      </w:r>
    </w:p>
    <w:p w14:paraId="27A6C32B" w14:textId="089E703C" w:rsidR="00C11993" w:rsidRDefault="00C11993" w:rsidP="0094163E">
      <w:pPr>
        <w:pStyle w:val="Heading1"/>
        <w:jc w:val="both"/>
      </w:pPr>
      <w:r>
        <w:t>Method</w:t>
      </w:r>
    </w:p>
    <w:p w14:paraId="183E8CE8" w14:textId="49F84D52" w:rsidR="00490F6E" w:rsidRDefault="00C11993" w:rsidP="0094163E">
      <w:pPr>
        <w:jc w:val="both"/>
      </w:pPr>
      <w:r>
        <w:t>For TULA, a</w:t>
      </w:r>
      <w:r w:rsidRPr="00C11993">
        <w:t xml:space="preserve"> 1,470nm </w:t>
      </w:r>
      <w:r w:rsidR="00490F6E">
        <w:t xml:space="preserve">mini </w:t>
      </w:r>
      <w:r w:rsidRPr="00C11993">
        <w:t>diode laser</w:t>
      </w:r>
      <w:r w:rsidR="00490F6E">
        <w:t xml:space="preserve"> is used with depth</w:t>
      </w:r>
      <w:r w:rsidR="001A5A38">
        <w:t xml:space="preserve"> of</w:t>
      </w:r>
      <w:r w:rsidR="00490F6E">
        <w:t xml:space="preserve"> penetration of 2.6mm. </w:t>
      </w:r>
      <w:r w:rsidR="001A5A38">
        <w:t>Over a 2</w:t>
      </w:r>
      <w:r w:rsidR="0033797C">
        <w:t>7</w:t>
      </w:r>
      <w:r w:rsidR="001A5A38">
        <w:t>-month period</w:t>
      </w:r>
      <w:r w:rsidR="0079696E">
        <w:t xml:space="preserve">, there </w:t>
      </w:r>
      <w:r w:rsidR="005B1C40">
        <w:t xml:space="preserve">were </w:t>
      </w:r>
      <w:r w:rsidR="0079696E">
        <w:t xml:space="preserve">57 </w:t>
      </w:r>
      <w:r w:rsidR="001A5A38">
        <w:t xml:space="preserve">outpatient </w:t>
      </w:r>
      <w:r w:rsidR="0079696E">
        <w:t>attendances for TULA.</w:t>
      </w:r>
      <w:r w:rsidR="001A5A38">
        <w:t xml:space="preserve"> </w:t>
      </w:r>
      <w:r w:rsidR="0079696E">
        <w:t xml:space="preserve"> </w:t>
      </w:r>
      <w:r w:rsidR="001A5A38">
        <w:t>P</w:t>
      </w:r>
      <w:r w:rsidR="00490F6E">
        <w:t xml:space="preserve">atient-reported outcome measures (PROMs) were collected. This included </w:t>
      </w:r>
      <w:r w:rsidR="00490F6E" w:rsidRPr="00490F6E">
        <w:t>visual analogue pain scale</w:t>
      </w:r>
      <w:r w:rsidR="00490F6E">
        <w:t xml:space="preserve">, likelihood of recommendation and preference compared to </w:t>
      </w:r>
      <w:r w:rsidR="00381092">
        <w:t>general anaesthesia (</w:t>
      </w:r>
      <w:r w:rsidR="00490F6E">
        <w:t>GA</w:t>
      </w:r>
      <w:r w:rsidR="00381092">
        <w:t>)</w:t>
      </w:r>
      <w:r w:rsidR="00490F6E">
        <w:t xml:space="preserve">. </w:t>
      </w:r>
    </w:p>
    <w:p w14:paraId="3AEAD7BC" w14:textId="6FD2ED67" w:rsidR="00C57169" w:rsidRDefault="00C11993" w:rsidP="0094163E">
      <w:pPr>
        <w:pStyle w:val="Heading1"/>
        <w:jc w:val="both"/>
      </w:pPr>
      <w:r>
        <w:t>Results</w:t>
      </w:r>
    </w:p>
    <w:p w14:paraId="0282D060" w14:textId="3CEAFBB5" w:rsidR="00C11993" w:rsidRDefault="001F12A0" w:rsidP="0094163E">
      <w:pPr>
        <w:jc w:val="both"/>
      </w:pPr>
      <w:r>
        <w:t xml:space="preserve">11 </w:t>
      </w:r>
      <w:r w:rsidR="0033797C">
        <w:t xml:space="preserve">attendances </w:t>
      </w:r>
      <w:r w:rsidR="00D51CEA">
        <w:t xml:space="preserve">were </w:t>
      </w:r>
      <w:r>
        <w:t xml:space="preserve">for </w:t>
      </w:r>
      <w:r w:rsidR="0033797C">
        <w:t>h</w:t>
      </w:r>
      <w:r>
        <w:t xml:space="preserve">igh Risk NMIBC. </w:t>
      </w:r>
      <w:r w:rsidR="0094163E">
        <w:t xml:space="preserve">Mean age was 76 years. </w:t>
      </w:r>
      <w:r w:rsidR="0033797C">
        <w:t xml:space="preserve"> All patients were</w:t>
      </w:r>
      <w:r w:rsidR="0010068A">
        <w:t xml:space="preserve"> not fit for GA</w:t>
      </w:r>
      <w:r w:rsidR="000742D1">
        <w:t>.</w:t>
      </w:r>
      <w:r w:rsidR="0033797C">
        <w:t xml:space="preserve"> </w:t>
      </w:r>
      <w:r w:rsidR="000742D1">
        <w:t xml:space="preserve"> </w:t>
      </w:r>
      <w:r w:rsidR="00277C10">
        <w:t xml:space="preserve">8 </w:t>
      </w:r>
      <w:r w:rsidR="003B4D45">
        <w:t>appointment</w:t>
      </w:r>
      <w:r w:rsidR="00DC0164">
        <w:t>s</w:t>
      </w:r>
      <w:r w:rsidR="00277C10">
        <w:t xml:space="preserve"> </w:t>
      </w:r>
      <w:r w:rsidR="0038289D">
        <w:t>(</w:t>
      </w:r>
      <w:r w:rsidR="00EB1CD8">
        <w:t>73%</w:t>
      </w:r>
      <w:r w:rsidR="0038289D">
        <w:t>)</w:t>
      </w:r>
      <w:r w:rsidR="00EB1CD8">
        <w:t xml:space="preserve"> were for G3T1 recurrence</w:t>
      </w:r>
      <w:r w:rsidR="00277C10">
        <w:t xml:space="preserve">. </w:t>
      </w:r>
      <w:r w:rsidR="0038289D">
        <w:t xml:space="preserve">3 attendances </w:t>
      </w:r>
      <w:r w:rsidR="003B4D45">
        <w:t>(</w:t>
      </w:r>
      <w:r w:rsidR="00277C10">
        <w:t>27%</w:t>
      </w:r>
      <w:r w:rsidR="003B4D45">
        <w:t xml:space="preserve">) were for </w:t>
      </w:r>
      <w:r w:rsidR="003F1691">
        <w:t xml:space="preserve">High Grade G2Ta NMIBC with </w:t>
      </w:r>
      <w:r w:rsidR="00C57477">
        <w:t>at least 2 clinical risk factors as defined by EAU guidelines</w:t>
      </w:r>
      <w:r w:rsidR="00CA0CB8">
        <w:t>.</w:t>
      </w:r>
      <w:r w:rsidR="00BA08CD">
        <w:t xml:space="preserve"> </w:t>
      </w:r>
      <w:r w:rsidR="008A3B56">
        <w:t xml:space="preserve">Pain scale of 1 (not at all) was seen in 8 attendances, </w:t>
      </w:r>
      <w:r w:rsidR="00B10EA1">
        <w:t>scale of 2</w:t>
      </w:r>
      <w:r w:rsidR="005E1032">
        <w:t xml:space="preserve"> (a little bit)</w:t>
      </w:r>
      <w:r w:rsidR="00C83363">
        <w:t xml:space="preserve"> was found</w:t>
      </w:r>
      <w:r w:rsidR="00B10EA1">
        <w:t xml:space="preserve"> in </w:t>
      </w:r>
      <w:r w:rsidR="0033797C">
        <w:t>remaining attendances</w:t>
      </w:r>
      <w:r w:rsidR="00B10EA1">
        <w:t>.</w:t>
      </w:r>
      <w:r w:rsidR="00F8364A">
        <w:t xml:space="preserve"> </w:t>
      </w:r>
      <w:r w:rsidR="009B6D92">
        <w:t>All those who completed the questionnaire</w:t>
      </w:r>
      <w:r w:rsidR="00F8364A">
        <w:t xml:space="preserve"> would recommend this </w:t>
      </w:r>
      <w:r w:rsidR="0066407A">
        <w:t>procedure.</w:t>
      </w:r>
      <w:r w:rsidR="00381092">
        <w:t xml:space="preserve"> 1 attend</w:t>
      </w:r>
      <w:r w:rsidR="00264BD5">
        <w:t>e</w:t>
      </w:r>
      <w:r w:rsidR="00381092">
        <w:t>e preferred this to GA</w:t>
      </w:r>
      <w:r w:rsidR="00664A74">
        <w:t>;</w:t>
      </w:r>
      <w:r w:rsidR="00706F3D">
        <w:t xml:space="preserve"> </w:t>
      </w:r>
      <w:r w:rsidR="00664A74">
        <w:t xml:space="preserve">in </w:t>
      </w:r>
      <w:r w:rsidR="00C83363">
        <w:t>other</w:t>
      </w:r>
      <w:r w:rsidR="00706F3D">
        <w:t xml:space="preserve"> attendances </w:t>
      </w:r>
      <w:r w:rsidR="00664A74">
        <w:t>this was not applicable</w:t>
      </w:r>
      <w:r w:rsidR="00706F3D">
        <w:t xml:space="preserve"> due</w:t>
      </w:r>
      <w:r w:rsidR="00664A74">
        <w:t xml:space="preserve"> to</w:t>
      </w:r>
      <w:r w:rsidR="00706F3D">
        <w:t xml:space="preserve"> </w:t>
      </w:r>
      <w:r w:rsidR="00664A74">
        <w:t>previous poor fitness for GA</w:t>
      </w:r>
      <w:r w:rsidR="009F59E4">
        <w:t xml:space="preserve"> and therefore unable to compare</w:t>
      </w:r>
      <w:r w:rsidR="00381092">
        <w:t>.</w:t>
      </w:r>
      <w:r w:rsidR="0033797C">
        <w:t xml:space="preserve">  There were no </w:t>
      </w:r>
      <w:r w:rsidR="00C83363">
        <w:t xml:space="preserve">complications above Clavien-Dindo 2 and no </w:t>
      </w:r>
      <w:r w:rsidR="0033797C">
        <w:t>readmissions within 30 days.</w:t>
      </w:r>
    </w:p>
    <w:p w14:paraId="36E7ABF2" w14:textId="1AECC17D" w:rsidR="00C11993" w:rsidRDefault="00C11993" w:rsidP="0094163E">
      <w:pPr>
        <w:pStyle w:val="Heading1"/>
        <w:jc w:val="both"/>
      </w:pPr>
      <w:r>
        <w:t>Conclusion</w:t>
      </w:r>
    </w:p>
    <w:p w14:paraId="268D3A3D" w14:textId="3506B274" w:rsidR="00C11993" w:rsidRPr="00C11993" w:rsidRDefault="00C11993" w:rsidP="0094163E">
      <w:pPr>
        <w:jc w:val="both"/>
      </w:pPr>
      <w:r>
        <w:t xml:space="preserve">TULA is </w:t>
      </w:r>
      <w:r w:rsidR="0033797C">
        <w:t xml:space="preserve">a </w:t>
      </w:r>
      <w:r>
        <w:t xml:space="preserve">safe cost-efficient </w:t>
      </w:r>
      <w:r w:rsidR="00EF0F3F">
        <w:t xml:space="preserve">well tolerated </w:t>
      </w:r>
      <w:r>
        <w:t>alternative to traditional management of recurrent high risk NMIBC</w:t>
      </w:r>
      <w:r w:rsidR="00634FED">
        <w:t xml:space="preserve">. This </w:t>
      </w:r>
      <w:r w:rsidR="00C83363">
        <w:t>provides a valuable treatment option for patient</w:t>
      </w:r>
      <w:r w:rsidR="00D7282B">
        <w:t>s</w:t>
      </w:r>
      <w:r w:rsidR="00C83363">
        <w:t xml:space="preserve"> who are unfit for GA.</w:t>
      </w:r>
    </w:p>
    <w:p w14:paraId="1B65941D" w14:textId="77777777" w:rsidR="00C57169" w:rsidRDefault="00C57169" w:rsidP="00C57169">
      <w:pPr>
        <w:pStyle w:val="gmail-p2"/>
        <w:spacing w:before="0" w:beforeAutospacing="0" w:after="0" w:afterAutospacing="0"/>
        <w:rPr>
          <w:rFonts w:ascii="Helvetica" w:hAnsi="Helvetica"/>
          <w:color w:val="000000"/>
          <w:sz w:val="18"/>
          <w:szCs w:val="18"/>
        </w:rPr>
      </w:pPr>
    </w:p>
    <w:p w14:paraId="33947058" w14:textId="77777777" w:rsidR="006E7425" w:rsidRDefault="006E7425" w:rsidP="00C57169">
      <w:pPr>
        <w:pStyle w:val="gmail-p2"/>
        <w:spacing w:before="0" w:beforeAutospacing="0" w:after="0" w:afterAutospacing="0"/>
        <w:rPr>
          <w:rFonts w:ascii="Helvetica" w:hAnsi="Helvetica"/>
          <w:color w:val="000000"/>
          <w:sz w:val="18"/>
          <w:szCs w:val="18"/>
        </w:rPr>
      </w:pPr>
    </w:p>
    <w:p w14:paraId="4DDC7238" w14:textId="77777777" w:rsidR="00C57169" w:rsidRPr="00C57169" w:rsidRDefault="00C57169" w:rsidP="00C57169">
      <w:pPr>
        <w:rPr>
          <w:vertAlign w:val="superscript"/>
        </w:rPr>
      </w:pPr>
    </w:p>
    <w:sectPr w:rsidR="00C57169" w:rsidRPr="00C57169" w:rsidSect="00F969D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4A3066"/>
    <w:multiLevelType w:val="multilevel"/>
    <w:tmpl w:val="D9566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5155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69"/>
    <w:rsid w:val="000742D1"/>
    <w:rsid w:val="0010068A"/>
    <w:rsid w:val="00122EA6"/>
    <w:rsid w:val="001374E0"/>
    <w:rsid w:val="00162F77"/>
    <w:rsid w:val="00171ACE"/>
    <w:rsid w:val="001A5A38"/>
    <w:rsid w:val="001F12A0"/>
    <w:rsid w:val="00264BD5"/>
    <w:rsid w:val="00277C10"/>
    <w:rsid w:val="0033797C"/>
    <w:rsid w:val="003416A2"/>
    <w:rsid w:val="00357A49"/>
    <w:rsid w:val="00381092"/>
    <w:rsid w:val="0038289D"/>
    <w:rsid w:val="003B4D45"/>
    <w:rsid w:val="003F1691"/>
    <w:rsid w:val="00434B63"/>
    <w:rsid w:val="00490F6E"/>
    <w:rsid w:val="004E1F68"/>
    <w:rsid w:val="00517101"/>
    <w:rsid w:val="005B1C40"/>
    <w:rsid w:val="005E1032"/>
    <w:rsid w:val="00606EBF"/>
    <w:rsid w:val="00634FED"/>
    <w:rsid w:val="0066407A"/>
    <w:rsid w:val="00664A74"/>
    <w:rsid w:val="006C03BA"/>
    <w:rsid w:val="006E7425"/>
    <w:rsid w:val="00706F3D"/>
    <w:rsid w:val="00753B95"/>
    <w:rsid w:val="0079696E"/>
    <w:rsid w:val="00830DFC"/>
    <w:rsid w:val="00882B42"/>
    <w:rsid w:val="008A3B56"/>
    <w:rsid w:val="0094163E"/>
    <w:rsid w:val="00964484"/>
    <w:rsid w:val="00981F82"/>
    <w:rsid w:val="00984143"/>
    <w:rsid w:val="009B6D92"/>
    <w:rsid w:val="009F59E4"/>
    <w:rsid w:val="00B10EA1"/>
    <w:rsid w:val="00BA08CD"/>
    <w:rsid w:val="00C11993"/>
    <w:rsid w:val="00C30A05"/>
    <w:rsid w:val="00C57169"/>
    <w:rsid w:val="00C57477"/>
    <w:rsid w:val="00C83363"/>
    <w:rsid w:val="00CA0CB8"/>
    <w:rsid w:val="00CB6D20"/>
    <w:rsid w:val="00CF2F49"/>
    <w:rsid w:val="00D51CEA"/>
    <w:rsid w:val="00D7282B"/>
    <w:rsid w:val="00DA1CA8"/>
    <w:rsid w:val="00DC0164"/>
    <w:rsid w:val="00E247A3"/>
    <w:rsid w:val="00EA22D7"/>
    <w:rsid w:val="00EB1CD8"/>
    <w:rsid w:val="00EF0F3F"/>
    <w:rsid w:val="00F8364A"/>
    <w:rsid w:val="00F969D0"/>
    <w:rsid w:val="00FD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AC74F"/>
  <w15:chartTrackingRefBased/>
  <w15:docId w15:val="{F6A5D94A-B1AB-394E-98A1-685AB0CA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1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5716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571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gmail-p2">
    <w:name w:val="gmail-p2"/>
    <w:basedOn w:val="Normal"/>
    <w:rsid w:val="00C5716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21006-4CC5-4641-9BC2-AB0B7AE40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Ho</dc:creator>
  <cp:keywords/>
  <dc:description/>
  <cp:lastModifiedBy>PAI, Aakash (NORTHAMPTON GENERAL HOSPITAL NHS TRUST)</cp:lastModifiedBy>
  <cp:revision>4</cp:revision>
  <dcterms:created xsi:type="dcterms:W3CDTF">2023-08-31T17:50:00Z</dcterms:created>
  <dcterms:modified xsi:type="dcterms:W3CDTF">2023-09-01T12:34:00Z</dcterms:modified>
</cp:coreProperties>
</file>