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9037" w14:textId="45B7A553" w:rsidR="009A0E12" w:rsidRPr="009A0E12" w:rsidRDefault="009A0E12" w:rsidP="009A0E12">
      <w:pPr>
        <w:pStyle w:val="BodyText"/>
        <w:spacing w:before="73"/>
        <w:ind w:right="58"/>
        <w:jc w:val="both"/>
        <w:rPr>
          <w:rFonts w:ascii="Arial" w:eastAsia="Minion Pro" w:hAnsi="Arial" w:cs="Arial"/>
          <w:color w:val="337AB7"/>
          <w:sz w:val="32"/>
          <w:szCs w:val="32"/>
        </w:rPr>
      </w:pPr>
      <w:r w:rsidRPr="009A0E12">
        <w:rPr>
          <w:rFonts w:ascii="Arial" w:eastAsia="Minion Pro" w:hAnsi="Arial" w:cs="Arial"/>
          <w:color w:val="337AB7"/>
          <w:sz w:val="32"/>
          <w:szCs w:val="32"/>
        </w:rPr>
        <w:t xml:space="preserve">Cell-free DNA (cfDNA) methylation of </w:t>
      </w:r>
      <w:r w:rsidRPr="009A0E12">
        <w:rPr>
          <w:rFonts w:ascii="Arial" w:eastAsia="Minion Pro" w:hAnsi="Arial" w:cs="Arial"/>
          <w:i/>
          <w:iCs/>
          <w:color w:val="337AB7"/>
          <w:sz w:val="32"/>
          <w:szCs w:val="32"/>
        </w:rPr>
        <w:t>MIR145</w:t>
      </w:r>
      <w:r w:rsidRPr="009A0E12">
        <w:rPr>
          <w:rFonts w:ascii="Arial" w:eastAsia="Minion Pro" w:hAnsi="Arial" w:cs="Arial"/>
          <w:color w:val="337AB7"/>
          <w:sz w:val="32"/>
          <w:szCs w:val="32"/>
        </w:rPr>
        <w:t xml:space="preserve"> promoter in predicting muscle-invasive bladder cancer </w:t>
      </w:r>
      <w:proofErr w:type="gramStart"/>
      <w:r w:rsidRPr="009A0E12">
        <w:rPr>
          <w:rFonts w:ascii="Arial" w:eastAsia="Minion Pro" w:hAnsi="Arial" w:cs="Arial"/>
          <w:color w:val="337AB7"/>
          <w:sz w:val="32"/>
          <w:szCs w:val="32"/>
        </w:rPr>
        <w:t>progression</w:t>
      </w:r>
      <w:proofErr w:type="gramEnd"/>
      <w:r w:rsidRPr="009A0E12">
        <w:rPr>
          <w:rFonts w:ascii="Arial" w:eastAsia="Minion Pro" w:hAnsi="Arial" w:cs="Arial"/>
          <w:color w:val="337AB7"/>
          <w:sz w:val="32"/>
          <w:szCs w:val="32"/>
        </w:rPr>
        <w:t xml:space="preserve"> </w:t>
      </w:r>
    </w:p>
    <w:p w14:paraId="46C32602" w14:textId="77777777" w:rsidR="009A0E12" w:rsidRDefault="009A0E12" w:rsidP="009A0E12">
      <w:pPr>
        <w:pStyle w:val="BodyText"/>
        <w:rPr>
          <w:rFonts w:ascii="Arial" w:hAnsi="Arial" w:cs="Arial"/>
          <w:sz w:val="20"/>
          <w:szCs w:val="20"/>
        </w:rPr>
      </w:pPr>
    </w:p>
    <w:p w14:paraId="161C0554" w14:textId="4FF23934" w:rsidR="00AE3E37" w:rsidRDefault="009A0E12" w:rsidP="009A0E12">
      <w:pPr>
        <w:pStyle w:val="BodyText"/>
        <w:rPr>
          <w:rFonts w:ascii="Arial" w:hAnsi="Arial" w:cs="Arial"/>
          <w:sz w:val="20"/>
          <w:szCs w:val="20"/>
          <w:vertAlign w:val="superscript"/>
        </w:rPr>
      </w:pPr>
      <w:r w:rsidRPr="00325F28">
        <w:rPr>
          <w:rFonts w:ascii="Arial" w:hAnsi="Arial" w:cs="Arial"/>
          <w:sz w:val="20"/>
          <w:szCs w:val="20"/>
        </w:rPr>
        <w:t>Katerina-Marina Pilala</w:t>
      </w:r>
      <w:r w:rsidRPr="00922628">
        <w:rPr>
          <w:rFonts w:ascii="Arial" w:hAnsi="Arial" w:cs="Arial"/>
          <w:sz w:val="20"/>
          <w:szCs w:val="20"/>
          <w:vertAlign w:val="superscript"/>
        </w:rPr>
        <w:t>1</w:t>
      </w:r>
      <w:r w:rsidRPr="00325F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Konstantina Panoutsopoulou</w:t>
      </w:r>
      <w:r w:rsidRPr="009A0E12">
        <w:rPr>
          <w:rFonts w:ascii="Arial" w:hAnsi="Arial" w:cs="Arial"/>
          <w:sz w:val="20"/>
          <w:szCs w:val="20"/>
          <w:vertAlign w:val="superscript"/>
        </w:rPr>
        <w:t>1</w:t>
      </w:r>
      <w:r w:rsidRPr="00325F28">
        <w:rPr>
          <w:rFonts w:ascii="Arial" w:hAnsi="Arial" w:cs="Arial"/>
          <w:sz w:val="20"/>
          <w:szCs w:val="20"/>
        </w:rPr>
        <w:t>, Georgios Kotronopoulos</w:t>
      </w:r>
      <w:r w:rsidRPr="00922628">
        <w:rPr>
          <w:rFonts w:ascii="Arial" w:hAnsi="Arial" w:cs="Arial"/>
          <w:sz w:val="20"/>
          <w:szCs w:val="20"/>
          <w:vertAlign w:val="superscript"/>
        </w:rPr>
        <w:t>2</w:t>
      </w:r>
      <w:r w:rsidRPr="00325F28">
        <w:rPr>
          <w:rFonts w:ascii="Arial" w:hAnsi="Arial" w:cs="Arial"/>
          <w:sz w:val="20"/>
          <w:szCs w:val="20"/>
        </w:rPr>
        <w:t xml:space="preserve">, Panagiotis </w:t>
      </w:r>
      <w:r w:rsidRPr="009A0E12">
        <w:rPr>
          <w:rFonts w:ascii="Arial" w:hAnsi="Arial" w:cs="Arial"/>
          <w:sz w:val="20"/>
          <w:szCs w:val="20"/>
        </w:rPr>
        <w:t>Levis</w:t>
      </w:r>
      <w:r w:rsidRPr="009A0E12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 Georgios-Christos Giagkos</w:t>
      </w:r>
      <w:r w:rsidRPr="009A0E12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, </w:t>
      </w:r>
      <w:r w:rsidRPr="009A0E12">
        <w:rPr>
          <w:rFonts w:ascii="Arial" w:hAnsi="Arial" w:cs="Arial"/>
          <w:sz w:val="20"/>
          <w:szCs w:val="20"/>
        </w:rPr>
        <w:t>Konstantinos</w:t>
      </w:r>
      <w:r w:rsidRPr="00325F28">
        <w:rPr>
          <w:rFonts w:ascii="Arial" w:hAnsi="Arial" w:cs="Arial"/>
          <w:sz w:val="20"/>
          <w:szCs w:val="20"/>
        </w:rPr>
        <w:t xml:space="preserve"> Stravodimos</w:t>
      </w:r>
      <w:r w:rsidRPr="00922628">
        <w:rPr>
          <w:rFonts w:ascii="Arial" w:hAnsi="Arial" w:cs="Arial"/>
          <w:sz w:val="20"/>
          <w:szCs w:val="20"/>
          <w:vertAlign w:val="superscript"/>
        </w:rPr>
        <w:t>2</w:t>
      </w:r>
      <w:r w:rsidRPr="00325F2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Dido </w:t>
      </w:r>
      <w:r w:rsidRPr="0008225B">
        <w:rPr>
          <w:rFonts w:ascii="Arial" w:hAnsi="Arial" w:cs="Arial"/>
          <w:sz w:val="20"/>
          <w:szCs w:val="20"/>
        </w:rPr>
        <w:t>Vassilacopoulou</w:t>
      </w:r>
      <w:r w:rsidRPr="00395EFC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r w:rsidRPr="00325F28">
        <w:rPr>
          <w:rFonts w:ascii="Arial" w:hAnsi="Arial" w:cs="Arial"/>
          <w:sz w:val="20"/>
          <w:szCs w:val="20"/>
        </w:rPr>
        <w:t>Andreas Scorilas</w:t>
      </w:r>
      <w:r w:rsidRPr="00922628">
        <w:rPr>
          <w:rFonts w:ascii="Arial" w:hAnsi="Arial" w:cs="Arial"/>
          <w:sz w:val="20"/>
          <w:szCs w:val="20"/>
          <w:vertAlign w:val="superscript"/>
        </w:rPr>
        <w:t>1</w:t>
      </w:r>
      <w:r w:rsidRPr="00325F28">
        <w:rPr>
          <w:rFonts w:ascii="Arial" w:hAnsi="Arial" w:cs="Arial"/>
          <w:sz w:val="20"/>
          <w:szCs w:val="20"/>
        </w:rPr>
        <w:t xml:space="preserve">, </w:t>
      </w:r>
      <w:r w:rsidRPr="009A0E12">
        <w:rPr>
          <w:rFonts w:ascii="Arial" w:hAnsi="Arial" w:cs="Arial"/>
          <w:sz w:val="20"/>
          <w:szCs w:val="20"/>
          <w:u w:val="single"/>
        </w:rPr>
        <w:t>Margaritis Avgeris</w:t>
      </w:r>
      <w:r w:rsidRPr="009A0E12">
        <w:rPr>
          <w:rFonts w:ascii="Arial" w:hAnsi="Arial" w:cs="Arial"/>
          <w:sz w:val="20"/>
          <w:szCs w:val="20"/>
          <w:u w:val="single"/>
          <w:vertAlign w:val="superscript"/>
        </w:rPr>
        <w:t>1,</w:t>
      </w:r>
      <w:proofErr w:type="gramStart"/>
      <w:r w:rsidRPr="009A0E12">
        <w:rPr>
          <w:rFonts w:ascii="Arial" w:hAnsi="Arial" w:cs="Arial"/>
          <w:sz w:val="20"/>
          <w:szCs w:val="20"/>
          <w:u w:val="single"/>
          <w:vertAlign w:val="superscript"/>
        </w:rPr>
        <w:t>3,*</w:t>
      </w:r>
      <w:proofErr w:type="gramEnd"/>
    </w:p>
    <w:p w14:paraId="1A08F00E" w14:textId="77777777" w:rsidR="009A0E12" w:rsidRDefault="009A0E12" w:rsidP="009A0E12">
      <w:pPr>
        <w:pStyle w:val="BodyText"/>
        <w:rPr>
          <w:rFonts w:ascii="Arial" w:hAnsi="Arial" w:cs="Arial"/>
          <w:sz w:val="20"/>
          <w:szCs w:val="20"/>
          <w:vertAlign w:val="superscript"/>
        </w:rPr>
      </w:pPr>
    </w:p>
    <w:p w14:paraId="169A86F4" w14:textId="77777777" w:rsidR="009A0E12" w:rsidRDefault="009A0E12" w:rsidP="009A0E1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F54E3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6F54E3">
        <w:rPr>
          <w:rFonts w:ascii="Arial" w:hAnsi="Arial" w:cs="Arial"/>
          <w:sz w:val="20"/>
          <w:szCs w:val="20"/>
        </w:rPr>
        <w:t xml:space="preserve">Department of Biochemistry and Molecular Biology, Faculty of Biology, National and </w:t>
      </w:r>
      <w:proofErr w:type="spellStart"/>
      <w:r w:rsidRPr="006F54E3">
        <w:rPr>
          <w:rFonts w:ascii="Arial" w:hAnsi="Arial" w:cs="Arial"/>
          <w:sz w:val="20"/>
          <w:szCs w:val="20"/>
        </w:rPr>
        <w:t>Kapodistrian</w:t>
      </w:r>
      <w:proofErr w:type="spellEnd"/>
      <w:r w:rsidRPr="006F54E3">
        <w:rPr>
          <w:rFonts w:ascii="Arial" w:hAnsi="Arial" w:cs="Arial"/>
          <w:sz w:val="20"/>
          <w:szCs w:val="20"/>
        </w:rPr>
        <w:t xml:space="preserve"> University of Athens, Athens, Greece</w:t>
      </w:r>
    </w:p>
    <w:p w14:paraId="194AA657" w14:textId="77777777" w:rsidR="009A0E12" w:rsidRDefault="009A0E12" w:rsidP="009A0E1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6F54E3">
        <w:rPr>
          <w:rFonts w:ascii="Arial" w:hAnsi="Arial" w:cs="Arial"/>
          <w:sz w:val="20"/>
          <w:szCs w:val="20"/>
          <w:vertAlign w:val="superscript"/>
        </w:rPr>
        <w:t>2</w:t>
      </w:r>
      <w:r w:rsidRPr="006F54E3">
        <w:rPr>
          <w:rFonts w:ascii="Arial" w:hAnsi="Arial" w:cs="Arial"/>
          <w:sz w:val="20"/>
          <w:szCs w:val="20"/>
        </w:rPr>
        <w:t xml:space="preserve"> First Department of Urology, “</w:t>
      </w:r>
      <w:proofErr w:type="spellStart"/>
      <w:r w:rsidRPr="006F54E3">
        <w:rPr>
          <w:rFonts w:ascii="Arial" w:hAnsi="Arial" w:cs="Arial"/>
          <w:sz w:val="20"/>
          <w:szCs w:val="20"/>
        </w:rPr>
        <w:t>Laiko</w:t>
      </w:r>
      <w:proofErr w:type="spellEnd"/>
      <w:r w:rsidRPr="006F54E3">
        <w:rPr>
          <w:rFonts w:ascii="Arial" w:hAnsi="Arial" w:cs="Arial"/>
          <w:sz w:val="20"/>
          <w:szCs w:val="20"/>
        </w:rPr>
        <w:t xml:space="preserve">” General Hospital, School of Medicine, National and </w:t>
      </w:r>
      <w:proofErr w:type="spellStart"/>
      <w:r w:rsidRPr="006F54E3">
        <w:rPr>
          <w:rFonts w:ascii="Arial" w:hAnsi="Arial" w:cs="Arial"/>
          <w:sz w:val="20"/>
          <w:szCs w:val="20"/>
        </w:rPr>
        <w:t>Kapodistrian</w:t>
      </w:r>
      <w:proofErr w:type="spellEnd"/>
      <w:r w:rsidRPr="006F54E3">
        <w:rPr>
          <w:rFonts w:ascii="Arial" w:hAnsi="Arial" w:cs="Arial"/>
          <w:sz w:val="20"/>
          <w:szCs w:val="20"/>
        </w:rPr>
        <w:t xml:space="preserve"> University of Athens, Athens, Greece</w:t>
      </w:r>
    </w:p>
    <w:p w14:paraId="3F96C89A" w14:textId="1C05E3BD" w:rsidR="009A0E12" w:rsidRDefault="009A0E12" w:rsidP="009A0E12">
      <w:pPr>
        <w:pStyle w:val="BodyText"/>
        <w:spacing w:after="120"/>
        <w:jc w:val="both"/>
        <w:rPr>
          <w:rFonts w:ascii="Arial" w:hAnsi="Arial" w:cs="Arial"/>
          <w:sz w:val="20"/>
          <w:szCs w:val="20"/>
        </w:rPr>
      </w:pPr>
      <w:r w:rsidRPr="006F54E3">
        <w:rPr>
          <w:rFonts w:ascii="Arial" w:hAnsi="Arial" w:cs="Arial"/>
          <w:sz w:val="20"/>
          <w:szCs w:val="20"/>
          <w:vertAlign w:val="superscript"/>
        </w:rPr>
        <w:t>3</w:t>
      </w:r>
      <w:r w:rsidRPr="006F54E3">
        <w:rPr>
          <w:rFonts w:ascii="Arial" w:hAnsi="Arial" w:cs="Arial"/>
          <w:sz w:val="20"/>
          <w:szCs w:val="20"/>
        </w:rPr>
        <w:t xml:space="preserve"> Laboratory of Clinical Biochemistry - Molecular Diagnostics, Second Department of Pediatrics, School of Medicine, National and </w:t>
      </w:r>
      <w:proofErr w:type="spellStart"/>
      <w:r w:rsidRPr="006F54E3">
        <w:rPr>
          <w:rFonts w:ascii="Arial" w:hAnsi="Arial" w:cs="Arial"/>
          <w:sz w:val="20"/>
          <w:szCs w:val="20"/>
        </w:rPr>
        <w:t>Kapodistrian</w:t>
      </w:r>
      <w:proofErr w:type="spellEnd"/>
      <w:r w:rsidRPr="006F54E3">
        <w:rPr>
          <w:rFonts w:ascii="Arial" w:hAnsi="Arial" w:cs="Arial"/>
          <w:sz w:val="20"/>
          <w:szCs w:val="20"/>
        </w:rPr>
        <w:t xml:space="preserve"> University of Athens, "P. &amp; A. </w:t>
      </w:r>
      <w:proofErr w:type="spellStart"/>
      <w:r w:rsidRPr="006F54E3">
        <w:rPr>
          <w:rFonts w:ascii="Arial" w:hAnsi="Arial" w:cs="Arial"/>
          <w:sz w:val="20"/>
          <w:szCs w:val="20"/>
        </w:rPr>
        <w:t>Kyriakou</w:t>
      </w:r>
      <w:proofErr w:type="spellEnd"/>
      <w:r w:rsidRPr="006F54E3">
        <w:rPr>
          <w:rFonts w:ascii="Arial" w:hAnsi="Arial" w:cs="Arial"/>
          <w:sz w:val="20"/>
          <w:szCs w:val="20"/>
        </w:rPr>
        <w:t>" Children's Hospital, Athens, Greece.</w:t>
      </w:r>
    </w:p>
    <w:p w14:paraId="31335B15" w14:textId="12DD0218" w:rsidR="009A0E12" w:rsidRPr="009A0E12" w:rsidRDefault="009A0E12" w:rsidP="009A0E12">
      <w:pPr>
        <w:spacing w:before="62"/>
        <w:ind w:right="4235"/>
        <w:rPr>
          <w:rFonts w:ascii="Arial" w:hAnsi="Arial" w:cs="Arial"/>
          <w:sz w:val="18"/>
          <w:szCs w:val="18"/>
        </w:rPr>
      </w:pPr>
      <w:r w:rsidRPr="009A0E12">
        <w:rPr>
          <w:rFonts w:ascii="Arial" w:hAnsi="Arial" w:cs="Arial"/>
          <w:sz w:val="18"/>
          <w:szCs w:val="18"/>
        </w:rPr>
        <w:t xml:space="preserve">Email: </w:t>
      </w:r>
      <w:hyperlink r:id="rId7" w:history="1">
        <w:r w:rsidRPr="009A0E12">
          <w:rPr>
            <w:rStyle w:val="Hyperlink"/>
            <w:rFonts w:ascii="Arial" w:hAnsi="Arial" w:cs="Arial"/>
            <w:sz w:val="18"/>
            <w:szCs w:val="18"/>
          </w:rPr>
          <w:t>margaritis.avgeris@gmail.com</w:t>
        </w:r>
      </w:hyperlink>
      <w:r w:rsidRPr="009A0E12">
        <w:rPr>
          <w:rFonts w:ascii="Arial" w:hAnsi="Arial" w:cs="Arial"/>
          <w:sz w:val="18"/>
          <w:szCs w:val="18"/>
        </w:rPr>
        <w:t xml:space="preserve"> </w:t>
      </w:r>
      <w:r w:rsidR="007F0A69">
        <w:rPr>
          <w:rFonts w:ascii="Arial" w:hAnsi="Arial" w:cs="Arial"/>
          <w:sz w:val="18"/>
          <w:szCs w:val="18"/>
        </w:rPr>
        <w:t xml:space="preserve">; </w:t>
      </w:r>
      <w:hyperlink r:id="rId8" w:history="1">
        <w:r w:rsidR="007F0A69" w:rsidRPr="006B2BB3">
          <w:rPr>
            <w:rStyle w:val="Hyperlink"/>
            <w:rFonts w:ascii="Arial" w:hAnsi="Arial" w:cs="Arial"/>
            <w:sz w:val="18"/>
            <w:szCs w:val="18"/>
          </w:rPr>
          <w:t>mavgeris@med.uoa.gr</w:t>
        </w:r>
      </w:hyperlink>
      <w:r w:rsidR="007F0A69">
        <w:rPr>
          <w:rFonts w:ascii="Arial" w:hAnsi="Arial" w:cs="Arial"/>
          <w:sz w:val="18"/>
          <w:szCs w:val="18"/>
        </w:rPr>
        <w:t xml:space="preserve"> </w:t>
      </w:r>
    </w:p>
    <w:p w14:paraId="4C05165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A371BF6" w14:textId="77777777" w:rsidR="00AE3E37" w:rsidRDefault="00AE3E37">
      <w:pPr>
        <w:rPr>
          <w:rFonts w:ascii="Arial"/>
          <w:sz w:val="21"/>
        </w:rPr>
        <w:sectPr w:rsidR="00AE3E37" w:rsidSect="00C7181E">
          <w:headerReference w:type="default" r:id="rId9"/>
          <w:footerReference w:type="default" r:id="rId10"/>
          <w:type w:val="continuous"/>
          <w:pgSz w:w="11910" w:h="16840"/>
          <w:pgMar w:top="851" w:right="600" w:bottom="840" w:left="620" w:header="541" w:footer="642" w:gutter="0"/>
          <w:cols w:space="720"/>
        </w:sectPr>
      </w:pPr>
    </w:p>
    <w:p w14:paraId="2F389F15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63642B57" w14:textId="1B34EF5C" w:rsidR="009A0E12" w:rsidRDefault="009A0E12" w:rsidP="009A0E12">
      <w:pPr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1B7AF2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>lack</w:t>
      </w:r>
      <w:r w:rsidRPr="001B7AF2">
        <w:rPr>
          <w:rFonts w:ascii="Arial" w:hAnsi="Arial" w:cs="Arial"/>
          <w:sz w:val="20"/>
          <w:szCs w:val="20"/>
        </w:rPr>
        <w:t xml:space="preserve"> of personalized management</w:t>
      </w:r>
      <w:r>
        <w:rPr>
          <w:rFonts w:ascii="Arial" w:hAnsi="Arial" w:cs="Arial"/>
          <w:sz w:val="20"/>
          <w:szCs w:val="20"/>
        </w:rPr>
        <w:t xml:space="preserve"> of bladder cancer (</w:t>
      </w:r>
      <w:proofErr w:type="spellStart"/>
      <w:r>
        <w:rPr>
          <w:rFonts w:ascii="Arial" w:hAnsi="Arial" w:cs="Arial"/>
          <w:sz w:val="20"/>
          <w:szCs w:val="20"/>
        </w:rPr>
        <w:t>BlCa</w:t>
      </w:r>
      <w:proofErr w:type="spellEnd"/>
      <w:r>
        <w:rPr>
          <w:rFonts w:ascii="Arial" w:hAnsi="Arial" w:cs="Arial"/>
          <w:sz w:val="20"/>
          <w:szCs w:val="20"/>
        </w:rPr>
        <w:t xml:space="preserve">) resulted in patients’ </w:t>
      </w:r>
      <w:r w:rsidRPr="001B7AF2">
        <w:rPr>
          <w:rFonts w:ascii="Arial" w:hAnsi="Arial" w:cs="Arial"/>
          <w:sz w:val="20"/>
          <w:szCs w:val="20"/>
        </w:rPr>
        <w:t>lifelong post-treatment monitoring</w:t>
      </w:r>
      <w:r>
        <w:rPr>
          <w:rFonts w:ascii="Arial" w:hAnsi="Arial" w:cs="Arial"/>
          <w:sz w:val="20"/>
          <w:szCs w:val="20"/>
        </w:rPr>
        <w:t xml:space="preserve"> with regular i</w:t>
      </w:r>
      <w:r w:rsidRPr="00C20020">
        <w:rPr>
          <w:rFonts w:ascii="Arial" w:hAnsi="Arial" w:cs="Arial"/>
          <w:sz w:val="20"/>
          <w:szCs w:val="20"/>
        </w:rPr>
        <w:t>nvasive interventions</w:t>
      </w:r>
      <w:r>
        <w:rPr>
          <w:rFonts w:ascii="Arial" w:hAnsi="Arial" w:cs="Arial"/>
          <w:sz w:val="20"/>
          <w:szCs w:val="20"/>
        </w:rPr>
        <w:t>,</w:t>
      </w:r>
      <w:r w:rsidRPr="001B7A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underly</w:t>
      </w:r>
      <w:r w:rsidRPr="001B7AF2">
        <w:rPr>
          <w:rFonts w:ascii="Arial" w:hAnsi="Arial" w:cs="Arial"/>
          <w:sz w:val="20"/>
          <w:szCs w:val="20"/>
        </w:rPr>
        <w:t>ing</w:t>
      </w:r>
      <w:r>
        <w:rPr>
          <w:rFonts w:ascii="Arial" w:hAnsi="Arial" w:cs="Arial"/>
          <w:sz w:val="20"/>
          <w:szCs w:val="20"/>
        </w:rPr>
        <w:t xml:space="preserve"> </w:t>
      </w:r>
      <w:r w:rsidRPr="001B7AF2"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t xml:space="preserve">urgent </w:t>
      </w:r>
      <w:r w:rsidRPr="001B7AF2">
        <w:rPr>
          <w:rFonts w:ascii="Arial" w:hAnsi="Arial" w:cs="Arial"/>
          <w:sz w:val="20"/>
          <w:szCs w:val="20"/>
        </w:rPr>
        <w:t xml:space="preserve">need for </w:t>
      </w:r>
      <w:r>
        <w:rPr>
          <w:rFonts w:ascii="Arial" w:hAnsi="Arial" w:cs="Arial"/>
          <w:sz w:val="20"/>
          <w:szCs w:val="20"/>
        </w:rPr>
        <w:t>tailored and minimally invasive</w:t>
      </w:r>
      <w:r w:rsidRPr="001B7AF2">
        <w:rPr>
          <w:rFonts w:ascii="Arial" w:hAnsi="Arial" w:cs="Arial"/>
          <w:sz w:val="20"/>
          <w:szCs w:val="20"/>
        </w:rPr>
        <w:t xml:space="preserve"> healthcare services.</w:t>
      </w:r>
      <w:r>
        <w:rPr>
          <w:rFonts w:ascii="Arial" w:hAnsi="Arial" w:cs="Arial"/>
          <w:sz w:val="20"/>
          <w:szCs w:val="20"/>
        </w:rPr>
        <w:t xml:space="preserve"> Based on our previous findings on </w:t>
      </w:r>
      <w:r>
        <w:rPr>
          <w:rFonts w:ascii="Arial" w:hAnsi="Arial" w:cs="Arial"/>
          <w:i/>
          <w:iCs/>
          <w:sz w:val="20"/>
          <w:szCs w:val="20"/>
        </w:rPr>
        <w:t>MIR145</w:t>
      </w:r>
      <w:r>
        <w:rPr>
          <w:rFonts w:ascii="Arial" w:hAnsi="Arial" w:cs="Arial"/>
          <w:sz w:val="20"/>
          <w:szCs w:val="20"/>
        </w:rPr>
        <w:t xml:space="preserve"> core promoter methylation imprinting in bladder tumors, we have evaluated its clinical significance in pre-treatment circulating cell-free DNA (cfDNA) of </w:t>
      </w:r>
      <w:proofErr w:type="spellStart"/>
      <w:r>
        <w:rPr>
          <w:rFonts w:ascii="Arial" w:hAnsi="Arial" w:cs="Arial"/>
          <w:sz w:val="20"/>
          <w:szCs w:val="20"/>
        </w:rPr>
        <w:t>BlCa</w:t>
      </w:r>
      <w:proofErr w:type="spellEnd"/>
      <w:r>
        <w:rPr>
          <w:rFonts w:ascii="Arial" w:hAnsi="Arial" w:cs="Arial"/>
          <w:sz w:val="20"/>
          <w:szCs w:val="20"/>
        </w:rPr>
        <w:t xml:space="preserve"> patients. Methylation analysis was performed in our screening cohort, consisting of 1</w:t>
      </w:r>
      <w:r w:rsidR="000E34DA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BlCa</w:t>
      </w:r>
      <w:proofErr w:type="spellEnd"/>
      <w:r>
        <w:rPr>
          <w:rFonts w:ascii="Arial" w:hAnsi="Arial" w:cs="Arial"/>
          <w:sz w:val="20"/>
          <w:szCs w:val="20"/>
        </w:rPr>
        <w:t xml:space="preserve"> patients by </w:t>
      </w:r>
      <w:r w:rsidRPr="00E438A6">
        <w:rPr>
          <w:rFonts w:ascii="Arial" w:hAnsi="Arial" w:cs="Arial"/>
          <w:sz w:val="20"/>
          <w:szCs w:val="20"/>
        </w:rPr>
        <w:t>bisulfite-based pyrosequencing</w:t>
      </w:r>
      <w:r>
        <w:rPr>
          <w:rFonts w:ascii="Arial" w:hAnsi="Arial" w:cs="Arial"/>
          <w:sz w:val="20"/>
          <w:szCs w:val="20"/>
        </w:rPr>
        <w:t>. Tumor r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ecurrence and progression for non-muscle invasive (NMIBC; TaT1), as well as progression and death for muscle-invasive (MIBC; T2-T4) patients, were used as clinical endpoint events in survival analysis. </w:t>
      </w:r>
      <w:r w:rsidRPr="00515ED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Bootstrap analysis was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applied</w:t>
      </w:r>
      <w:r w:rsidRPr="00515ED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for internal validation of Cox regression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models</w:t>
      </w:r>
      <w:r w:rsidRPr="00515ED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and</w:t>
      </w:r>
      <w:r w:rsidRPr="00515ED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decision curve analysis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for the assessment of </w:t>
      </w:r>
      <w:r w:rsidRPr="00515ED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clinical benefit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on</w:t>
      </w:r>
      <w:r w:rsidRPr="00515ED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disease prognosis.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Decreased methylation of 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MIR145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promoter in pre-treatment cfDNA was associated with short-term disease progression and poor overall survival of MIBC patients. </w:t>
      </w:r>
      <w:r w:rsidRPr="00F91AF3">
        <w:rPr>
          <w:rFonts w:ascii="Arial" w:hAnsi="Arial" w:cs="Arial"/>
          <w:color w:val="222222"/>
          <w:sz w:val="20"/>
          <w:szCs w:val="20"/>
          <w:shd w:val="clear" w:color="auto" w:fill="FFFFFF"/>
        </w:rPr>
        <w:t>Multivariate models incorporating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F91AF3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MIR145</w:t>
      </w:r>
      <w:r w:rsidRPr="00F91AF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promoter methylation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in cfDNA</w:t>
      </w:r>
      <w:r w:rsidRPr="00F91AF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with established disease markers clearly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ameliorated </w:t>
      </w:r>
      <w:r w:rsidRPr="00F91AF3">
        <w:rPr>
          <w:rFonts w:ascii="Arial" w:hAnsi="Arial" w:cs="Arial"/>
          <w:color w:val="222222"/>
          <w:sz w:val="20"/>
          <w:szCs w:val="20"/>
          <w:shd w:val="clear" w:color="auto" w:fill="FFFFFF"/>
        </w:rPr>
        <w:t>patients’ risk-stratification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accuracy, highlighting superior clinical benefit in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BlCa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prognostication. Overall, reduced pre-treatment cfDNA methylation of 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MIR145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core promoter was markedly correlated with increased risk for inferior survival outcome of MIBC patients, supporting modern personalized and non-invasive prognosis and monitoring decisions.</w:t>
      </w:r>
    </w:p>
    <w:p w14:paraId="12DC5569" w14:textId="77777777" w:rsidR="00C7181E" w:rsidRDefault="00C7181E" w:rsidP="009A0E12">
      <w:pPr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10BFCF0" w14:textId="03CE4950" w:rsidR="00C7181E" w:rsidRDefault="00C7181E" w:rsidP="009A0E12">
      <w:pPr>
        <w:spacing w:line="276" w:lineRule="auto"/>
        <w:jc w:val="both"/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</w:pPr>
      <w:r w:rsidRPr="00125642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Acknowledgments</w:t>
      </w:r>
    </w:p>
    <w:p w14:paraId="1D9BFFA3" w14:textId="7BE196DD" w:rsidR="00125642" w:rsidRPr="001E26FC" w:rsidRDefault="001E26FC" w:rsidP="001E26FC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</w:rPr>
      </w:pPr>
      <w:r w:rsidRPr="001E26FC">
        <w:rPr>
          <w:rFonts w:ascii="Arial" w:eastAsiaTheme="minorHAnsi" w:hAnsi="Arial" w:cs="Arial"/>
          <w:sz w:val="20"/>
          <w:szCs w:val="20"/>
        </w:rPr>
        <w:t xml:space="preserve">This research was </w:t>
      </w:r>
      <w:proofErr w:type="spellStart"/>
      <w:r w:rsidRPr="001E26FC">
        <w:rPr>
          <w:rFonts w:ascii="Arial" w:eastAsiaTheme="minorHAnsi" w:hAnsi="Arial" w:cs="Arial"/>
          <w:sz w:val="20"/>
          <w:szCs w:val="20"/>
        </w:rPr>
        <w:t>cofinanced</w:t>
      </w:r>
      <w:proofErr w:type="spellEnd"/>
      <w:r w:rsidRPr="001E26FC">
        <w:rPr>
          <w:rFonts w:ascii="Arial" w:eastAsiaTheme="minorHAnsi" w:hAnsi="Arial" w:cs="Arial"/>
          <w:sz w:val="20"/>
          <w:szCs w:val="20"/>
        </w:rPr>
        <w:t xml:space="preserve"> by the European Regional Development Fund of the European Union and Greek national funds through the Operational Program Competitiveness, Entrepreneurship and Innovation, under the call RESEARCH</w:t>
      </w:r>
      <w:r>
        <w:rPr>
          <w:rFonts w:ascii="Arial" w:eastAsiaTheme="minorHAnsi" w:hAnsi="Arial" w:cs="Arial"/>
          <w:sz w:val="20"/>
          <w:szCs w:val="20"/>
        </w:rPr>
        <w:t>-</w:t>
      </w:r>
      <w:r w:rsidRPr="001E26FC">
        <w:rPr>
          <w:rFonts w:ascii="Arial" w:eastAsiaTheme="minorHAnsi" w:hAnsi="Arial" w:cs="Arial"/>
          <w:sz w:val="20"/>
          <w:szCs w:val="20"/>
        </w:rPr>
        <w:t>CREATE</w:t>
      </w:r>
      <w:r>
        <w:rPr>
          <w:rFonts w:ascii="Arial" w:eastAsiaTheme="minorHAnsi" w:hAnsi="Arial" w:cs="Arial"/>
          <w:sz w:val="20"/>
          <w:szCs w:val="20"/>
        </w:rPr>
        <w:t>-</w:t>
      </w:r>
      <w:r w:rsidRPr="001E26FC">
        <w:rPr>
          <w:rFonts w:ascii="Arial" w:eastAsiaTheme="minorHAnsi" w:hAnsi="Arial" w:cs="Arial"/>
          <w:sz w:val="20"/>
          <w:szCs w:val="20"/>
        </w:rPr>
        <w:t xml:space="preserve">INNOVATE (project code: T2EDK-02196) to the National and </w:t>
      </w:r>
      <w:proofErr w:type="spellStart"/>
      <w:r w:rsidRPr="001E26FC">
        <w:rPr>
          <w:rFonts w:ascii="Arial" w:eastAsiaTheme="minorHAnsi" w:hAnsi="Arial" w:cs="Arial"/>
          <w:sz w:val="20"/>
          <w:szCs w:val="20"/>
        </w:rPr>
        <w:t>Kapodistrian</w:t>
      </w:r>
      <w:proofErr w:type="spellEnd"/>
      <w:r w:rsidRPr="001E26FC">
        <w:rPr>
          <w:rFonts w:ascii="Arial" w:eastAsiaTheme="minorHAnsi" w:hAnsi="Arial" w:cs="Arial"/>
          <w:sz w:val="20"/>
          <w:szCs w:val="20"/>
        </w:rPr>
        <w:t xml:space="preserve"> University of Athens (KE17358).</w:t>
      </w:r>
    </w:p>
    <w:p w14:paraId="522A410F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07CD1AD" w14:textId="1865A4A8" w:rsidR="005973B9" w:rsidRDefault="00C7181E" w:rsidP="001E26FC">
      <w:pPr>
        <w:pStyle w:val="BodyText"/>
        <w:spacing w:before="2"/>
        <w:jc w:val="center"/>
        <w:rPr>
          <w:rFonts w:ascii="Arial"/>
          <w:b/>
          <w:sz w:val="20"/>
        </w:rPr>
      </w:pPr>
      <w:r>
        <w:rPr>
          <w:noProof/>
        </w:rPr>
        <w:drawing>
          <wp:inline distT="0" distB="0" distL="0" distR="0" wp14:anchorId="714383FE" wp14:editId="54187271">
            <wp:extent cx="3337070" cy="3533775"/>
            <wp:effectExtent l="0" t="0" r="0" b="0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07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14:paraId="6747676C" w14:textId="775B5FDF" w:rsidR="00C7181E" w:rsidRPr="00C7181E" w:rsidRDefault="00C7181E" w:rsidP="00624A21">
      <w:pPr>
        <w:pStyle w:val="1"/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  <w:sz w:val="18"/>
          <w:szCs w:val="18"/>
          <w:lang w:val="en-US" w:eastAsia="el-GR"/>
        </w:rPr>
      </w:pPr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 xml:space="preserve">Papadimitriou MA,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>Levis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 xml:space="preserve"> P,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>Kotronopoulos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 xml:space="preserve"> G,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>Stravodimos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 xml:space="preserve"> K, </w:t>
      </w:r>
      <w:r w:rsidRPr="00C7181E">
        <w:rPr>
          <w:rFonts w:ascii="Arial" w:hAnsi="Arial" w:cs="Arial"/>
          <w:b/>
          <w:bCs/>
          <w:color w:val="000000"/>
          <w:sz w:val="18"/>
          <w:szCs w:val="18"/>
          <w:lang w:eastAsia="el-GR"/>
        </w:rPr>
        <w:t>Avgeris M*</w:t>
      </w:r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 xml:space="preserve">, Scorilas A*. Pre-operative cell-free DNA (cfDNA) in muscle-invasive bladder cancer treatment outcome. </w:t>
      </w:r>
      <w:r w:rsidRPr="00C7181E">
        <w:rPr>
          <w:rFonts w:ascii="Arial" w:hAnsi="Arial" w:cs="Arial"/>
          <w:b/>
          <w:bCs/>
          <w:i/>
          <w:iCs/>
          <w:color w:val="000000"/>
          <w:sz w:val="18"/>
          <w:szCs w:val="18"/>
          <w:lang w:eastAsia="el-GR"/>
        </w:rPr>
        <w:t>Clinical Chemistry</w:t>
      </w:r>
      <w:r w:rsidRPr="00C7181E">
        <w:rPr>
          <w:rFonts w:ascii="Arial" w:hAnsi="Arial" w:cs="Arial"/>
          <w:color w:val="000000"/>
          <w:sz w:val="18"/>
          <w:szCs w:val="18"/>
          <w:lang w:eastAsia="el-GR"/>
        </w:rPr>
        <w:t xml:space="preserve"> 2023;69(4):399-410</w:t>
      </w:r>
    </w:p>
    <w:p w14:paraId="05B61879" w14:textId="700768AB" w:rsidR="00C7181E" w:rsidRPr="00C7181E" w:rsidRDefault="00C7181E" w:rsidP="00C7181E">
      <w:pPr>
        <w:pStyle w:val="1"/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  <w:sz w:val="18"/>
          <w:szCs w:val="18"/>
          <w:lang w:val="en-US" w:eastAsia="el-GR"/>
        </w:rPr>
      </w:pPr>
      <w:proofErr w:type="spellStart"/>
      <w:r w:rsidRPr="00C7181E">
        <w:rPr>
          <w:rFonts w:ascii="Arial" w:hAnsi="Arial" w:cs="Arial"/>
          <w:iCs/>
          <w:sz w:val="18"/>
          <w:szCs w:val="18"/>
        </w:rPr>
        <w:t>Pilala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KM, Papadimitriou MA,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Panoutsopoulou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K,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Barbarigos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P,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Levis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P,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Kotronopoulos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G,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Stravodimos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K, Scorilas A, </w:t>
      </w:r>
      <w:r w:rsidRPr="00C7181E">
        <w:rPr>
          <w:rFonts w:ascii="Arial" w:hAnsi="Arial" w:cs="Arial"/>
          <w:b/>
          <w:bCs/>
          <w:iCs/>
          <w:sz w:val="18"/>
          <w:szCs w:val="18"/>
        </w:rPr>
        <w:t>Avgeris M</w:t>
      </w:r>
      <w:r w:rsidRPr="00C7181E">
        <w:rPr>
          <w:rFonts w:ascii="Arial" w:hAnsi="Arial" w:cs="Arial"/>
          <w:iCs/>
          <w:sz w:val="18"/>
          <w:szCs w:val="18"/>
        </w:rPr>
        <w:t xml:space="preserve">. Epigenetic regulation of MIR145 core promoter controls miR-143/145 cluster in bladder cancer progression and treatment outcome. </w:t>
      </w:r>
      <w:r w:rsidRPr="00C7181E">
        <w:rPr>
          <w:rFonts w:ascii="Arial" w:hAnsi="Arial" w:cs="Arial"/>
          <w:b/>
          <w:bCs/>
          <w:i/>
          <w:sz w:val="18"/>
          <w:szCs w:val="18"/>
        </w:rPr>
        <w:t>Molecular Therapy Nucleic Acids</w:t>
      </w:r>
      <w:r w:rsidRPr="00C7181E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C7181E">
        <w:rPr>
          <w:rFonts w:ascii="Arial" w:hAnsi="Arial" w:cs="Arial"/>
          <w:iCs/>
          <w:sz w:val="18"/>
          <w:szCs w:val="18"/>
        </w:rPr>
        <w:t>2022;30:311</w:t>
      </w:r>
      <w:proofErr w:type="gramEnd"/>
      <w:r w:rsidRPr="00C7181E">
        <w:rPr>
          <w:rFonts w:ascii="Arial" w:hAnsi="Arial" w:cs="Arial"/>
          <w:iCs/>
          <w:sz w:val="18"/>
          <w:szCs w:val="18"/>
        </w:rPr>
        <w:t xml:space="preserve">-322. </w:t>
      </w:r>
    </w:p>
    <w:p w14:paraId="35D596CD" w14:textId="5ABE9602" w:rsidR="00C7181E" w:rsidRPr="00C7181E" w:rsidRDefault="00C7181E" w:rsidP="00C7181E">
      <w:pPr>
        <w:pStyle w:val="1"/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  <w:sz w:val="18"/>
          <w:szCs w:val="18"/>
          <w:lang w:val="en-US" w:eastAsia="el-GR"/>
        </w:rPr>
      </w:pPr>
      <w:r w:rsidRPr="00C7181E">
        <w:rPr>
          <w:rFonts w:ascii="Arial" w:hAnsi="Arial" w:cs="Arial"/>
          <w:iCs/>
          <w:sz w:val="18"/>
          <w:szCs w:val="18"/>
        </w:rPr>
        <w:t xml:space="preserve">Papadimitriou MA,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Panoutsopoulou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K, </w:t>
      </w:r>
      <w:proofErr w:type="spellStart"/>
      <w:r w:rsidRPr="00C7181E">
        <w:rPr>
          <w:rFonts w:ascii="Arial" w:hAnsi="Arial" w:cs="Arial"/>
          <w:iCs/>
          <w:sz w:val="18"/>
          <w:szCs w:val="18"/>
        </w:rPr>
        <w:t>Pilala</w:t>
      </w:r>
      <w:proofErr w:type="spellEnd"/>
      <w:r w:rsidRPr="00C7181E">
        <w:rPr>
          <w:rFonts w:ascii="Arial" w:hAnsi="Arial" w:cs="Arial"/>
          <w:iCs/>
          <w:sz w:val="18"/>
          <w:szCs w:val="18"/>
        </w:rPr>
        <w:t xml:space="preserve"> KM, Scorilas A, </w:t>
      </w:r>
      <w:r w:rsidRPr="00C7181E">
        <w:rPr>
          <w:rFonts w:ascii="Arial" w:hAnsi="Arial" w:cs="Arial"/>
          <w:b/>
          <w:bCs/>
          <w:iCs/>
          <w:sz w:val="18"/>
          <w:szCs w:val="18"/>
        </w:rPr>
        <w:t xml:space="preserve">Avgeris M. </w:t>
      </w:r>
      <w:r w:rsidRPr="00C7181E">
        <w:rPr>
          <w:rFonts w:ascii="Arial" w:hAnsi="Arial" w:cs="Arial"/>
          <w:iCs/>
          <w:sz w:val="18"/>
          <w:szCs w:val="18"/>
        </w:rPr>
        <w:t xml:space="preserve">Epi-miRNAs: Modern mediators of methylation status in human cancers. </w:t>
      </w:r>
      <w:r w:rsidRPr="00C7181E">
        <w:rPr>
          <w:rFonts w:ascii="Arial" w:hAnsi="Arial" w:cs="Arial"/>
          <w:b/>
          <w:bCs/>
          <w:i/>
          <w:sz w:val="18"/>
          <w:szCs w:val="18"/>
        </w:rPr>
        <w:t>WIREs RNA</w:t>
      </w:r>
      <w:r w:rsidRPr="00C7181E">
        <w:rPr>
          <w:rFonts w:ascii="Arial" w:hAnsi="Arial" w:cs="Arial"/>
          <w:b/>
          <w:bCs/>
          <w:iCs/>
          <w:sz w:val="18"/>
          <w:szCs w:val="18"/>
        </w:rPr>
        <w:t xml:space="preserve"> </w:t>
      </w:r>
      <w:r w:rsidRPr="00C7181E">
        <w:rPr>
          <w:rFonts w:ascii="Arial" w:hAnsi="Arial" w:cs="Arial"/>
          <w:iCs/>
          <w:sz w:val="18"/>
          <w:szCs w:val="18"/>
        </w:rPr>
        <w:t xml:space="preserve">2022; </w:t>
      </w:r>
      <w:proofErr w:type="gramStart"/>
      <w:r w:rsidRPr="00C7181E">
        <w:rPr>
          <w:rFonts w:ascii="Arial" w:hAnsi="Arial" w:cs="Arial"/>
          <w:iCs/>
          <w:sz w:val="18"/>
          <w:szCs w:val="18"/>
        </w:rPr>
        <w:t>17:e</w:t>
      </w:r>
      <w:proofErr w:type="gramEnd"/>
      <w:r w:rsidRPr="00C7181E">
        <w:rPr>
          <w:rFonts w:ascii="Arial" w:hAnsi="Arial" w:cs="Arial"/>
          <w:iCs/>
          <w:sz w:val="18"/>
          <w:szCs w:val="18"/>
        </w:rPr>
        <w:t xml:space="preserve">1735 </w:t>
      </w:r>
    </w:p>
    <w:p w14:paraId="44021267" w14:textId="77777777" w:rsidR="00C7181E" w:rsidRDefault="00C7181E" w:rsidP="00C7181E">
      <w:pPr>
        <w:pStyle w:val="1"/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  <w:sz w:val="18"/>
          <w:szCs w:val="18"/>
          <w:lang w:val="en-US" w:eastAsia="el-GR"/>
        </w:rPr>
      </w:pP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Panoutsopoulou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K,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Magkou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P, Dreyer T, Dorn J,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Obermayr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E,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Mahner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S, Gorp VT,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Braicu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I,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Magdolen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V, </w:t>
      </w:r>
      <w:proofErr w:type="spell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Zeillinger</w:t>
      </w:r>
      <w:proofErr w:type="spell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R, </w:t>
      </w:r>
      <w:r w:rsidRPr="00C7181E">
        <w:rPr>
          <w:rFonts w:ascii="Arial" w:hAnsi="Arial" w:cs="Arial"/>
          <w:b/>
          <w:bCs/>
          <w:color w:val="000000"/>
          <w:sz w:val="18"/>
          <w:szCs w:val="18"/>
          <w:lang w:val="en-US" w:eastAsia="el-GR"/>
        </w:rPr>
        <w:t>Avgeris M*</w:t>
      </w:r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, Scorilas A*. tRNA-derived small RNA 3’U-tRF</w:t>
      </w:r>
      <w:r w:rsidRPr="00C7181E">
        <w:rPr>
          <w:rFonts w:ascii="Arial" w:hAnsi="Arial" w:cs="Arial"/>
          <w:color w:val="000000"/>
          <w:sz w:val="18"/>
          <w:szCs w:val="18"/>
          <w:vertAlign w:val="superscript"/>
          <w:lang w:val="en-US" w:eastAsia="el-GR"/>
        </w:rPr>
        <w:t>ValCAC</w:t>
      </w:r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promotes tumor migration and early-progression in ovarian cancer. </w:t>
      </w:r>
      <w:r w:rsidRPr="00C7181E"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 w:eastAsia="el-GR"/>
        </w:rPr>
        <w:t>European Journal of Cancer</w:t>
      </w:r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</w:t>
      </w:r>
      <w:proofErr w:type="gramStart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2022;180:134</w:t>
      </w:r>
      <w:proofErr w:type="gramEnd"/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>-145</w:t>
      </w:r>
      <w:r>
        <w:rPr>
          <w:rFonts w:ascii="Arial" w:hAnsi="Arial" w:cs="Arial"/>
          <w:color w:val="000000"/>
          <w:sz w:val="18"/>
          <w:szCs w:val="18"/>
          <w:lang w:val="en-US" w:eastAsia="el-GR"/>
        </w:rPr>
        <w:t>.</w:t>
      </w:r>
    </w:p>
    <w:p w14:paraId="60C6DC3A" w14:textId="5913C214" w:rsidR="00AE3E37" w:rsidRPr="00C7181E" w:rsidRDefault="00C7181E" w:rsidP="00C7181E">
      <w:pPr>
        <w:pStyle w:val="1"/>
        <w:numPr>
          <w:ilvl w:val="1"/>
          <w:numId w:val="4"/>
        </w:numPr>
        <w:tabs>
          <w:tab w:val="clear" w:pos="1440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/>
          <w:sz w:val="18"/>
          <w:szCs w:val="18"/>
          <w:lang w:val="en-US" w:eastAsia="el-GR"/>
        </w:rPr>
      </w:pPr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Papadimitriou MA, </w:t>
      </w:r>
      <w:r w:rsidRPr="00C7181E">
        <w:rPr>
          <w:rFonts w:ascii="Arial" w:eastAsia="MS Mincho" w:hAnsi="Arial" w:cs="Arial"/>
          <w:b/>
          <w:bCs/>
          <w:color w:val="000000"/>
          <w:sz w:val="18"/>
          <w:szCs w:val="18"/>
          <w:lang w:val="en-US" w:eastAsia="zh-CN"/>
        </w:rPr>
        <w:t>Avgeris M</w:t>
      </w:r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, </w:t>
      </w:r>
      <w:proofErr w:type="spellStart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Levis</w:t>
      </w:r>
      <w:proofErr w:type="spellEnd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 P, </w:t>
      </w:r>
      <w:proofErr w:type="spellStart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Papasotiriou</w:t>
      </w:r>
      <w:proofErr w:type="spellEnd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 EC, </w:t>
      </w:r>
      <w:proofErr w:type="spellStart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Kotronopoulos</w:t>
      </w:r>
      <w:proofErr w:type="spellEnd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 G, </w:t>
      </w:r>
      <w:proofErr w:type="spellStart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Stravodimos</w:t>
      </w:r>
      <w:proofErr w:type="spellEnd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 K, Scorilas A. tRNA</w:t>
      </w:r>
      <w:r w:rsidRPr="00C7181E">
        <w:rPr>
          <w:rFonts w:ascii="Cambria Math" w:eastAsia="MS Mincho" w:hAnsi="Cambria Math" w:cs="Cambria Math"/>
          <w:color w:val="000000"/>
          <w:sz w:val="18"/>
          <w:szCs w:val="18"/>
          <w:lang w:val="en-US" w:eastAsia="zh-CN"/>
        </w:rPr>
        <w:t>‐</w:t>
      </w:r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derived fragments (</w:t>
      </w:r>
      <w:proofErr w:type="spellStart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tRFs</w:t>
      </w:r>
      <w:proofErr w:type="spellEnd"/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 xml:space="preserve">) in bladder cancer: Increased 5’-tRF-LysCTT results in disease early-progression and patients’ poor treatment outcome. </w:t>
      </w:r>
      <w:r w:rsidRPr="00C7181E">
        <w:rPr>
          <w:rFonts w:ascii="Arial" w:eastAsia="MS Mincho" w:hAnsi="Arial" w:cs="Arial"/>
          <w:b/>
          <w:bCs/>
          <w:i/>
          <w:iCs/>
          <w:color w:val="000000"/>
          <w:sz w:val="18"/>
          <w:szCs w:val="18"/>
          <w:lang w:val="en-US" w:eastAsia="zh-CN"/>
        </w:rPr>
        <w:t>Cancers</w:t>
      </w:r>
      <w:r w:rsidRPr="00C7181E">
        <w:rPr>
          <w:rFonts w:ascii="Arial" w:eastAsia="MS Mincho" w:hAnsi="Arial" w:cs="Arial"/>
          <w:i/>
          <w:iCs/>
          <w:color w:val="000000"/>
          <w:sz w:val="18"/>
          <w:szCs w:val="18"/>
          <w:lang w:val="en-US" w:eastAsia="zh-CN"/>
        </w:rPr>
        <w:t xml:space="preserve"> </w:t>
      </w:r>
      <w:r w:rsidRPr="00C7181E">
        <w:rPr>
          <w:rFonts w:ascii="Arial" w:eastAsia="MS Mincho" w:hAnsi="Arial" w:cs="Arial"/>
          <w:color w:val="000000"/>
          <w:sz w:val="18"/>
          <w:szCs w:val="18"/>
          <w:lang w:val="en-US" w:eastAsia="zh-CN"/>
        </w:rPr>
        <w:t>2020</w:t>
      </w:r>
      <w:r w:rsidRPr="00C7181E">
        <w:rPr>
          <w:rFonts w:ascii="Arial" w:hAnsi="Arial" w:cs="Arial"/>
          <w:sz w:val="18"/>
          <w:szCs w:val="18"/>
          <w:shd w:val="clear" w:color="auto" w:fill="FFFFFF"/>
        </w:rPr>
        <w:t>, 12(12):3661</w:t>
      </w:r>
      <w:r w:rsidRPr="00C7181E">
        <w:rPr>
          <w:rFonts w:ascii="Arial" w:hAnsi="Arial" w:cs="Arial"/>
          <w:sz w:val="18"/>
          <w:szCs w:val="18"/>
        </w:rPr>
        <w:t>.</w:t>
      </w:r>
      <w:r w:rsidRPr="00C7181E">
        <w:rPr>
          <w:rFonts w:ascii="Arial" w:hAnsi="Arial" w:cs="Arial"/>
          <w:color w:val="000000"/>
          <w:sz w:val="18"/>
          <w:szCs w:val="18"/>
          <w:lang w:val="en-US" w:eastAsia="el-GR"/>
        </w:rPr>
        <w:t xml:space="preserve"> </w:t>
      </w:r>
    </w:p>
    <w:sectPr w:rsidR="00AE3E37" w:rsidRPr="00C7181E" w:rsidSect="00C7181E">
      <w:type w:val="continuous"/>
      <w:pgSz w:w="11910" w:h="16840"/>
      <w:pgMar w:top="1135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A6E59" w14:textId="77777777" w:rsidR="00F8136A" w:rsidRDefault="00F8136A">
      <w:r>
        <w:separator/>
      </w:r>
    </w:p>
  </w:endnote>
  <w:endnote w:type="continuationSeparator" w:id="0">
    <w:p w14:paraId="005C6629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9BE9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1999F64" wp14:editId="0D84964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1F5F3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D95543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999F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B1F5F3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D95543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3284BD56" wp14:editId="29606CE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FB5B3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3E6B11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84BD56" id="Text Box 2" o:spid="_x0000_s1029" type="#_x0000_t202" style="position:absolute;margin-left:252.1pt;margin-top:799.05pt;width:91.9pt;height:24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76FB5B3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3E6B11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733E9987" wp14:editId="4394D86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D3F8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9CADF2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3E9987" id="Text Box 1" o:spid="_x0000_s1030" type="#_x0000_t202" style="position:absolute;margin-left:468.9pt;margin-top:798.8pt;width:91.4pt;height:26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48D3F8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9CADF2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7F6FC" w14:textId="77777777" w:rsidR="00F8136A" w:rsidRDefault="00F8136A">
      <w:r>
        <w:separator/>
      </w:r>
    </w:p>
  </w:footnote>
  <w:footnote w:type="continuationSeparator" w:id="0">
    <w:p w14:paraId="0AE7596F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A2F6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1296507" wp14:editId="0C15B48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F247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29650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403F247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7BB89F7" wp14:editId="30A8AA4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AAE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E775E5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BB89F7" id="Text Box 4" o:spid="_x0000_s1027" type="#_x0000_t202" style="position:absolute;margin-left:35pt;margin-top:48.3pt;width:515.95pt;height:40.1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6A31AAE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E775E5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AEF05B8"/>
    <w:multiLevelType w:val="hybridMultilevel"/>
    <w:tmpl w:val="2C5E8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17E90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  <w:iCs w:val="0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33606132">
    <w:abstractNumId w:val="0"/>
  </w:num>
  <w:num w:numId="2" w16cid:durableId="577833976">
    <w:abstractNumId w:val="2"/>
  </w:num>
  <w:num w:numId="3" w16cid:durableId="161860816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75791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0E34DA"/>
    <w:rsid w:val="00125642"/>
    <w:rsid w:val="001263DF"/>
    <w:rsid w:val="001E26FC"/>
    <w:rsid w:val="001E763C"/>
    <w:rsid w:val="00292ED9"/>
    <w:rsid w:val="00307C9F"/>
    <w:rsid w:val="00314AFB"/>
    <w:rsid w:val="003B76D9"/>
    <w:rsid w:val="00404E5B"/>
    <w:rsid w:val="00414F7B"/>
    <w:rsid w:val="004355DC"/>
    <w:rsid w:val="00464CE3"/>
    <w:rsid w:val="004749B4"/>
    <w:rsid w:val="00494130"/>
    <w:rsid w:val="004F3523"/>
    <w:rsid w:val="005973B9"/>
    <w:rsid w:val="005B3A56"/>
    <w:rsid w:val="006060CE"/>
    <w:rsid w:val="0063497F"/>
    <w:rsid w:val="0078738A"/>
    <w:rsid w:val="007F0A69"/>
    <w:rsid w:val="00873DF0"/>
    <w:rsid w:val="008756E6"/>
    <w:rsid w:val="009A0E12"/>
    <w:rsid w:val="009B2D44"/>
    <w:rsid w:val="00A07E82"/>
    <w:rsid w:val="00A9710C"/>
    <w:rsid w:val="00AE3E37"/>
    <w:rsid w:val="00B21A57"/>
    <w:rsid w:val="00C33602"/>
    <w:rsid w:val="00C7181E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AEFC71"/>
  <w15:docId w15:val="{08D815D0-6C63-4468-8984-377C88D9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9A0E12"/>
    <w:pPr>
      <w:widowControl/>
      <w:spacing w:line="259" w:lineRule="auto"/>
      <w:jc w:val="center"/>
    </w:pPr>
    <w:rPr>
      <w:rFonts w:ascii="Calibri" w:eastAsiaTheme="minorHAns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0E12"/>
    <w:rPr>
      <w:rFonts w:ascii="Calibr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9A0E12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1"/>
    <w:locked/>
    <w:rsid w:val="00C7181E"/>
    <w:rPr>
      <w:rFonts w:ascii="Minion Pro" w:eastAsia="Minion Pro" w:hAnsi="Minion Pro" w:cs="Minion Pro"/>
      <w:b/>
      <w:bCs/>
      <w:sz w:val="36"/>
      <w:szCs w:val="36"/>
    </w:rPr>
  </w:style>
  <w:style w:type="paragraph" w:customStyle="1" w:styleId="1">
    <w:name w:val="Παράγραφος λίστας1"/>
    <w:basedOn w:val="Normal"/>
    <w:uiPriority w:val="99"/>
    <w:rsid w:val="00C7181E"/>
    <w:pPr>
      <w:widowControl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vgeris@med.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rgaritis.avgeris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mavgeris@o365.uoa.gr</cp:lastModifiedBy>
  <cp:revision>3</cp:revision>
  <dcterms:created xsi:type="dcterms:W3CDTF">2023-04-15T19:29:00Z</dcterms:created>
  <dcterms:modified xsi:type="dcterms:W3CDTF">2023-04-15T19:39:00Z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