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b/>
          <w:i/>
          <w:sz w:val="22"/>
          <w:szCs w:val="22"/>
          <w:lang w:val="en-GB"/>
        </w:rPr>
      </w:pPr>
      <w:r w:rsidRPr="000B180D">
        <w:rPr>
          <w:rFonts w:ascii="Malgun Gothic" w:eastAsia="Malgun Gothic" w:hAnsi="Malgun Gothic"/>
          <w:b/>
          <w:i/>
          <w:sz w:val="22"/>
          <w:szCs w:val="22"/>
          <w:lang w:val="en-GB"/>
        </w:rPr>
        <w:t xml:space="preserve">The </w:t>
      </w:r>
      <w:r w:rsidRPr="000B180D">
        <w:rPr>
          <w:rFonts w:ascii="Malgun Gothic" w:eastAsia="Malgun Gothic" w:hAnsi="Malgun Gothic"/>
          <w:b/>
          <w:i/>
          <w:sz w:val="22"/>
          <w:szCs w:val="22"/>
          <w:lang w:val="en-GB"/>
        </w:rPr>
        <w:t xml:space="preserve">first experiences with the </w:t>
      </w:r>
      <w:r w:rsidRPr="000B180D">
        <w:rPr>
          <w:rFonts w:ascii="Malgun Gothic" w:eastAsia="Malgun Gothic" w:hAnsi="Malgun Gothic"/>
          <w:b/>
          <w:i/>
          <w:sz w:val="22"/>
          <w:szCs w:val="22"/>
          <w:lang w:val="en-GB"/>
        </w:rPr>
        <w:t xml:space="preserve">new surgical robotic platform </w:t>
      </w:r>
      <w:proofErr w:type="spellStart"/>
      <w:r w:rsidRPr="000B180D">
        <w:rPr>
          <w:rFonts w:ascii="Malgun Gothic" w:eastAsia="Malgun Gothic" w:hAnsi="Malgun Gothic"/>
          <w:b/>
          <w:i/>
          <w:sz w:val="22"/>
          <w:szCs w:val="22"/>
          <w:lang w:val="en-GB"/>
        </w:rPr>
        <w:t>Revo-i</w:t>
      </w:r>
      <w:proofErr w:type="spellEnd"/>
      <w:r w:rsidRPr="000B180D">
        <w:rPr>
          <w:rFonts w:ascii="Malgun Gothic" w:eastAsia="Malgun Gothic" w:hAnsi="Malgun Gothic"/>
          <w:b/>
          <w:i/>
          <w:sz w:val="22"/>
          <w:szCs w:val="22"/>
          <w:lang w:val="en-GB"/>
        </w:rPr>
        <w:t>.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b/>
          <w:i/>
          <w:sz w:val="20"/>
          <w:szCs w:val="20"/>
          <w:lang w:val="en-GB"/>
        </w:rPr>
      </w:pPr>
      <w:r w:rsidRPr="000B180D">
        <w:rPr>
          <w:rFonts w:ascii="Malgun Gothic" w:eastAsia="Malgun Gothic" w:hAnsi="Malgun Gothic"/>
          <w:b/>
          <w:i/>
          <w:sz w:val="22"/>
          <w:szCs w:val="22"/>
          <w:lang w:val="en-GB"/>
        </w:rPr>
        <w:t xml:space="preserve"> </w:t>
      </w:r>
      <w:r w:rsidRPr="000B180D">
        <w:rPr>
          <w:rFonts w:ascii="Malgun Gothic" w:eastAsia="Malgun Gothic" w:hAnsi="Malgun Gothic"/>
          <w:b/>
          <w:i/>
          <w:sz w:val="22"/>
          <w:szCs w:val="22"/>
          <w:lang w:val="en-GB"/>
        </w:rPr>
        <w:t>The future of robotics is bright.</w:t>
      </w:r>
    </w:p>
    <w:p w:rsid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sz w:val="20"/>
          <w:szCs w:val="20"/>
          <w:lang w:val="en-GB"/>
        </w:rPr>
      </w:pPr>
    </w:p>
    <w:p w:rsid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b/>
          <w:sz w:val="20"/>
          <w:szCs w:val="20"/>
          <w:vertAlign w:val="superscript"/>
          <w:lang w:val="en-GB"/>
        </w:rPr>
      </w:pPr>
      <w:r w:rsidRPr="000B180D">
        <w:rPr>
          <w:rFonts w:ascii="Malgun Gothic" w:eastAsia="Malgun Gothic" w:hAnsi="Malgun Gothic"/>
          <w:b/>
          <w:sz w:val="20"/>
          <w:szCs w:val="20"/>
          <w:lang w:val="en-GB"/>
        </w:rPr>
        <w:t>A.S. Gözen</w:t>
      </w:r>
      <w:r w:rsidRPr="000B180D">
        <w:rPr>
          <w:rFonts w:ascii="Malgun Gothic" w:eastAsia="Malgun Gothic" w:hAnsi="Malgun Gothic"/>
          <w:b/>
          <w:sz w:val="20"/>
          <w:szCs w:val="20"/>
          <w:vertAlign w:val="superscript"/>
          <w:lang w:val="en-GB"/>
        </w:rPr>
        <w:t>1</w:t>
      </w:r>
      <w:r w:rsidRPr="000B180D">
        <w:rPr>
          <w:rFonts w:ascii="Malgun Gothic" w:eastAsia="Malgun Gothic" w:hAnsi="Malgun Gothic"/>
          <w:b/>
          <w:sz w:val="20"/>
          <w:szCs w:val="20"/>
          <w:lang w:val="en-GB"/>
        </w:rPr>
        <w:t>, Z. Bakhadirkhanov</w:t>
      </w:r>
      <w:r w:rsidRPr="000B180D">
        <w:rPr>
          <w:rFonts w:ascii="Malgun Gothic" w:eastAsia="Malgun Gothic" w:hAnsi="Malgun Gothic"/>
          <w:b/>
          <w:sz w:val="20"/>
          <w:szCs w:val="20"/>
          <w:vertAlign w:val="superscript"/>
          <w:lang w:val="en-GB"/>
        </w:rPr>
        <w:t>2</w:t>
      </w:r>
      <w:r w:rsidRPr="000B180D">
        <w:rPr>
          <w:rFonts w:ascii="Malgun Gothic" w:eastAsia="Malgun Gothic" w:hAnsi="Malgun Gothic"/>
          <w:b/>
          <w:sz w:val="20"/>
          <w:szCs w:val="20"/>
          <w:lang w:val="en-GB"/>
        </w:rPr>
        <w:t>, A.Tozsin</w:t>
      </w:r>
      <w:r w:rsidRPr="000B180D">
        <w:rPr>
          <w:rFonts w:ascii="Malgun Gothic" w:eastAsia="Malgun Gothic" w:hAnsi="Malgun Gothic"/>
          <w:b/>
          <w:sz w:val="20"/>
          <w:szCs w:val="20"/>
          <w:vertAlign w:val="superscript"/>
          <w:lang w:val="en-GB"/>
        </w:rPr>
        <w:t>3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b/>
          <w:sz w:val="20"/>
          <w:szCs w:val="20"/>
          <w:lang w:val="en-GB"/>
        </w:rPr>
      </w:pPr>
      <w:bookmarkStart w:id="0" w:name="_GoBack"/>
      <w:bookmarkEnd w:id="0"/>
    </w:p>
    <w:p w:rsid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sz w:val="20"/>
          <w:szCs w:val="20"/>
          <w:lang w:val="en-GB"/>
        </w:rPr>
      </w:pPr>
      <w:r w:rsidRPr="000B180D">
        <w:rPr>
          <w:rFonts w:ascii="Malgun Gothic" w:eastAsia="Malgun Gothic" w:hAnsi="Malgun Gothic"/>
          <w:sz w:val="20"/>
          <w:szCs w:val="20"/>
          <w:vertAlign w:val="superscript"/>
          <w:lang w:val="en-GB"/>
        </w:rPr>
        <w:t>1</w:t>
      </w:r>
      <w:r>
        <w:rPr>
          <w:rFonts w:ascii="Malgun Gothic" w:eastAsia="Malgun Gothic" w:hAnsi="Malgun Gothic"/>
          <w:sz w:val="20"/>
          <w:szCs w:val="20"/>
          <w:lang w:val="en-GB"/>
        </w:rPr>
        <w:t xml:space="preserve">Medius </w:t>
      </w:r>
      <w:proofErr w:type="spellStart"/>
      <w:r>
        <w:rPr>
          <w:rFonts w:ascii="Malgun Gothic" w:eastAsia="Malgun Gothic" w:hAnsi="Malgun Gothic"/>
          <w:sz w:val="20"/>
          <w:szCs w:val="20"/>
          <w:lang w:val="en-GB"/>
        </w:rPr>
        <w:t>Kliniken</w:t>
      </w:r>
      <w:proofErr w:type="spellEnd"/>
      <w:r>
        <w:rPr>
          <w:rFonts w:ascii="Malgun Gothic" w:eastAsia="Malgun Gothic" w:hAnsi="Malgun Gothic"/>
          <w:sz w:val="20"/>
          <w:szCs w:val="20"/>
          <w:lang w:val="en-GB"/>
        </w:rPr>
        <w:t xml:space="preserve"> Urology Department, </w:t>
      </w:r>
      <w:proofErr w:type="spellStart"/>
      <w:r>
        <w:rPr>
          <w:rFonts w:ascii="Malgun Gothic" w:eastAsia="Malgun Gothic" w:hAnsi="Malgun Gothic"/>
          <w:sz w:val="20"/>
          <w:szCs w:val="20"/>
          <w:lang w:val="en-GB"/>
        </w:rPr>
        <w:t>Ostfildern</w:t>
      </w:r>
      <w:proofErr w:type="spellEnd"/>
      <w:r>
        <w:rPr>
          <w:rFonts w:ascii="Malgun Gothic" w:eastAsia="Malgun Gothic" w:hAnsi="Malgun Gothic"/>
          <w:sz w:val="20"/>
          <w:szCs w:val="20"/>
          <w:lang w:val="en-GB"/>
        </w:rPr>
        <w:t>, Germany</w:t>
      </w:r>
    </w:p>
    <w:p w:rsid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sz w:val="20"/>
          <w:szCs w:val="20"/>
          <w:lang w:val="en-GB"/>
        </w:rPr>
      </w:pPr>
      <w:r w:rsidRPr="000B180D">
        <w:rPr>
          <w:rFonts w:ascii="Malgun Gothic" w:eastAsia="Malgun Gothic" w:hAnsi="Malgun Gothic"/>
          <w:sz w:val="20"/>
          <w:szCs w:val="20"/>
          <w:vertAlign w:val="superscript"/>
          <w:lang w:val="en-GB"/>
        </w:rPr>
        <w:t>2</w:t>
      </w:r>
      <w:r>
        <w:rPr>
          <w:rFonts w:ascii="Malgun Gothic" w:eastAsia="Malgun Gothic" w:hAnsi="Malgun Gothic"/>
          <w:sz w:val="20"/>
          <w:szCs w:val="20"/>
          <w:lang w:val="en-GB"/>
        </w:rPr>
        <w:t xml:space="preserve">Shox clinic Urology department, </w:t>
      </w:r>
      <w:proofErr w:type="spellStart"/>
      <w:r>
        <w:rPr>
          <w:rFonts w:ascii="Malgun Gothic" w:eastAsia="Malgun Gothic" w:hAnsi="Malgun Gothic"/>
          <w:sz w:val="20"/>
          <w:szCs w:val="20"/>
          <w:lang w:val="en-GB"/>
        </w:rPr>
        <w:t>Thaskent</w:t>
      </w:r>
      <w:proofErr w:type="spellEnd"/>
      <w:r>
        <w:rPr>
          <w:rFonts w:ascii="Malgun Gothic" w:eastAsia="Malgun Gothic" w:hAnsi="Malgun Gothic"/>
          <w:sz w:val="20"/>
          <w:szCs w:val="20"/>
          <w:lang w:val="en-GB"/>
        </w:rPr>
        <w:t>, Uzbekistan</w:t>
      </w:r>
    </w:p>
    <w:p w:rsid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sz w:val="20"/>
          <w:szCs w:val="20"/>
          <w:lang w:val="en-GB"/>
        </w:rPr>
      </w:pPr>
      <w:r w:rsidRPr="000B180D">
        <w:rPr>
          <w:rFonts w:ascii="Malgun Gothic" w:eastAsia="Malgun Gothic" w:hAnsi="Malgun Gothic"/>
          <w:sz w:val="20"/>
          <w:szCs w:val="20"/>
          <w:vertAlign w:val="superscript"/>
          <w:lang w:val="en-GB"/>
        </w:rPr>
        <w:t>3</w:t>
      </w:r>
      <w:r>
        <w:rPr>
          <w:rFonts w:ascii="Malgun Gothic" w:eastAsia="Malgun Gothic" w:hAnsi="Malgun Gothic"/>
          <w:sz w:val="20"/>
          <w:szCs w:val="20"/>
          <w:lang w:val="en-GB"/>
        </w:rPr>
        <w:t>Trakya University Urology Department, Edirne, Turkey.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sz w:val="20"/>
          <w:szCs w:val="20"/>
          <w:lang w:val="en-GB"/>
        </w:rPr>
      </w:pP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Verdana" w:hAnsi="Verdana"/>
          <w:b/>
          <w:lang w:val="en-GB"/>
        </w:rPr>
      </w:pPr>
      <w:r w:rsidRPr="000B180D">
        <w:rPr>
          <w:rFonts w:ascii="Malgun Gothic" w:eastAsia="Malgun Gothic" w:hAnsi="Malgun Gothic"/>
          <w:b/>
          <w:sz w:val="22"/>
          <w:szCs w:val="22"/>
          <w:lang w:val="en-GB"/>
        </w:rPr>
        <w:t>Abstract: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Verdana" w:hAnsi="Verdana"/>
          <w:lang w:val="en-GB"/>
        </w:rPr>
      </w:pPr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Robot-assisted surgery has become during the last 20 years a widespread treatment option in urology. The increasing robotic market was predominated during this 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>time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 by only one 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>this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 factor has led to the rising robotic platform, disposables and maintenance costs.  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Verdana" w:hAnsi="Verdana"/>
          <w:lang w:val="en-GB"/>
        </w:rPr>
      </w:pPr>
      <w:r w:rsidRPr="000B180D">
        <w:rPr>
          <w:rFonts w:ascii="Malgun Gothic" w:eastAsia="Malgun Gothic" w:hAnsi="Malgun Gothic"/>
          <w:sz w:val="22"/>
          <w:szCs w:val="22"/>
          <w:lang w:val="en-GB"/>
        </w:rPr>
        <w:t>However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, in recent years, other new robotic platforms have emerged in the market as potential competitors which are providing comparable technical features with the market leader. 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>Nevertheless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>, they are aiming to make robotic surgery cost-effective and financially possible for a wider patient spectrum.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Verdana" w:hAnsi="Verdana"/>
          <w:lang w:val="en-GB"/>
        </w:rPr>
      </w:pPr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One of the new robotic platforms for clinical use on the market is the </w:t>
      </w:r>
      <w:proofErr w:type="spellStart"/>
      <w:r w:rsidRPr="000B180D">
        <w:rPr>
          <w:rFonts w:ascii="Malgun Gothic" w:eastAsia="Malgun Gothic" w:hAnsi="Malgun Gothic"/>
          <w:sz w:val="22"/>
          <w:szCs w:val="22"/>
          <w:lang w:val="en-GB"/>
        </w:rPr>
        <w:t>Revo-i</w:t>
      </w:r>
      <w:proofErr w:type="spellEnd"/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 surgical platform, developed by </w:t>
      </w:r>
      <w:proofErr w:type="spellStart"/>
      <w:r w:rsidRPr="000B180D">
        <w:rPr>
          <w:rFonts w:ascii="Malgun Gothic" w:eastAsia="Malgun Gothic" w:hAnsi="Malgun Gothic"/>
          <w:sz w:val="22"/>
          <w:szCs w:val="22"/>
          <w:lang w:val="en-GB"/>
        </w:rPr>
        <w:t>Meere</w:t>
      </w:r>
      <w:proofErr w:type="spellEnd"/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 Company </w:t>
      </w:r>
      <w:proofErr w:type="spellStart"/>
      <w:r w:rsidRPr="000B180D">
        <w:rPr>
          <w:rFonts w:ascii="Malgun Gothic" w:eastAsia="Malgun Gothic" w:hAnsi="Malgun Gothic"/>
          <w:sz w:val="22"/>
          <w:szCs w:val="22"/>
          <w:lang w:val="en-GB"/>
        </w:rPr>
        <w:t>Inc</w:t>
      </w:r>
      <w:proofErr w:type="spellEnd"/>
      <w:r w:rsidRPr="000B180D">
        <w:rPr>
          <w:rFonts w:ascii="Malgun Gothic" w:eastAsia="Malgun Gothic" w:hAnsi="Malgun Gothic"/>
          <w:sz w:val="22"/>
          <w:szCs w:val="22"/>
          <w:lang w:val="en-GB"/>
        </w:rPr>
        <w:t>, Republic of Korea. </w:t>
      </w:r>
    </w:p>
    <w:p w:rsid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sz w:val="22"/>
          <w:szCs w:val="22"/>
          <w:lang w:val="en-GB"/>
        </w:rPr>
      </w:pPr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 xml:space="preserve">Since it was approved by the Korea Food and Drug Administration (KFDA) in 2017, </w:t>
      </w:r>
      <w:proofErr w:type="spellStart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>Revo-i</w:t>
      </w:r>
      <w:proofErr w:type="spellEnd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 xml:space="preserve"> (model MSR-5100) has been safely and successfully applied t</w:t>
      </w:r>
      <w:r>
        <w:rPr>
          <w:rFonts w:ascii="Malgun Gothic" w:eastAsia="Malgun Gothic" w:hAnsi="Malgun Gothic"/>
          <w:color w:val="FF0000"/>
          <w:sz w:val="22"/>
          <w:szCs w:val="22"/>
          <w:lang w:val="en-GB"/>
        </w:rPr>
        <w:t xml:space="preserve">o various clinical applications 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in Korean Hospitals for general surgery, urology, gynaecology and ENT operations. 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Verdana" w:hAnsi="Verdana"/>
          <w:lang w:val="en-GB"/>
        </w:rPr>
      </w:pPr>
      <w:proofErr w:type="spellStart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>Revo-i</w:t>
      </w:r>
      <w:proofErr w:type="spellEnd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>, the first surgical robot in Central Asia, was installed in Tashkent, Uzbekistan, in 2022.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> </w:t>
      </w:r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 xml:space="preserve">The technical and bedside nursing teams were trained in Korea and Uzbekistan by the specialized </w:t>
      </w:r>
      <w:proofErr w:type="spellStart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>Revo</w:t>
      </w:r>
      <w:proofErr w:type="spellEnd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 xml:space="preserve"> trainer and technical engineers with the </w:t>
      </w:r>
      <w:proofErr w:type="spellStart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>Revo</w:t>
      </w:r>
      <w:proofErr w:type="spellEnd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 xml:space="preserve">-Sim virtual training </w:t>
      </w:r>
      <w:proofErr w:type="spellStart"/>
      <w:r w:rsidRPr="000B180D">
        <w:rPr>
          <w:rFonts w:ascii="Malgun Gothic" w:eastAsia="Malgun Gothic" w:hAnsi="Malgun Gothic"/>
          <w:color w:val="FF0000"/>
          <w:sz w:val="22"/>
          <w:szCs w:val="22"/>
          <w:lang w:val="en-GB"/>
        </w:rPr>
        <w:t>module.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>The</w:t>
      </w:r>
      <w:proofErr w:type="spellEnd"/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 robot has been successfully used by experienced surgeons for </w:t>
      </w:r>
      <w:r>
        <w:rPr>
          <w:rFonts w:ascii="Malgun Gothic" w:eastAsia="Malgun Gothic" w:hAnsi="Malgun Gothic"/>
          <w:sz w:val="22"/>
          <w:szCs w:val="22"/>
          <w:lang w:val="en-GB"/>
        </w:rPr>
        <w:t xml:space="preserve">59 different urological cases, i.e. 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>prostate and kidney cancer cases with achieved optimal outcomes. 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Verdana" w:hAnsi="Verdana"/>
          <w:lang w:val="en-GB"/>
        </w:rPr>
      </w:pPr>
      <w:r w:rsidRPr="000B180D">
        <w:rPr>
          <w:rFonts w:ascii="Malgun Gothic" w:eastAsia="Malgun Gothic" w:hAnsi="Malgun Gothic"/>
          <w:sz w:val="22"/>
          <w:szCs w:val="22"/>
          <w:lang w:val="en-GB"/>
        </w:rPr>
        <w:t>The first operations were mentored by an experienced surgeon and supported with a mentoring system in the operation theatre.</w:t>
      </w:r>
    </w:p>
    <w:p w:rsidR="000B180D" w:rsidRPr="000B180D" w:rsidRDefault="000B180D" w:rsidP="000B180D">
      <w:pPr>
        <w:pStyle w:val="StandardWeb"/>
        <w:spacing w:before="0" w:beforeAutospacing="0" w:after="0" w:afterAutospacing="0"/>
        <w:rPr>
          <w:rFonts w:ascii="Malgun Gothic" w:eastAsia="Malgun Gothic" w:hAnsi="Malgun Gothic"/>
          <w:sz w:val="20"/>
          <w:szCs w:val="20"/>
          <w:lang w:val="en-GB"/>
        </w:rPr>
      </w:pPr>
      <w:r w:rsidRPr="000B180D">
        <w:rPr>
          <w:rFonts w:ascii="Malgun Gothic" w:eastAsia="Malgun Gothic" w:hAnsi="Malgun Gothic"/>
          <w:sz w:val="22"/>
          <w:szCs w:val="22"/>
          <w:lang w:val="en-GB"/>
        </w:rPr>
        <w:t xml:space="preserve">We provide here in </w:t>
      </w:r>
      <w:r>
        <w:rPr>
          <w:rFonts w:ascii="Malgun Gothic" w:eastAsia="Malgun Gothic" w:hAnsi="Malgun Gothic"/>
          <w:sz w:val="22"/>
          <w:szCs w:val="22"/>
          <w:lang w:val="en-GB"/>
        </w:rPr>
        <w:t xml:space="preserve">this video-based presentation the outcomes of the surgeries and a </w:t>
      </w:r>
      <w:r w:rsidRPr="000B180D">
        <w:rPr>
          <w:rFonts w:ascii="Malgun Gothic" w:eastAsia="Malgun Gothic" w:hAnsi="Malgun Gothic"/>
          <w:sz w:val="22"/>
          <w:szCs w:val="22"/>
          <w:lang w:val="en-GB"/>
        </w:rPr>
        <w:t>brief description of this advanced platform and describe the setup and techniques for urologic operations in our initial experience in Tashkent. </w:t>
      </w:r>
    </w:p>
    <w:p w:rsidR="00E774B0" w:rsidRPr="000B180D" w:rsidRDefault="00E774B0">
      <w:pPr>
        <w:rPr>
          <w:lang w:val="en-GB"/>
        </w:rPr>
      </w:pPr>
    </w:p>
    <w:sectPr w:rsidR="00E774B0" w:rsidRPr="000B18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80D"/>
    <w:rsid w:val="000B180D"/>
    <w:rsid w:val="00E7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2EA7E"/>
  <w15:chartTrackingRefBased/>
  <w15:docId w15:val="{48CB5B46-3093-461E-8CCB-A1DA70FE8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0B180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74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Gözen, Ali Serdar</dc:creator>
  <cp:keywords/>
  <dc:description/>
  <cp:lastModifiedBy>Gözen, Ali Serdar</cp:lastModifiedBy>
  <cp:revision>1</cp:revision>
  <dcterms:created xsi:type="dcterms:W3CDTF">2023-03-16T09:52:00Z</dcterms:created>
  <dcterms:modified xsi:type="dcterms:W3CDTF">2023-03-16T10:02:00Z</dcterms:modified>
</cp:coreProperties>
</file>