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9D6" w:rsidRPr="00772113" w:rsidRDefault="004919D6" w:rsidP="004919D6">
      <w:pPr>
        <w:shd w:val="clear" w:color="auto" w:fill="FFFFFF" w:themeFill="background1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772113">
        <w:rPr>
          <w:rFonts w:asciiTheme="majorBidi" w:hAnsiTheme="majorBidi" w:cstheme="majorBidi"/>
          <w:b/>
          <w:bCs/>
          <w:i/>
          <w:iCs/>
          <w:color w:val="1D1B11"/>
          <w:sz w:val="24"/>
          <w:szCs w:val="24"/>
        </w:rPr>
        <w:t xml:space="preserve">Predictors of microalbuminuria and its relationship with glycemic control among </w:t>
      </w:r>
      <w:r w:rsidRPr="00772113">
        <w:rPr>
          <w:rFonts w:asciiTheme="majorBidi" w:hAnsiTheme="majorBidi" w:cstheme="majorBidi"/>
          <w:b/>
          <w:bCs/>
          <w:sz w:val="24"/>
          <w:szCs w:val="24"/>
        </w:rPr>
        <w:t xml:space="preserve">Type 2 </w:t>
      </w:r>
      <w:r w:rsidRPr="00772113">
        <w:rPr>
          <w:rFonts w:asciiTheme="majorBidi" w:eastAsia="Calibri" w:hAnsiTheme="majorBidi" w:cstheme="majorBidi"/>
          <w:b/>
          <w:bCs/>
          <w:sz w:val="24"/>
          <w:szCs w:val="24"/>
        </w:rPr>
        <w:t>diabetic patients</w:t>
      </w:r>
      <w:r w:rsidRPr="00772113">
        <w:rPr>
          <w:rFonts w:asciiTheme="majorBidi" w:hAnsiTheme="majorBidi" w:cstheme="majorBidi"/>
          <w:b/>
          <w:bCs/>
          <w:sz w:val="24"/>
          <w:szCs w:val="24"/>
        </w:rPr>
        <w:t xml:space="preserve"> of Jazan Armed Forces Hospital, southwestern Saudi Arabia</w:t>
      </w:r>
    </w:p>
    <w:p w:rsidR="004919D6" w:rsidRPr="00E6718E" w:rsidRDefault="004919D6" w:rsidP="004919D6">
      <w:pPr>
        <w:shd w:val="clear" w:color="auto" w:fill="FFFFFF" w:themeFill="background1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E6718E">
        <w:rPr>
          <w:rFonts w:asciiTheme="majorBidi" w:hAnsiTheme="majorBidi" w:cstheme="majorBidi"/>
          <w:sz w:val="24"/>
          <w:szCs w:val="24"/>
        </w:rPr>
        <w:t xml:space="preserve">Hassan Ali </w:t>
      </w:r>
      <w:proofErr w:type="spellStart"/>
      <w:r w:rsidRPr="00E6718E">
        <w:rPr>
          <w:rFonts w:asciiTheme="majorBidi" w:hAnsiTheme="majorBidi" w:cstheme="majorBidi"/>
          <w:sz w:val="24"/>
          <w:szCs w:val="24"/>
        </w:rPr>
        <w:t>Abdelwahid</w:t>
      </w:r>
      <w:proofErr w:type="spellEnd"/>
      <w:r w:rsidRPr="00E6718E">
        <w:rPr>
          <w:rFonts w:asciiTheme="majorBidi" w:hAnsiTheme="majorBidi" w:cstheme="majorBidi"/>
          <w:sz w:val="24"/>
          <w:szCs w:val="24"/>
        </w:rPr>
        <w:t>, Jazan Armed Forces Hospital, KSA</w:t>
      </w:r>
    </w:p>
    <w:p w:rsidR="004919D6" w:rsidRPr="00E6718E" w:rsidRDefault="004919D6" w:rsidP="004919D6">
      <w:pPr>
        <w:shd w:val="clear" w:color="auto" w:fill="FFFFFF" w:themeFill="background1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E6718E">
        <w:rPr>
          <w:rFonts w:asciiTheme="majorBidi" w:eastAsia="Calibri" w:hAnsiTheme="majorBidi" w:cstheme="majorBidi"/>
          <w:sz w:val="24"/>
          <w:szCs w:val="24"/>
        </w:rPr>
        <w:t>Hesham</w:t>
      </w:r>
      <w:proofErr w:type="spellEnd"/>
      <w:r w:rsidRPr="00E6718E">
        <w:rPr>
          <w:rFonts w:asciiTheme="majorBidi" w:eastAsia="Calibri" w:hAnsiTheme="majorBidi" w:cstheme="majorBidi"/>
          <w:sz w:val="24"/>
          <w:szCs w:val="24"/>
        </w:rPr>
        <w:t xml:space="preserve"> Mohamed </w:t>
      </w:r>
      <w:proofErr w:type="spellStart"/>
      <w:r w:rsidRPr="00E6718E">
        <w:rPr>
          <w:rFonts w:asciiTheme="majorBidi" w:hAnsiTheme="majorBidi" w:cstheme="majorBidi"/>
          <w:sz w:val="24"/>
          <w:szCs w:val="24"/>
        </w:rPr>
        <w:t>Dahlan</w:t>
      </w:r>
      <w:proofErr w:type="spellEnd"/>
      <w:r w:rsidRPr="00E6718E">
        <w:rPr>
          <w:rFonts w:asciiTheme="majorBidi" w:hAnsiTheme="majorBidi" w:cstheme="majorBidi"/>
          <w:sz w:val="24"/>
          <w:szCs w:val="24"/>
        </w:rPr>
        <w:t>, Jazan Armed Forces Hospital, KSA</w:t>
      </w:r>
    </w:p>
    <w:p w:rsidR="004919D6" w:rsidRPr="00E6718E" w:rsidRDefault="004919D6" w:rsidP="004919D6">
      <w:pPr>
        <w:shd w:val="clear" w:color="auto" w:fill="FFFFFF" w:themeFill="background1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E6718E">
        <w:rPr>
          <w:rFonts w:asciiTheme="majorBidi" w:hAnsiTheme="majorBidi" w:cstheme="majorBidi"/>
          <w:sz w:val="24"/>
          <w:szCs w:val="24"/>
        </w:rPr>
        <w:t>Gassem</w:t>
      </w:r>
      <w:proofErr w:type="spellEnd"/>
      <w:r w:rsidRPr="00E6718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6718E">
        <w:rPr>
          <w:rFonts w:asciiTheme="majorBidi" w:hAnsiTheme="majorBidi" w:cstheme="majorBidi"/>
          <w:sz w:val="24"/>
          <w:szCs w:val="24"/>
        </w:rPr>
        <w:t>Maoudhah</w:t>
      </w:r>
      <w:proofErr w:type="spellEnd"/>
      <w:r w:rsidRPr="00E6718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6718E">
        <w:rPr>
          <w:rFonts w:asciiTheme="majorBidi" w:hAnsiTheme="majorBidi" w:cstheme="majorBidi"/>
          <w:sz w:val="24"/>
          <w:szCs w:val="24"/>
        </w:rPr>
        <w:t>Mojemamy</w:t>
      </w:r>
      <w:proofErr w:type="spellEnd"/>
      <w:r w:rsidRPr="00E6718E">
        <w:rPr>
          <w:rFonts w:asciiTheme="majorBidi" w:hAnsiTheme="majorBidi" w:cstheme="majorBidi"/>
          <w:sz w:val="24"/>
          <w:szCs w:val="24"/>
        </w:rPr>
        <w:t>, Jazan Armed Forces Hospital, KSA</w:t>
      </w:r>
    </w:p>
    <w:p w:rsidR="004919D6" w:rsidRPr="00E6718E" w:rsidRDefault="004919D6" w:rsidP="004919D6">
      <w:pPr>
        <w:shd w:val="clear" w:color="auto" w:fill="FFFFFF" w:themeFill="background1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E6718E">
        <w:rPr>
          <w:rFonts w:asciiTheme="majorBidi" w:hAnsiTheme="majorBidi" w:cstheme="majorBidi"/>
          <w:sz w:val="24"/>
          <w:szCs w:val="24"/>
        </w:rPr>
        <w:t>Gasem</w:t>
      </w:r>
      <w:proofErr w:type="spellEnd"/>
      <w:r w:rsidRPr="00E6718E">
        <w:rPr>
          <w:rFonts w:asciiTheme="majorBidi" w:hAnsiTheme="majorBidi" w:cstheme="majorBidi"/>
          <w:sz w:val="24"/>
          <w:szCs w:val="24"/>
        </w:rPr>
        <w:t xml:space="preserve"> </w:t>
      </w:r>
      <w:r w:rsidRPr="00E6718E">
        <w:rPr>
          <w:rFonts w:asciiTheme="majorBidi" w:eastAsia="Calibri" w:hAnsiTheme="majorBidi" w:cstheme="majorBidi"/>
          <w:sz w:val="24"/>
          <w:szCs w:val="24"/>
        </w:rPr>
        <w:t xml:space="preserve">Hussein </w:t>
      </w:r>
      <w:proofErr w:type="spellStart"/>
      <w:r w:rsidRPr="00E6718E">
        <w:rPr>
          <w:rFonts w:asciiTheme="majorBidi" w:eastAsia="Calibri" w:hAnsiTheme="majorBidi" w:cstheme="majorBidi"/>
          <w:sz w:val="24"/>
          <w:szCs w:val="24"/>
        </w:rPr>
        <w:t>Darraj</w:t>
      </w:r>
      <w:proofErr w:type="spellEnd"/>
      <w:r w:rsidRPr="00E6718E">
        <w:rPr>
          <w:rFonts w:asciiTheme="majorBidi" w:hAnsiTheme="majorBidi" w:cstheme="majorBidi"/>
          <w:sz w:val="24"/>
          <w:szCs w:val="24"/>
        </w:rPr>
        <w:t>, Jazan Armed Forces Hospital, KSA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9A32A8" w:rsidRDefault="00A9710C" w:rsidP="00124059">
      <w:pPr>
        <w:shd w:val="clear" w:color="auto" w:fill="FFFFFF" w:themeFill="background1"/>
        <w:jc w:val="both"/>
        <w:rPr>
          <w:rFonts w:asciiTheme="majorBidi" w:hAnsiTheme="majorBidi" w:cstheme="majorBidi"/>
          <w:sz w:val="24"/>
          <w:szCs w:val="24"/>
        </w:rPr>
      </w:pPr>
      <w:r w:rsidRPr="00EF0C0D">
        <w:rPr>
          <w:b/>
          <w:bCs/>
        </w:rPr>
        <w:t>Statement of the Problem</w:t>
      </w:r>
      <w:r>
        <w:t xml:space="preserve">: </w:t>
      </w:r>
      <w:r w:rsidR="004919D6" w:rsidRPr="00772113">
        <w:rPr>
          <w:rFonts w:asciiTheme="majorBidi" w:hAnsiTheme="majorBidi" w:cstheme="majorBidi"/>
          <w:sz w:val="24"/>
          <w:szCs w:val="24"/>
        </w:rPr>
        <w:t xml:space="preserve">Diabetic kidney disease (DKD) is highly prevalent among </w:t>
      </w:r>
      <w:r w:rsidR="004919D6" w:rsidRPr="00772113">
        <w:rPr>
          <w:rFonts w:asciiTheme="majorBidi" w:eastAsia="Calibri" w:hAnsiTheme="majorBidi" w:cstheme="majorBidi"/>
          <w:sz w:val="24"/>
          <w:szCs w:val="24"/>
        </w:rPr>
        <w:t>patients</w:t>
      </w:r>
      <w:r w:rsidR="004919D6" w:rsidRPr="00772113">
        <w:rPr>
          <w:rFonts w:asciiTheme="majorBidi" w:hAnsiTheme="majorBidi" w:cstheme="majorBidi"/>
          <w:sz w:val="24"/>
          <w:szCs w:val="24"/>
        </w:rPr>
        <w:t xml:space="preserve"> with diabetes mellitus. It affects approximately 20% of diabetic patients</w:t>
      </w:r>
      <w:r w:rsidR="008C26AD">
        <w:rPr>
          <w:rFonts w:asciiTheme="majorBidi" w:eastAsia="Calibri" w:hAnsiTheme="majorBidi" w:cstheme="majorBidi"/>
          <w:sz w:val="24"/>
          <w:szCs w:val="24"/>
        </w:rPr>
        <w:t>.</w:t>
      </w:r>
      <w:r w:rsidR="004919D6" w:rsidRPr="00772113">
        <w:rPr>
          <w:rFonts w:asciiTheme="majorBidi" w:hAnsiTheme="majorBidi" w:cstheme="majorBidi"/>
          <w:sz w:val="24"/>
          <w:szCs w:val="24"/>
        </w:rPr>
        <w:t xml:space="preserve"> </w:t>
      </w:r>
      <w:r w:rsidR="004919D6" w:rsidRPr="00772113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The</w:t>
      </w:r>
      <w:r w:rsidR="004919D6" w:rsidRPr="00772113">
        <w:rPr>
          <w:rFonts w:asciiTheme="majorBidi" w:hAnsiTheme="majorBidi" w:cstheme="majorBidi"/>
          <w:sz w:val="24"/>
          <w:szCs w:val="24"/>
        </w:rPr>
        <w:t xml:space="preserve"> objectives of the present work were </w:t>
      </w:r>
      <w:r w:rsidR="004919D6" w:rsidRPr="00772113">
        <w:rPr>
          <w:rFonts w:asciiTheme="majorBidi" w:eastAsia="Calibri" w:hAnsiTheme="majorBidi" w:cstheme="majorBidi"/>
          <w:sz w:val="24"/>
          <w:szCs w:val="24"/>
        </w:rPr>
        <w:t>to assess</w:t>
      </w:r>
      <w:r w:rsidR="004919D6" w:rsidRPr="00772113">
        <w:rPr>
          <w:rFonts w:asciiTheme="majorBidi" w:hAnsiTheme="majorBidi" w:cstheme="majorBidi"/>
          <w:sz w:val="24"/>
          <w:szCs w:val="24"/>
        </w:rPr>
        <w:t xml:space="preserve"> patterns of albuminuria and </w:t>
      </w:r>
      <w:r w:rsidR="004919D6" w:rsidRPr="00772113">
        <w:rPr>
          <w:rFonts w:asciiTheme="majorBidi" w:eastAsia="Calibri" w:hAnsiTheme="majorBidi" w:cstheme="majorBidi"/>
          <w:sz w:val="24"/>
          <w:szCs w:val="24"/>
        </w:rPr>
        <w:t>determine</w:t>
      </w:r>
      <w:r w:rsidR="004919D6" w:rsidRPr="00772113">
        <w:rPr>
          <w:rFonts w:asciiTheme="majorBidi" w:hAnsiTheme="majorBidi" w:cstheme="majorBidi"/>
          <w:sz w:val="24"/>
          <w:szCs w:val="24"/>
        </w:rPr>
        <w:t xml:space="preserve"> microalbuminuria predictors among patients living with type 2 </w:t>
      </w:r>
      <w:r w:rsidR="004919D6" w:rsidRPr="00772113">
        <w:rPr>
          <w:rFonts w:asciiTheme="majorBidi" w:eastAsia="Calibri" w:hAnsiTheme="majorBidi" w:cstheme="majorBidi"/>
          <w:sz w:val="24"/>
          <w:szCs w:val="24"/>
        </w:rPr>
        <w:t>diabetes</w:t>
      </w:r>
      <w:r w:rsidR="004919D6" w:rsidRPr="00772113">
        <w:rPr>
          <w:rFonts w:asciiTheme="majorBidi" w:hAnsiTheme="majorBidi" w:cstheme="majorBidi"/>
          <w:sz w:val="24"/>
          <w:szCs w:val="24"/>
        </w:rPr>
        <w:t xml:space="preserve"> (T2D) who attended</w:t>
      </w:r>
      <w:r w:rsidR="004919D6" w:rsidRPr="00772113">
        <w:rPr>
          <w:rFonts w:asciiTheme="majorBidi" w:eastAsia="Calibri" w:hAnsiTheme="majorBidi" w:cstheme="majorBidi"/>
          <w:sz w:val="24"/>
          <w:szCs w:val="24"/>
        </w:rPr>
        <w:t xml:space="preserve"> the</w:t>
      </w:r>
      <w:r w:rsidR="004919D6" w:rsidRPr="00772113">
        <w:rPr>
          <w:rFonts w:asciiTheme="majorBidi" w:hAnsiTheme="majorBidi" w:cstheme="majorBidi"/>
          <w:sz w:val="24"/>
          <w:szCs w:val="24"/>
        </w:rPr>
        <w:t xml:space="preserve"> family medicine department</w:t>
      </w:r>
      <w:r w:rsidR="004919D6" w:rsidRPr="00772113">
        <w:rPr>
          <w:rFonts w:asciiTheme="majorBidi" w:eastAsia="Calibri" w:hAnsiTheme="majorBidi" w:cstheme="majorBidi"/>
          <w:sz w:val="24"/>
          <w:szCs w:val="24"/>
        </w:rPr>
        <w:t xml:space="preserve"> of</w:t>
      </w:r>
      <w:r w:rsidR="00124059">
        <w:rPr>
          <w:rFonts w:asciiTheme="majorBidi" w:hAnsiTheme="majorBidi" w:cstheme="majorBidi"/>
          <w:sz w:val="24"/>
          <w:szCs w:val="24"/>
        </w:rPr>
        <w:t xml:space="preserve"> Jazan Armed Forces Hospital. </w:t>
      </w:r>
      <w:r w:rsidRPr="00EF0C0D">
        <w:rPr>
          <w:b/>
          <w:bCs/>
        </w:rPr>
        <w:t>Methodolog</w:t>
      </w:r>
      <w:r w:rsidR="008756E6" w:rsidRPr="00EF0C0D">
        <w:rPr>
          <w:b/>
          <w:bCs/>
        </w:rPr>
        <w:t>y &amp; Theoretical Orientation:</w:t>
      </w:r>
      <w:r w:rsidR="008756E6">
        <w:t xml:space="preserve"> </w:t>
      </w:r>
      <w:r w:rsidR="008C26AD" w:rsidRPr="00204B51">
        <w:rPr>
          <w:rFonts w:asciiTheme="majorBidi" w:hAnsiTheme="majorBidi" w:cstheme="majorBidi"/>
          <w:sz w:val="24"/>
          <w:szCs w:val="24"/>
        </w:rPr>
        <w:t xml:space="preserve">The study participants were </w:t>
      </w:r>
      <w:r w:rsidR="00124059">
        <w:rPr>
          <w:rFonts w:asciiTheme="majorBidi" w:hAnsiTheme="majorBidi" w:cstheme="majorBidi"/>
          <w:sz w:val="24"/>
          <w:szCs w:val="24"/>
        </w:rPr>
        <w:t xml:space="preserve">screened for albuminuria and </w:t>
      </w:r>
      <w:r w:rsidR="008C26AD" w:rsidRPr="00204B51">
        <w:rPr>
          <w:rFonts w:asciiTheme="majorBidi" w:hAnsiTheme="majorBidi" w:cstheme="majorBidi"/>
          <w:sz w:val="24"/>
          <w:szCs w:val="24"/>
        </w:rPr>
        <w:t xml:space="preserve">classified into three categories or grades, A1, A2 and A3, based on the urine </w:t>
      </w:r>
      <w:r w:rsidR="00124059" w:rsidRPr="00772113">
        <w:rPr>
          <w:rFonts w:asciiTheme="majorBidi" w:hAnsiTheme="majorBidi" w:cstheme="majorBidi"/>
          <w:sz w:val="24"/>
          <w:szCs w:val="24"/>
        </w:rPr>
        <w:t>albumin/creatinine ratio (ACR)</w:t>
      </w:r>
      <w:r w:rsidR="008C26AD" w:rsidRPr="00204B51">
        <w:rPr>
          <w:rFonts w:asciiTheme="majorBidi" w:hAnsiTheme="majorBidi" w:cstheme="majorBidi"/>
          <w:sz w:val="24"/>
          <w:szCs w:val="24"/>
        </w:rPr>
        <w:t>. Category A1 included T2D with normal to mildly increased albuminuria (ACR &lt;30 mg/gm; n, 532). The second category, A2, included those with microalbuminuria with ACR of 30-300 mg/gm; n, 202. The 3rd one, A3, was severely increased albuminuria with an ACR of &gt;300 mg/gm; n, 30.</w:t>
      </w:r>
      <w:r w:rsidR="00124059">
        <w:rPr>
          <w:rFonts w:asciiTheme="majorBidi" w:hAnsiTheme="majorBidi" w:cstheme="majorBidi"/>
          <w:sz w:val="24"/>
          <w:szCs w:val="24"/>
        </w:rPr>
        <w:t xml:space="preserve"> </w:t>
      </w:r>
      <w:r w:rsidR="00124059" w:rsidRPr="00772113">
        <w:rPr>
          <w:rFonts w:asciiTheme="majorBidi" w:hAnsiTheme="majorBidi" w:cstheme="majorBidi"/>
          <w:sz w:val="24"/>
          <w:szCs w:val="24"/>
        </w:rPr>
        <w:t xml:space="preserve">A case-control design was used and included two groups (n, 202/group), one with microalbuminuria and the other </w:t>
      </w:r>
      <w:r w:rsidR="00124059" w:rsidRPr="00772113">
        <w:rPr>
          <w:rFonts w:asciiTheme="majorBidi" w:eastAsia="Calibri" w:hAnsiTheme="majorBidi" w:cstheme="majorBidi"/>
          <w:sz w:val="24"/>
          <w:szCs w:val="24"/>
        </w:rPr>
        <w:t>with a</w:t>
      </w:r>
      <w:r w:rsidR="00124059" w:rsidRPr="00772113">
        <w:rPr>
          <w:rFonts w:asciiTheme="majorBidi" w:hAnsiTheme="majorBidi" w:cstheme="majorBidi"/>
          <w:sz w:val="24"/>
          <w:szCs w:val="24"/>
        </w:rPr>
        <w:t xml:space="preserve"> normal urine (ACR)</w:t>
      </w:r>
      <w:r w:rsidR="00124059">
        <w:rPr>
          <w:rFonts w:asciiTheme="majorBidi" w:hAnsiTheme="majorBidi" w:cstheme="majorBidi"/>
          <w:sz w:val="24"/>
          <w:szCs w:val="24"/>
        </w:rPr>
        <w:t xml:space="preserve">. </w:t>
      </w:r>
      <w:r w:rsidR="004919D6" w:rsidRPr="00772113">
        <w:rPr>
          <w:rFonts w:asciiTheme="majorBidi" w:hAnsiTheme="majorBidi" w:cstheme="majorBidi"/>
          <w:sz w:val="24"/>
          <w:szCs w:val="24"/>
        </w:rPr>
        <w:t xml:space="preserve">Data regarding </w:t>
      </w:r>
      <w:r w:rsidR="004919D6" w:rsidRPr="00772113">
        <w:rPr>
          <w:rFonts w:asciiTheme="majorBidi" w:eastAsia="Calibri" w:hAnsiTheme="majorBidi" w:cstheme="majorBidi"/>
          <w:sz w:val="24"/>
          <w:szCs w:val="24"/>
        </w:rPr>
        <w:t>patient</w:t>
      </w:r>
      <w:r w:rsidR="004919D6" w:rsidRPr="00772113">
        <w:rPr>
          <w:rFonts w:asciiTheme="majorBidi" w:hAnsiTheme="majorBidi" w:cstheme="majorBidi"/>
          <w:sz w:val="24"/>
          <w:szCs w:val="24"/>
        </w:rPr>
        <w:t xml:space="preserve"> history, </w:t>
      </w:r>
      <w:r w:rsidR="004919D6" w:rsidRPr="00772113">
        <w:rPr>
          <w:rFonts w:asciiTheme="majorBidi" w:eastAsia="Calibri" w:hAnsiTheme="majorBidi" w:cstheme="majorBidi"/>
          <w:sz w:val="24"/>
          <w:szCs w:val="24"/>
        </w:rPr>
        <w:t>glycosylated</w:t>
      </w:r>
      <w:r w:rsidR="004919D6" w:rsidRPr="00772113">
        <w:rPr>
          <w:rFonts w:asciiTheme="majorBidi" w:hAnsiTheme="majorBidi" w:cstheme="majorBidi"/>
          <w:sz w:val="24"/>
          <w:szCs w:val="24"/>
        </w:rPr>
        <w:t xml:space="preserve"> hemoglobin (HbA1c), lipid profile, renal function tests, ACR, ASCVD</w:t>
      </w:r>
      <w:r w:rsidR="004919D6" w:rsidRPr="00772113">
        <w:rPr>
          <w:rFonts w:asciiTheme="majorBidi" w:eastAsia="Calibri" w:hAnsiTheme="majorBidi" w:cstheme="majorBidi"/>
          <w:sz w:val="24"/>
          <w:szCs w:val="24"/>
        </w:rPr>
        <w:t xml:space="preserve"> (atherosclerotic cardiovascular disease) risk, etc., w</w:t>
      </w:r>
      <w:r w:rsidR="004919D6" w:rsidRPr="00772113">
        <w:rPr>
          <w:rFonts w:asciiTheme="majorBidi" w:hAnsiTheme="majorBidi" w:cstheme="majorBidi"/>
          <w:sz w:val="24"/>
          <w:szCs w:val="24"/>
        </w:rPr>
        <w:t>ere collected.</w:t>
      </w:r>
      <w:r w:rsidR="00124059">
        <w:rPr>
          <w:rFonts w:asciiTheme="majorBidi" w:hAnsiTheme="majorBidi" w:cstheme="majorBidi"/>
          <w:sz w:val="24"/>
          <w:szCs w:val="24"/>
        </w:rPr>
        <w:t xml:space="preserve"> </w:t>
      </w:r>
      <w:r w:rsidRPr="00EF0C0D">
        <w:rPr>
          <w:b/>
          <w:bCs/>
        </w:rPr>
        <w:t>Findings</w:t>
      </w:r>
      <w:r>
        <w:t xml:space="preserve">: </w:t>
      </w:r>
      <w:r w:rsidR="004919D6" w:rsidRPr="00772113">
        <w:rPr>
          <w:rFonts w:asciiTheme="majorBidi" w:hAnsiTheme="majorBidi" w:cstheme="majorBidi"/>
          <w:sz w:val="24"/>
          <w:szCs w:val="24"/>
        </w:rPr>
        <w:t xml:space="preserve">The prevalence </w:t>
      </w:r>
      <w:r w:rsidR="004919D6" w:rsidRPr="00772113">
        <w:rPr>
          <w:rFonts w:asciiTheme="majorBidi" w:eastAsia="Calibri" w:hAnsiTheme="majorBidi" w:cstheme="majorBidi"/>
          <w:sz w:val="24"/>
          <w:szCs w:val="24"/>
        </w:rPr>
        <w:t xml:space="preserve">rates </w:t>
      </w:r>
      <w:r w:rsidR="004919D6" w:rsidRPr="00772113">
        <w:rPr>
          <w:rFonts w:asciiTheme="majorBidi" w:hAnsiTheme="majorBidi" w:cstheme="majorBidi"/>
          <w:sz w:val="24"/>
          <w:szCs w:val="24"/>
        </w:rPr>
        <w:t>of microalbuminuria and macroalbuminuria were 26.4% and 3.9%</w:t>
      </w:r>
      <w:r w:rsidR="004919D6" w:rsidRPr="00772113">
        <w:rPr>
          <w:rFonts w:asciiTheme="majorBidi" w:eastAsia="Calibri" w:hAnsiTheme="majorBidi" w:cstheme="majorBidi"/>
          <w:sz w:val="24"/>
          <w:szCs w:val="24"/>
        </w:rPr>
        <w:t>,</w:t>
      </w:r>
      <w:r w:rsidR="004919D6" w:rsidRPr="00772113">
        <w:rPr>
          <w:rFonts w:asciiTheme="majorBidi" w:hAnsiTheme="majorBidi" w:cstheme="majorBidi"/>
          <w:sz w:val="24"/>
          <w:szCs w:val="24"/>
        </w:rPr>
        <w:t xml:space="preserve"> respectively. HbA1c was significantly higher in patients with microalbuminuria (9.3 ±2.2; P˂0.001) and macroalbuminuria (10.5±2.3; P˂0.001) than</w:t>
      </w:r>
      <w:r w:rsidR="004919D6" w:rsidRPr="00772113">
        <w:rPr>
          <w:rFonts w:asciiTheme="majorBidi" w:eastAsia="Calibri" w:hAnsiTheme="majorBidi" w:cstheme="majorBidi"/>
          <w:sz w:val="24"/>
          <w:szCs w:val="24"/>
        </w:rPr>
        <w:t xml:space="preserve"> in</w:t>
      </w:r>
      <w:r w:rsidR="004919D6" w:rsidRPr="00772113">
        <w:rPr>
          <w:rFonts w:asciiTheme="majorBidi" w:hAnsiTheme="majorBidi" w:cstheme="majorBidi"/>
          <w:sz w:val="24"/>
          <w:szCs w:val="24"/>
        </w:rPr>
        <w:t xml:space="preserve"> those with normal ACR (8.3 ±1.9%). The predictors of </w:t>
      </w:r>
      <w:r w:rsidR="004919D6" w:rsidRPr="00772113">
        <w:rPr>
          <w:rFonts w:asciiTheme="majorBidi" w:eastAsia="Calibri" w:hAnsiTheme="majorBidi" w:cstheme="majorBidi"/>
          <w:sz w:val="24"/>
          <w:szCs w:val="24"/>
        </w:rPr>
        <w:t>microalbuminuria</w:t>
      </w:r>
      <w:r w:rsidR="004919D6" w:rsidRPr="00772113">
        <w:rPr>
          <w:rFonts w:asciiTheme="majorBidi" w:hAnsiTheme="majorBidi" w:cstheme="majorBidi"/>
          <w:sz w:val="24"/>
          <w:szCs w:val="24"/>
        </w:rPr>
        <w:t xml:space="preserve"> were poor glycemic control with HbA1c ≥ </w:t>
      </w:r>
      <w:r w:rsidR="004919D6" w:rsidRPr="00772113">
        <w:rPr>
          <w:rFonts w:asciiTheme="majorBidi" w:eastAsia="Calibri" w:hAnsiTheme="majorBidi" w:cstheme="majorBidi"/>
          <w:sz w:val="24"/>
          <w:szCs w:val="24"/>
        </w:rPr>
        <w:t>7% {OR</w:t>
      </w:r>
      <w:r w:rsidR="004919D6" w:rsidRPr="00772113">
        <w:rPr>
          <w:rFonts w:asciiTheme="majorBidi" w:hAnsiTheme="majorBidi" w:cstheme="majorBidi"/>
          <w:sz w:val="24"/>
          <w:szCs w:val="24"/>
        </w:rPr>
        <w:t>, 2.5 (95% C.</w:t>
      </w:r>
      <w:r w:rsidR="004919D6" w:rsidRPr="0077211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4919D6" w:rsidRPr="00772113">
        <w:rPr>
          <w:rFonts w:asciiTheme="majorBidi" w:hAnsiTheme="majorBidi" w:cstheme="majorBidi"/>
          <w:sz w:val="24"/>
          <w:szCs w:val="24"/>
        </w:rPr>
        <w:t>I, 1.5-4.2)}; hypertension {(OR, 1.8 (95% C.</w:t>
      </w:r>
      <w:r w:rsidR="004919D6" w:rsidRPr="0077211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4919D6" w:rsidRPr="00772113">
        <w:rPr>
          <w:rFonts w:asciiTheme="majorBidi" w:hAnsiTheme="majorBidi" w:cstheme="majorBidi"/>
          <w:sz w:val="24"/>
          <w:szCs w:val="24"/>
        </w:rPr>
        <w:t>I, 1.2-2.8)}; estimated glomerular filtration rate (eGFR) of ˂90 mL/min/1.73 m2 {OR, 2.2 (95% C.</w:t>
      </w:r>
      <w:r w:rsidR="004919D6" w:rsidRPr="0077211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4919D6" w:rsidRPr="00772113">
        <w:rPr>
          <w:rFonts w:asciiTheme="majorBidi" w:hAnsiTheme="majorBidi" w:cstheme="majorBidi"/>
          <w:sz w:val="24"/>
          <w:szCs w:val="24"/>
        </w:rPr>
        <w:t>I, 1.4-3.6}; smoking {OR, 1.3 (95% C.</w:t>
      </w:r>
      <w:r w:rsidR="004919D6" w:rsidRPr="0077211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4919D6" w:rsidRPr="00772113">
        <w:rPr>
          <w:rFonts w:asciiTheme="majorBidi" w:hAnsiTheme="majorBidi" w:cstheme="majorBidi"/>
          <w:sz w:val="24"/>
          <w:szCs w:val="24"/>
        </w:rPr>
        <w:t>I, 0.7-2.6}; and body mass index {OR, 1.05 (95% C.</w:t>
      </w:r>
      <w:r w:rsidR="004919D6" w:rsidRPr="0077211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4919D6" w:rsidRPr="00772113">
        <w:rPr>
          <w:rFonts w:asciiTheme="majorBidi" w:hAnsiTheme="majorBidi" w:cstheme="majorBidi"/>
          <w:sz w:val="24"/>
          <w:szCs w:val="24"/>
        </w:rPr>
        <w:t>I, 1.01-1.09}.</w:t>
      </w:r>
      <w:r w:rsidR="00124059">
        <w:rPr>
          <w:rFonts w:asciiTheme="majorBidi" w:hAnsiTheme="majorBidi" w:cstheme="majorBidi"/>
          <w:sz w:val="24"/>
          <w:szCs w:val="24"/>
        </w:rPr>
        <w:t xml:space="preserve"> </w:t>
      </w:r>
      <w:r w:rsidRPr="00EF0C0D">
        <w:rPr>
          <w:b/>
          <w:bCs/>
        </w:rPr>
        <w:t>Conclusion &amp; Significance:</w:t>
      </w:r>
      <w:r>
        <w:t xml:space="preserve"> </w:t>
      </w:r>
      <w:r w:rsidR="004919D6" w:rsidRPr="00772113">
        <w:rPr>
          <w:rFonts w:asciiTheme="majorBidi" w:hAnsiTheme="majorBidi" w:cstheme="majorBidi"/>
          <w:sz w:val="24"/>
          <w:szCs w:val="24"/>
        </w:rPr>
        <w:t>Microalbuminuria is highly prevalent among</w:t>
      </w:r>
      <w:r w:rsidR="004919D6" w:rsidRPr="00772113">
        <w:rPr>
          <w:rFonts w:asciiTheme="majorBidi" w:eastAsia="Calibri" w:hAnsiTheme="majorBidi" w:cstheme="majorBidi"/>
          <w:sz w:val="24"/>
          <w:szCs w:val="24"/>
        </w:rPr>
        <w:t xml:space="preserve"> patients with </w:t>
      </w:r>
      <w:r w:rsidR="004919D6" w:rsidRPr="00772113">
        <w:rPr>
          <w:rFonts w:asciiTheme="majorBidi" w:hAnsiTheme="majorBidi" w:cstheme="majorBidi"/>
          <w:sz w:val="24"/>
          <w:szCs w:val="24"/>
        </w:rPr>
        <w:t xml:space="preserve">type 2 diabetes and is associated </w:t>
      </w:r>
      <w:r w:rsidR="004919D6" w:rsidRPr="00772113">
        <w:rPr>
          <w:rFonts w:asciiTheme="majorBidi" w:eastAsia="Calibri" w:hAnsiTheme="majorBidi" w:cstheme="majorBidi"/>
          <w:sz w:val="24"/>
          <w:szCs w:val="24"/>
        </w:rPr>
        <w:t xml:space="preserve">with </w:t>
      </w:r>
      <w:r w:rsidR="004919D6" w:rsidRPr="00772113">
        <w:rPr>
          <w:rFonts w:asciiTheme="majorBidi" w:hAnsiTheme="majorBidi" w:cstheme="majorBidi"/>
          <w:sz w:val="24"/>
          <w:szCs w:val="24"/>
        </w:rPr>
        <w:t>poor glycemic control and hypertension</w:t>
      </w:r>
      <w:r w:rsidR="004919D6" w:rsidRPr="00772113">
        <w:rPr>
          <w:rFonts w:asciiTheme="majorBidi" w:eastAsia="Calibri" w:hAnsiTheme="majorBidi" w:cstheme="majorBidi"/>
          <w:sz w:val="24"/>
          <w:szCs w:val="24"/>
        </w:rPr>
        <w:t>,</w:t>
      </w:r>
      <w:r w:rsidR="004919D6" w:rsidRPr="00772113">
        <w:rPr>
          <w:rFonts w:asciiTheme="majorBidi" w:hAnsiTheme="majorBidi" w:cstheme="majorBidi"/>
          <w:sz w:val="24"/>
          <w:szCs w:val="24"/>
        </w:rPr>
        <w:t xml:space="preserve"> necessitating aggressive and timely screening and treatment.</w:t>
      </w:r>
    </w:p>
    <w:p w:rsidR="00AE3E37" w:rsidRDefault="00A9710C" w:rsidP="004919D6">
      <w:pPr>
        <w:pStyle w:val="BodyText"/>
        <w:spacing w:before="90" w:line="280" w:lineRule="auto"/>
        <w:ind w:left="100"/>
        <w:jc w:val="both"/>
      </w:pPr>
      <w:r>
        <w:rPr>
          <w:color w:val="BF5A14"/>
        </w:rPr>
        <w:t>Image</w:t>
      </w:r>
    </w:p>
    <w:p w:rsidR="00AE3E37" w:rsidRDefault="00754449">
      <w:pPr>
        <w:pStyle w:val="BodyText"/>
        <w:spacing w:before="2"/>
        <w:rPr>
          <w:rFonts w:ascii="Arial"/>
          <w:b/>
          <w:sz w:val="16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9BC82D9" wp14:editId="6FF47A79">
            <wp:extent cx="3165475" cy="2639060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63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449" w:rsidRDefault="00754449" w:rsidP="00754449">
      <w:pPr>
        <w:pStyle w:val="BodyText"/>
        <w:spacing w:before="2"/>
        <w:rPr>
          <w:rFonts w:ascii="Arial"/>
          <w:b/>
          <w:sz w:val="16"/>
        </w:rPr>
      </w:pPr>
    </w:p>
    <w:p w:rsidR="004E3AAC" w:rsidRDefault="004E3AAC" w:rsidP="004E3AAC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noProof/>
          <w:sz w:val="24"/>
          <w:szCs w:val="24"/>
        </w:rPr>
        <w:drawing>
          <wp:inline distT="0" distB="0" distL="0" distR="0">
            <wp:extent cx="3602681" cy="2626659"/>
            <wp:effectExtent l="0" t="0" r="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7006" cy="2658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AAC" w:rsidRDefault="004E3AAC" w:rsidP="004E3AAC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24"/>
          <w:szCs w:val="24"/>
        </w:rPr>
      </w:pPr>
    </w:p>
    <w:p w:rsidR="004E3AAC" w:rsidRDefault="004E3AAC" w:rsidP="004E3AAC">
      <w:pPr>
        <w:widowControl/>
        <w:autoSpaceDE w:val="0"/>
        <w:autoSpaceDN w:val="0"/>
        <w:adjustRightInd w:val="0"/>
        <w:spacing w:line="400" w:lineRule="atLeast"/>
        <w:rPr>
          <w:rFonts w:ascii="Times New Roman" w:eastAsiaTheme="minorHAnsi" w:hAnsi="Times New Roman" w:cs="Times New Roman"/>
          <w:sz w:val="24"/>
          <w:szCs w:val="24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6C229F" w:rsidRPr="007B6BF7" w:rsidRDefault="006C229F" w:rsidP="006C229F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ajorBidi" w:hAnsiTheme="majorBidi" w:cstheme="majorBidi"/>
          <w:sz w:val="16"/>
          <w:szCs w:val="16"/>
        </w:rPr>
      </w:pPr>
      <w:proofErr w:type="spellStart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Abdelwahid</w:t>
      </w:r>
      <w:proofErr w:type="spellEnd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 xml:space="preserve"> HA, </w:t>
      </w:r>
      <w:proofErr w:type="spellStart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Dahlan</w:t>
      </w:r>
      <w:proofErr w:type="spellEnd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 xml:space="preserve"> HM, </w:t>
      </w:r>
      <w:proofErr w:type="spellStart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Mojemamy</w:t>
      </w:r>
      <w:proofErr w:type="spellEnd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 xml:space="preserve"> GM, </w:t>
      </w:r>
      <w:proofErr w:type="spellStart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Darraj</w:t>
      </w:r>
      <w:proofErr w:type="spellEnd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 xml:space="preserve"> GH. Predictors of microalbuminuria and its relationship with glycemic control among Type 2 diabetic patients of Jazan Armed Forces Hospital, southwestern Saudi Arabia. BMC </w:t>
      </w:r>
      <w:proofErr w:type="spellStart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Endocr</w:t>
      </w:r>
      <w:proofErr w:type="spellEnd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 xml:space="preserve"> </w:t>
      </w:r>
      <w:proofErr w:type="spellStart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Disord</w:t>
      </w:r>
      <w:proofErr w:type="spellEnd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 xml:space="preserve">. 2022 Dec 8;22(1):307. </w:t>
      </w:r>
      <w:proofErr w:type="spellStart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doi</w:t>
      </w:r>
      <w:proofErr w:type="spellEnd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: 10.1186/s12902-022-01232-y. PMID: 36482350; PMCID: PMC</w:t>
      </w:r>
      <w:proofErr w:type="gramStart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9733223.</w:t>
      </w:r>
      <w:r w:rsidRPr="007B6BF7">
        <w:rPr>
          <w:rFonts w:asciiTheme="majorBidi" w:hAnsiTheme="majorBidi" w:cstheme="majorBidi"/>
          <w:sz w:val="16"/>
          <w:szCs w:val="16"/>
        </w:rPr>
        <w:t>.</w:t>
      </w:r>
      <w:proofErr w:type="gramEnd"/>
    </w:p>
    <w:p w:rsidR="006C229F" w:rsidRPr="007B6BF7" w:rsidRDefault="006C229F" w:rsidP="006C229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Theme="majorBidi" w:hAnsiTheme="majorBidi" w:cstheme="majorBidi"/>
          <w:sz w:val="16"/>
          <w:szCs w:val="16"/>
        </w:rPr>
      </w:pPr>
      <w:r w:rsidRPr="007B6BF7">
        <w:rPr>
          <w:rFonts w:asciiTheme="majorBidi" w:hAnsiTheme="majorBidi" w:cstheme="majorBidi"/>
          <w:sz w:val="16"/>
          <w:szCs w:val="16"/>
        </w:rPr>
        <w:t xml:space="preserve">Sameer Ahmed Ali </w:t>
      </w:r>
      <w:proofErr w:type="spellStart"/>
      <w:r w:rsidRPr="007B6BF7">
        <w:rPr>
          <w:rFonts w:asciiTheme="majorBidi" w:hAnsiTheme="majorBidi" w:cstheme="majorBidi"/>
          <w:sz w:val="16"/>
          <w:szCs w:val="16"/>
        </w:rPr>
        <w:t>Holal</w:t>
      </w:r>
      <w:proofErr w:type="spellEnd"/>
      <w:r w:rsidRPr="007B6BF7">
        <w:rPr>
          <w:rFonts w:asciiTheme="majorBidi" w:hAnsiTheme="majorBidi" w:cstheme="majorBidi"/>
          <w:sz w:val="16"/>
          <w:szCs w:val="16"/>
        </w:rPr>
        <w:t xml:space="preserve">, Hassan Ali </w:t>
      </w:r>
      <w:proofErr w:type="spellStart"/>
      <w:r w:rsidRPr="007B6BF7">
        <w:rPr>
          <w:rFonts w:asciiTheme="majorBidi" w:hAnsiTheme="majorBidi" w:cstheme="majorBidi"/>
          <w:sz w:val="16"/>
          <w:szCs w:val="16"/>
        </w:rPr>
        <w:t>Elsayed</w:t>
      </w:r>
      <w:proofErr w:type="spellEnd"/>
      <w:r w:rsidRPr="007B6BF7">
        <w:rPr>
          <w:rFonts w:asciiTheme="majorBidi" w:hAnsiTheme="majorBidi" w:cstheme="majorBidi"/>
          <w:sz w:val="16"/>
          <w:szCs w:val="16"/>
        </w:rPr>
        <w:t xml:space="preserve"> </w:t>
      </w:r>
      <w:proofErr w:type="spellStart"/>
      <w:r w:rsidRPr="007B6BF7">
        <w:rPr>
          <w:rFonts w:asciiTheme="majorBidi" w:hAnsiTheme="majorBidi" w:cstheme="majorBidi"/>
          <w:sz w:val="16"/>
          <w:szCs w:val="16"/>
        </w:rPr>
        <w:t>Abdelwahid</w:t>
      </w:r>
      <w:proofErr w:type="spellEnd"/>
      <w:r w:rsidRPr="007B6BF7">
        <w:rPr>
          <w:rFonts w:asciiTheme="majorBidi" w:hAnsiTheme="majorBidi" w:cstheme="majorBidi"/>
          <w:sz w:val="16"/>
          <w:szCs w:val="16"/>
        </w:rPr>
        <w:t>. Barriers Facing Primary Health Care Physicians in Jazan when Dealing with Emergency Cases. World Family Medicine. 2022; 20(4): 32-43. DOI: 10.5742/MEWFM.2022.</w:t>
      </w:r>
    </w:p>
    <w:p w:rsidR="006C229F" w:rsidRPr="007B6BF7" w:rsidRDefault="006C229F" w:rsidP="006C229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6"/>
          <w:szCs w:val="16"/>
        </w:rPr>
      </w:pPr>
      <w:proofErr w:type="spellStart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Abdelwahid</w:t>
      </w:r>
      <w:proofErr w:type="spellEnd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 xml:space="preserve"> HA, Al-</w:t>
      </w:r>
      <w:proofErr w:type="spellStart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Shahrani</w:t>
      </w:r>
      <w:proofErr w:type="spellEnd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 xml:space="preserve"> SI, </w:t>
      </w:r>
      <w:proofErr w:type="spellStart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Elsaba</w:t>
      </w:r>
      <w:proofErr w:type="spellEnd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 xml:space="preserve"> MS, </w:t>
      </w:r>
      <w:proofErr w:type="spellStart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Elmorshedi</w:t>
      </w:r>
      <w:proofErr w:type="spellEnd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 xml:space="preserve"> WS. Patterns of referral in the Family Medicine Department in Southeastern Saudi Arabia. Saudi Med J. 2010</w:t>
      </w:r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 xml:space="preserve"> Aug;31(8):925-30. PMID: 20714694.</w:t>
      </w:r>
      <w:r w:rsidRPr="007B6BF7">
        <w:rPr>
          <w:sz w:val="16"/>
          <w:szCs w:val="16"/>
        </w:rPr>
        <w:t xml:space="preserve">5. </w:t>
      </w:r>
    </w:p>
    <w:p w:rsidR="006C229F" w:rsidRPr="007B6BF7" w:rsidRDefault="006C229F" w:rsidP="006C229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Theme="majorBidi" w:hAnsiTheme="majorBidi" w:cstheme="majorBidi"/>
          <w:sz w:val="16"/>
          <w:szCs w:val="16"/>
        </w:rPr>
      </w:pPr>
      <w:proofErr w:type="spellStart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Abdelwahid</w:t>
      </w:r>
      <w:proofErr w:type="spellEnd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 xml:space="preserve"> HA, Al-</w:t>
      </w:r>
      <w:proofErr w:type="spellStart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Shahrani</w:t>
      </w:r>
      <w:proofErr w:type="spellEnd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 xml:space="preserve"> SI. Screening of depression among patients in Family Medicine in Southeastern Saudi Arabia. Saudi Med J. 2011 Sep;32(9):948-52. PMID: 21894360.</w:t>
      </w:r>
    </w:p>
    <w:p w:rsidR="006C229F" w:rsidRPr="007B6BF7" w:rsidRDefault="006C229F" w:rsidP="006C229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Theme="majorBidi" w:hAnsiTheme="majorBidi" w:cstheme="majorBidi"/>
          <w:sz w:val="14"/>
          <w:szCs w:val="14"/>
        </w:rPr>
      </w:pPr>
      <w:proofErr w:type="spellStart"/>
      <w:r w:rsidRPr="007B6BF7">
        <w:rPr>
          <w:rFonts w:asciiTheme="majorBidi" w:hAnsiTheme="majorBidi" w:cstheme="majorBidi"/>
          <w:color w:val="000000"/>
          <w:sz w:val="14"/>
          <w:szCs w:val="14"/>
        </w:rPr>
        <w:lastRenderedPageBreak/>
        <w:t>Abdelwahid</w:t>
      </w:r>
      <w:proofErr w:type="spellEnd"/>
      <w:r w:rsidRPr="007B6BF7">
        <w:rPr>
          <w:rFonts w:asciiTheme="majorBidi" w:hAnsiTheme="majorBidi" w:cstheme="majorBidi"/>
          <w:color w:val="000000"/>
          <w:sz w:val="14"/>
          <w:szCs w:val="14"/>
        </w:rPr>
        <w:t xml:space="preserve">, Hassan A.; </w:t>
      </w:r>
      <w:proofErr w:type="spellStart"/>
      <w:r w:rsidRPr="007B6BF7">
        <w:rPr>
          <w:rFonts w:asciiTheme="majorBidi" w:hAnsiTheme="majorBidi" w:cstheme="majorBidi"/>
          <w:color w:val="000000"/>
          <w:sz w:val="14"/>
          <w:szCs w:val="14"/>
        </w:rPr>
        <w:t>Erwi</w:t>
      </w:r>
      <w:proofErr w:type="spellEnd"/>
      <w:r w:rsidRPr="007B6BF7">
        <w:rPr>
          <w:rFonts w:asciiTheme="majorBidi" w:hAnsiTheme="majorBidi" w:cstheme="majorBidi"/>
          <w:color w:val="000000"/>
          <w:sz w:val="14"/>
          <w:szCs w:val="14"/>
        </w:rPr>
        <w:t xml:space="preserve">, Saud M.; </w:t>
      </w:r>
      <w:proofErr w:type="spellStart"/>
      <w:r w:rsidRPr="007B6BF7">
        <w:rPr>
          <w:rFonts w:asciiTheme="majorBidi" w:hAnsiTheme="majorBidi" w:cstheme="majorBidi"/>
          <w:color w:val="000000"/>
          <w:sz w:val="14"/>
          <w:szCs w:val="14"/>
        </w:rPr>
        <w:t>Alahmari</w:t>
      </w:r>
      <w:proofErr w:type="spellEnd"/>
      <w:r w:rsidRPr="007B6BF7">
        <w:rPr>
          <w:rFonts w:asciiTheme="majorBidi" w:hAnsiTheme="majorBidi" w:cstheme="majorBidi"/>
          <w:color w:val="000000"/>
          <w:sz w:val="14"/>
          <w:szCs w:val="14"/>
        </w:rPr>
        <w:t xml:space="preserve">, </w:t>
      </w:r>
      <w:proofErr w:type="spellStart"/>
      <w:r w:rsidRPr="007B6BF7">
        <w:rPr>
          <w:rFonts w:asciiTheme="majorBidi" w:hAnsiTheme="majorBidi" w:cstheme="majorBidi"/>
          <w:color w:val="000000"/>
          <w:sz w:val="14"/>
          <w:szCs w:val="14"/>
        </w:rPr>
        <w:t>Firas</w:t>
      </w:r>
      <w:proofErr w:type="spellEnd"/>
      <w:r w:rsidRPr="007B6BF7">
        <w:rPr>
          <w:rFonts w:asciiTheme="majorBidi" w:hAnsiTheme="majorBidi" w:cstheme="majorBidi"/>
          <w:color w:val="000000"/>
          <w:sz w:val="14"/>
          <w:szCs w:val="14"/>
        </w:rPr>
        <w:t xml:space="preserve"> S.; Ibrahim, Amani A. K.; </w:t>
      </w:r>
      <w:proofErr w:type="spellStart"/>
      <w:r w:rsidRPr="007B6BF7">
        <w:rPr>
          <w:rFonts w:asciiTheme="majorBidi" w:hAnsiTheme="majorBidi" w:cstheme="majorBidi"/>
          <w:color w:val="000000"/>
          <w:sz w:val="14"/>
          <w:szCs w:val="14"/>
        </w:rPr>
        <w:t>Dahlan</w:t>
      </w:r>
      <w:proofErr w:type="spellEnd"/>
      <w:r w:rsidRPr="007B6BF7">
        <w:rPr>
          <w:rFonts w:asciiTheme="majorBidi" w:hAnsiTheme="majorBidi" w:cstheme="majorBidi"/>
          <w:color w:val="000000"/>
          <w:sz w:val="14"/>
          <w:szCs w:val="14"/>
        </w:rPr>
        <w:t xml:space="preserve">, </w:t>
      </w:r>
      <w:proofErr w:type="spellStart"/>
      <w:r w:rsidRPr="007B6BF7">
        <w:rPr>
          <w:rFonts w:asciiTheme="majorBidi" w:hAnsiTheme="majorBidi" w:cstheme="majorBidi"/>
          <w:color w:val="000000"/>
          <w:sz w:val="14"/>
          <w:szCs w:val="14"/>
        </w:rPr>
        <w:t>Hesham</w:t>
      </w:r>
      <w:proofErr w:type="spellEnd"/>
      <w:r w:rsidRPr="007B6BF7">
        <w:rPr>
          <w:rFonts w:asciiTheme="majorBidi" w:hAnsiTheme="majorBidi" w:cstheme="majorBidi"/>
          <w:color w:val="000000"/>
          <w:sz w:val="14"/>
          <w:szCs w:val="14"/>
        </w:rPr>
        <w:t xml:space="preserve"> M. Pattern and predictors of glycemic control among type 2 diabetics in Armed Forces Hospital of </w:t>
      </w:r>
      <w:proofErr w:type="spellStart"/>
      <w:r w:rsidRPr="007B6BF7">
        <w:rPr>
          <w:rFonts w:asciiTheme="majorBidi" w:hAnsiTheme="majorBidi" w:cstheme="majorBidi"/>
          <w:color w:val="000000"/>
          <w:sz w:val="14"/>
          <w:szCs w:val="14"/>
        </w:rPr>
        <w:t>Jizan</w:t>
      </w:r>
      <w:proofErr w:type="spellEnd"/>
      <w:r w:rsidRPr="007B6BF7">
        <w:rPr>
          <w:rFonts w:asciiTheme="majorBidi" w:hAnsiTheme="majorBidi" w:cstheme="majorBidi"/>
          <w:color w:val="000000"/>
          <w:sz w:val="14"/>
          <w:szCs w:val="14"/>
        </w:rPr>
        <w:t xml:space="preserve">, southwestern Saudi Arabia. Middle East Journal of Family </w:t>
      </w:r>
      <w:proofErr w:type="gramStart"/>
      <w:r w:rsidRPr="007B6BF7">
        <w:rPr>
          <w:rFonts w:asciiTheme="majorBidi" w:hAnsiTheme="majorBidi" w:cstheme="majorBidi"/>
          <w:color w:val="000000"/>
          <w:sz w:val="14"/>
          <w:szCs w:val="14"/>
        </w:rPr>
        <w:t>Medicine .</w:t>
      </w:r>
      <w:proofErr w:type="gramEnd"/>
      <w:r w:rsidRPr="007B6BF7">
        <w:rPr>
          <w:rFonts w:asciiTheme="majorBidi" w:hAnsiTheme="majorBidi" w:cstheme="majorBidi"/>
          <w:color w:val="000000"/>
          <w:sz w:val="14"/>
          <w:szCs w:val="14"/>
        </w:rPr>
        <w:t xml:space="preserve"> 2017, 15 (1), 14-22. </w:t>
      </w:r>
    </w:p>
    <w:p w:rsidR="006C229F" w:rsidRPr="007B6BF7" w:rsidRDefault="006C229F" w:rsidP="006C229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Theme="majorBidi" w:hAnsiTheme="majorBidi" w:cstheme="majorBidi"/>
          <w:sz w:val="16"/>
          <w:szCs w:val="16"/>
        </w:rPr>
      </w:pPr>
      <w:proofErr w:type="spellStart"/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>Zakri</w:t>
      </w:r>
      <w:proofErr w:type="spellEnd"/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 xml:space="preserve"> FKA, El-Wahid HAA, Sani M, Mahfouz MS. A body shape index in a small sample of Saudi adults with type 2 diabetes. J Family Med Prim Care. 2019 Oct 31;8(10):3179-3184. </w:t>
      </w:r>
      <w:proofErr w:type="spellStart"/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>doi</w:t>
      </w:r>
      <w:proofErr w:type="spellEnd"/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>: 10.4103/jfmpc.jfmpc_532_19. PMID: 31742139; PMCID: PMC6857384.</w:t>
      </w:r>
    </w:p>
    <w:p w:rsidR="006C229F" w:rsidRPr="007B6BF7" w:rsidRDefault="006C229F" w:rsidP="006C229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Theme="majorBidi" w:hAnsiTheme="majorBidi" w:cstheme="majorBidi"/>
          <w:sz w:val="16"/>
          <w:szCs w:val="16"/>
        </w:rPr>
      </w:pPr>
      <w:proofErr w:type="spellStart"/>
      <w:r w:rsidRPr="007B6BF7">
        <w:rPr>
          <w:sz w:val="16"/>
          <w:szCs w:val="16"/>
        </w:rPr>
        <w:t>Abdelwahid</w:t>
      </w:r>
      <w:proofErr w:type="spellEnd"/>
      <w:r w:rsidRPr="007B6BF7">
        <w:rPr>
          <w:sz w:val="16"/>
          <w:szCs w:val="16"/>
        </w:rPr>
        <w:t xml:space="preserve"> HA, </w:t>
      </w:r>
      <w:proofErr w:type="spellStart"/>
      <w:r w:rsidRPr="007B6BF7">
        <w:rPr>
          <w:sz w:val="16"/>
          <w:szCs w:val="16"/>
        </w:rPr>
        <w:t>Zekry</w:t>
      </w:r>
      <w:proofErr w:type="spellEnd"/>
      <w:r w:rsidRPr="007B6BF7">
        <w:rPr>
          <w:sz w:val="16"/>
          <w:szCs w:val="16"/>
        </w:rPr>
        <w:t xml:space="preserve"> OA (2012) The Role of Multiple Micronutrients in Treatment of Iron Deficient Anemic Children. Family Med Medical </w:t>
      </w:r>
      <w:proofErr w:type="spellStart"/>
      <w:r w:rsidRPr="007B6BF7">
        <w:rPr>
          <w:sz w:val="16"/>
          <w:szCs w:val="16"/>
        </w:rPr>
        <w:t>Sci</w:t>
      </w:r>
      <w:proofErr w:type="spellEnd"/>
      <w:r w:rsidRPr="007B6BF7">
        <w:rPr>
          <w:sz w:val="16"/>
          <w:szCs w:val="16"/>
        </w:rPr>
        <w:t xml:space="preserve"> Res </w:t>
      </w:r>
      <w:r w:rsidRPr="007B6BF7">
        <w:rPr>
          <w:sz w:val="16"/>
          <w:szCs w:val="16"/>
        </w:rPr>
        <w:lastRenderedPageBreak/>
        <w:t>1:102. doi:10.4172/2327-4972.1000102</w:t>
      </w:r>
      <w:r w:rsidRPr="007B6BF7">
        <w:rPr>
          <w:rFonts w:asciiTheme="majorBidi" w:hAnsiTheme="majorBidi" w:cstheme="majorBidi"/>
          <w:sz w:val="16"/>
          <w:szCs w:val="16"/>
        </w:rPr>
        <w:t>.</w:t>
      </w:r>
      <w:r w:rsidRPr="007B6BF7">
        <w:rPr>
          <w:rFonts w:ascii="Segoe UI" w:hAnsi="Segoe UI" w:cs="Segoe UI"/>
          <w:color w:val="212121"/>
          <w:shd w:val="clear" w:color="auto" w:fill="FFFFFF"/>
        </w:rPr>
        <w:t xml:space="preserve"> </w:t>
      </w:r>
    </w:p>
    <w:p w:rsidR="006C229F" w:rsidRPr="007B6BF7" w:rsidRDefault="006C229F" w:rsidP="006C229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Theme="majorBidi" w:hAnsiTheme="majorBidi" w:cstheme="majorBidi"/>
          <w:sz w:val="16"/>
          <w:szCs w:val="16"/>
        </w:rPr>
      </w:pPr>
      <w:proofErr w:type="spellStart"/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>Zekry</w:t>
      </w:r>
      <w:proofErr w:type="spellEnd"/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 xml:space="preserve"> OA, </w:t>
      </w:r>
      <w:proofErr w:type="spellStart"/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>Abd</w:t>
      </w:r>
      <w:proofErr w:type="spellEnd"/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 xml:space="preserve"> </w:t>
      </w:r>
      <w:proofErr w:type="spellStart"/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>Elwahid</w:t>
      </w:r>
      <w:proofErr w:type="spellEnd"/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 xml:space="preserve"> HA. The association between Helicobacter pylori infection, type 1 diabetes mellitus, and autoimmune thyroiditis. J Egypt Public Health Assoc. 2013 Dec;88(3):143-7. </w:t>
      </w:r>
      <w:proofErr w:type="spellStart"/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>doi</w:t>
      </w:r>
      <w:proofErr w:type="spellEnd"/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>: 10.1097/01.EPX.</w:t>
      </w:r>
      <w:proofErr w:type="gramStart"/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>0000437621.23560.de</w:t>
      </w:r>
      <w:proofErr w:type="gramEnd"/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>. PMID: 24374947.</w:t>
      </w:r>
      <w:r w:rsidRPr="007B6BF7">
        <w:rPr>
          <w:rFonts w:asciiTheme="majorBidi" w:hAnsiTheme="majorBidi" w:cstheme="majorBidi"/>
          <w:sz w:val="16"/>
          <w:szCs w:val="16"/>
        </w:rPr>
        <w:t xml:space="preserve"> </w:t>
      </w:r>
    </w:p>
    <w:p w:rsidR="006C229F" w:rsidRDefault="006C229F" w:rsidP="006C229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Theme="majorBidi" w:hAnsiTheme="majorBidi" w:cstheme="majorBidi"/>
          <w:sz w:val="16"/>
          <w:szCs w:val="16"/>
        </w:rPr>
      </w:pPr>
      <w:proofErr w:type="spellStart"/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>Nour-Eldein</w:t>
      </w:r>
      <w:proofErr w:type="spellEnd"/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 xml:space="preserve"> H, </w:t>
      </w:r>
      <w:proofErr w:type="spellStart"/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>Abdelsalam</w:t>
      </w:r>
      <w:proofErr w:type="spellEnd"/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 xml:space="preserve"> SA, Nasr GM, </w:t>
      </w:r>
      <w:proofErr w:type="spellStart"/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>Abdelwahed</w:t>
      </w:r>
      <w:proofErr w:type="spellEnd"/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 xml:space="preserve"> HA. Global Cardiovascular Risk</w:t>
      </w:r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>Assessment by Family Physicians in Suez Canal University-Family Medicine Centers-Egypt. J Family Med Prim Care. 2013 Oct-</w:t>
      </w:r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 xml:space="preserve">Dec;2(4):365-70. </w:t>
      </w:r>
      <w:proofErr w:type="spellStart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doi</w:t>
      </w:r>
      <w:proofErr w:type="spellEnd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: 10.4103/2249-</w:t>
      </w:r>
      <w:r>
        <w:rPr>
          <w:rFonts w:ascii="Segoe UI" w:hAnsi="Segoe UI" w:cs="Segoe UI"/>
          <w:color w:val="212121"/>
          <w:shd w:val="clear" w:color="auto" w:fill="FFFFFF"/>
        </w:rPr>
        <w:t xml:space="preserve">4863.123919. </w:t>
      </w:r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PMID: 26664843; PMCID: PMC4649869</w:t>
      </w:r>
      <w:r>
        <w:rPr>
          <w:rFonts w:ascii="Segoe UI" w:hAnsi="Segoe UI" w:cs="Segoe UI"/>
          <w:color w:val="212121"/>
          <w:shd w:val="clear" w:color="auto" w:fill="FFFFFF"/>
        </w:rPr>
        <w:t>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B4FDE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wrap anchorx="page"/>
                <w10:anchorlock/>
              </v:group>
            </w:pict>
          </mc:Fallback>
        </mc:AlternateContent>
      </w:r>
    </w:p>
    <w:p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A6DCA3" wp14:editId="1B6B0354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2075" w:rsidRDefault="00292294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noProof/>
                                <w:color w:val="000000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2B062EFB" wp14:editId="27451409">
                                  <wp:extent cx="741680" cy="1059180"/>
                                  <wp:effectExtent l="0" t="0" r="1270" b="7620"/>
                                  <wp:docPr id="1" name="Picture 1" descr="C:\Users\Dr.hassan\Desktop\Dr. Hassan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Dr.hassan\Desktop\Dr. Hassan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1680" cy="10591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52075">
                              <w:rPr>
                                <w:b/>
                                <w:color w:val="0000FF"/>
                                <w:lang w:val="en-IN"/>
                              </w:rPr>
                              <w:t>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A6DCA3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Os2QIAAMI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" strokecolor="#9bbb59" strokeweight="2.5pt">
                <v:shadow color="#868686"/>
                <v:textbox>
                  <w:txbxContent>
                    <w:p w:rsidR="00A52075" w:rsidRDefault="00292294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rFonts w:asciiTheme="majorBidi" w:hAnsiTheme="majorBidi" w:cstheme="majorBidi"/>
                          <w:noProof/>
                          <w:color w:val="000000"/>
                          <w:sz w:val="28"/>
                          <w:szCs w:val="28"/>
                        </w:rPr>
                        <w:drawing>
                          <wp:inline distT="0" distB="0" distL="0" distR="0" wp14:anchorId="2B062EFB" wp14:editId="27451409">
                            <wp:extent cx="741680" cy="1059180"/>
                            <wp:effectExtent l="0" t="0" r="1270" b="7620"/>
                            <wp:docPr id="1" name="Picture 1" descr="C:\Users\Dr.hassan\Desktop\Dr. Hassan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Dr.hassan\Desktop\Dr. Hassan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1680" cy="10591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52075">
                        <w:rPr>
                          <w:b/>
                          <w:color w:val="0000FF"/>
                          <w:lang w:val="en-IN"/>
                        </w:rPr>
                        <w:t>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8756E6">
        <w:rPr>
          <w:noProof/>
        </w:rPr>
        <w:drawing>
          <wp:inline distT="0" distB="0" distL="0" distR="0" wp14:anchorId="302CC0A0" wp14:editId="3FE6977C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2294" w:rsidRPr="00556AEE" w:rsidRDefault="00292294" w:rsidP="00292294">
      <w:pPr>
        <w:jc w:val="both"/>
        <w:rPr>
          <w:rFonts w:asciiTheme="majorBidi" w:hAnsiTheme="majorBidi" w:cstheme="majorBidi"/>
          <w:color w:val="000000"/>
          <w:sz w:val="24"/>
          <w:szCs w:val="24"/>
          <w:lang w:val="en-IN"/>
        </w:rPr>
      </w:pPr>
      <w:r w:rsidRPr="00CF1E2D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  <w:lang w:val="en-IN"/>
        </w:rPr>
        <w:t>Professor Doctor</w:t>
      </w:r>
      <w:r w:rsidRPr="00556AEE">
        <w:rPr>
          <w:rFonts w:asciiTheme="majorBidi" w:hAnsiTheme="majorBidi" w:cstheme="majorBidi"/>
          <w:sz w:val="24"/>
          <w:szCs w:val="24"/>
        </w:rPr>
        <w:t xml:space="preserve"> </w:t>
      </w:r>
      <w:r w:rsidRPr="00CF1E2D">
        <w:rPr>
          <w:rFonts w:asciiTheme="majorBidi" w:hAnsiTheme="majorBidi" w:cstheme="majorBidi"/>
          <w:b/>
          <w:bCs/>
          <w:sz w:val="24"/>
          <w:szCs w:val="24"/>
        </w:rPr>
        <w:t xml:space="preserve">Hassan Ali </w:t>
      </w:r>
      <w:proofErr w:type="spellStart"/>
      <w:r w:rsidRPr="00CF1E2D">
        <w:rPr>
          <w:rFonts w:asciiTheme="majorBidi" w:hAnsiTheme="majorBidi" w:cstheme="majorBidi"/>
          <w:b/>
          <w:bCs/>
          <w:sz w:val="24"/>
          <w:szCs w:val="24"/>
        </w:rPr>
        <w:t>Abdelwahid</w:t>
      </w:r>
      <w:proofErr w:type="spellEnd"/>
      <w:r w:rsidRPr="00556AEE">
        <w:rPr>
          <w:rFonts w:asciiTheme="majorBidi" w:hAnsiTheme="majorBidi" w:cstheme="majorBidi"/>
          <w:color w:val="000000"/>
          <w:sz w:val="24"/>
          <w:szCs w:val="24"/>
          <w:lang w:val="en-IN"/>
        </w:rPr>
        <w:t xml:space="preserve">, Professor of Family Medicine, </w:t>
      </w:r>
      <w:r w:rsidRPr="00556AEE">
        <w:rPr>
          <w:rFonts w:asciiTheme="majorBidi" w:hAnsiTheme="majorBidi" w:cstheme="majorBidi"/>
          <w:sz w:val="24"/>
          <w:szCs w:val="24"/>
        </w:rPr>
        <w:t>Suez Canal University</w:t>
      </w:r>
      <w:r w:rsidRPr="00556AEE">
        <w:rPr>
          <w:rFonts w:asciiTheme="majorBidi" w:hAnsiTheme="majorBidi" w:cstheme="majorBidi"/>
          <w:color w:val="000000"/>
          <w:sz w:val="24"/>
          <w:szCs w:val="24"/>
          <w:lang w:val="en-IN"/>
        </w:rPr>
        <w:t xml:space="preserve">. </w:t>
      </w:r>
      <w:r w:rsidRPr="00C90AC9">
        <w:rPr>
          <w:rFonts w:asciiTheme="majorBidi" w:hAnsiTheme="majorBidi" w:cstheme="majorBidi"/>
          <w:sz w:val="28"/>
          <w:szCs w:val="28"/>
        </w:rPr>
        <w:t xml:space="preserve">has completed his </w:t>
      </w:r>
      <w:r w:rsidRPr="00C90AC9">
        <w:rPr>
          <w:rFonts w:asciiTheme="majorBidi" w:hAnsiTheme="majorBidi" w:cstheme="majorBidi"/>
          <w:b/>
          <w:bCs/>
          <w:sz w:val="28"/>
          <w:szCs w:val="28"/>
        </w:rPr>
        <w:t>MD</w:t>
      </w:r>
      <w:r w:rsidRPr="00C90AC9">
        <w:rPr>
          <w:rFonts w:asciiTheme="majorBidi" w:hAnsiTheme="majorBidi" w:cstheme="majorBidi"/>
          <w:sz w:val="28"/>
          <w:szCs w:val="28"/>
        </w:rPr>
        <w:t xml:space="preserve"> (Medical doctorate) </w:t>
      </w:r>
      <w:r>
        <w:rPr>
          <w:rFonts w:asciiTheme="majorBidi" w:hAnsiTheme="majorBidi" w:cstheme="majorBidi"/>
          <w:sz w:val="28"/>
          <w:szCs w:val="28"/>
        </w:rPr>
        <w:t>in 2002.</w:t>
      </w:r>
      <w:r w:rsidRPr="00C90AC9">
        <w:rPr>
          <w:rFonts w:asciiTheme="majorBidi" w:hAnsiTheme="majorBidi" w:cstheme="majorBidi"/>
          <w:sz w:val="28"/>
          <w:szCs w:val="28"/>
        </w:rPr>
        <w:t xml:space="preserve"> Egypt. </w:t>
      </w:r>
      <w:r w:rsidRPr="00556AEE">
        <w:rPr>
          <w:rFonts w:asciiTheme="majorBidi" w:hAnsiTheme="majorBidi" w:cstheme="majorBidi"/>
          <w:color w:val="000000"/>
          <w:sz w:val="24"/>
          <w:szCs w:val="24"/>
          <w:lang w:val="en-IN"/>
        </w:rPr>
        <w:t xml:space="preserve"> </w:t>
      </w:r>
      <w:r w:rsidRPr="00556AEE">
        <w:rPr>
          <w:rFonts w:asciiTheme="majorBidi" w:hAnsiTheme="majorBidi" w:cstheme="majorBidi"/>
          <w:color w:val="000000"/>
          <w:sz w:val="24"/>
          <w:szCs w:val="24"/>
        </w:rPr>
        <w:t xml:space="preserve">Dr. Hassan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also is a Consultant </w:t>
      </w:r>
      <w:r w:rsidRPr="00556AEE">
        <w:rPr>
          <w:rFonts w:asciiTheme="majorBidi" w:hAnsiTheme="majorBidi" w:cstheme="majorBidi"/>
          <w:color w:val="000000"/>
          <w:sz w:val="24"/>
          <w:szCs w:val="24"/>
        </w:rPr>
        <w:t xml:space="preserve">of family medicine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in </w:t>
      </w:r>
      <w:r w:rsidRPr="00602A7C">
        <w:rPr>
          <w:b/>
          <w:bCs/>
          <w:sz w:val="28"/>
          <w:szCs w:val="28"/>
        </w:rPr>
        <w:t>Jazan Armed Forces Hospital</w:t>
      </w:r>
      <w:r>
        <w:rPr>
          <w:b/>
          <w:bCs/>
          <w:sz w:val="28"/>
          <w:szCs w:val="28"/>
        </w:rPr>
        <w:t xml:space="preserve"> (JAFH)</w:t>
      </w:r>
      <w:r w:rsidRPr="00556AEE">
        <w:rPr>
          <w:rFonts w:asciiTheme="majorBidi" w:hAnsiTheme="majorBidi" w:cstheme="majorBidi"/>
          <w:color w:val="000000"/>
          <w:sz w:val="24"/>
          <w:szCs w:val="24"/>
        </w:rPr>
        <w:t>, Saudi Arabia</w:t>
      </w:r>
      <w:r w:rsidRPr="00556AEE">
        <w:rPr>
          <w:rFonts w:asciiTheme="majorBidi" w:hAnsiTheme="majorBidi" w:cstheme="majorBidi"/>
          <w:sz w:val="24"/>
          <w:szCs w:val="24"/>
        </w:rPr>
        <w:t xml:space="preserve">. He is interested in management of chronic diseases, ECG, anemia, Epidemiology, Health education, research and </w:t>
      </w:r>
      <w:r w:rsidRPr="00556AEE">
        <w:rPr>
          <w:rFonts w:asciiTheme="majorBidi" w:hAnsiTheme="majorBidi" w:cstheme="majorBidi"/>
          <w:color w:val="000000"/>
          <w:sz w:val="24"/>
          <w:szCs w:val="24"/>
          <w:lang w:val="en-IN"/>
        </w:rPr>
        <w:t>adult learning.</w:t>
      </w:r>
      <w:r w:rsidRPr="00556AEE">
        <w:rPr>
          <w:rFonts w:asciiTheme="majorBidi" w:hAnsiTheme="majorBidi" w:cstheme="majorBidi"/>
          <w:sz w:val="24"/>
          <w:szCs w:val="24"/>
          <w:lang w:val="en-IN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IN"/>
        </w:rPr>
        <w:t xml:space="preserve">Doctor Hassan is the Head of Institutional Research Board of JAFH. </w:t>
      </w:r>
      <w:r w:rsidRPr="00556AEE">
        <w:rPr>
          <w:rFonts w:asciiTheme="majorBidi" w:hAnsiTheme="majorBidi" w:cstheme="majorBidi"/>
          <w:color w:val="000000"/>
          <w:sz w:val="24"/>
          <w:szCs w:val="24"/>
          <w:lang w:val="en-IN"/>
        </w:rPr>
        <w:t>He  is serving as a member of the faculty research committee,</w:t>
      </w:r>
      <w:r w:rsidRPr="00556AEE">
        <w:rPr>
          <w:rFonts w:asciiTheme="majorBidi" w:hAnsiTheme="majorBidi" w:cstheme="majorBidi"/>
          <w:sz w:val="24"/>
          <w:szCs w:val="24"/>
        </w:rPr>
        <w:t xml:space="preserve"> </w:t>
      </w:r>
      <w:r w:rsidRPr="00556AEE">
        <w:rPr>
          <w:rFonts w:asciiTheme="majorBidi" w:hAnsiTheme="majorBidi" w:cstheme="majorBidi"/>
          <w:color w:val="000000"/>
          <w:sz w:val="24"/>
          <w:szCs w:val="24"/>
          <w:lang w:val="en-IN"/>
        </w:rPr>
        <w:t xml:space="preserve">and as an editorial member or reviewer of several reputed journals like </w:t>
      </w:r>
      <w:hyperlink r:id="rId13" w:history="1">
        <w:r w:rsidRPr="00556AEE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/>
          </w:rPr>
          <w:t>Elite Research Journal</w:t>
        </w:r>
      </w:hyperlink>
      <w:r w:rsidRPr="00556AEE">
        <w:rPr>
          <w:rStyle w:val="Hyperlink"/>
          <w:rFonts w:asciiTheme="majorBidi" w:hAnsiTheme="majorBidi" w:cstheme="majorBidi"/>
          <w:sz w:val="24"/>
          <w:szCs w:val="24"/>
          <w:shd w:val="clear" w:color="auto" w:fill="FFFFFF"/>
        </w:rPr>
        <w:t>,</w:t>
      </w:r>
      <w:r w:rsidRPr="00556AEE">
        <w:rPr>
          <w:rFonts w:asciiTheme="majorBidi" w:hAnsiTheme="majorBidi" w:cstheme="majorBidi"/>
          <w:color w:val="454545"/>
          <w:sz w:val="24"/>
          <w:szCs w:val="24"/>
          <w:shd w:val="clear" w:color="auto" w:fill="FFFFFF"/>
        </w:rPr>
        <w:t xml:space="preserve"> </w:t>
      </w:r>
      <w:r w:rsidRPr="00556AEE">
        <w:rPr>
          <w:rStyle w:val="apple-converted-space"/>
          <w:rFonts w:asciiTheme="majorBidi" w:hAnsiTheme="majorBidi" w:cstheme="majorBidi"/>
          <w:color w:val="0F243E"/>
          <w:sz w:val="24"/>
          <w:szCs w:val="24"/>
          <w:shd w:val="clear" w:color="auto" w:fill="FFFFFF"/>
        </w:rPr>
        <w:t> </w:t>
      </w:r>
      <w:hyperlink r:id="rId14" w:tgtFrame="_blank" w:history="1">
        <w:r w:rsidRPr="00556AEE">
          <w:rPr>
            <w:rStyle w:val="Hyperlink"/>
            <w:rFonts w:asciiTheme="majorBidi" w:hAnsiTheme="majorBidi" w:cstheme="majorBidi"/>
            <w:b/>
            <w:bCs/>
            <w:color w:val="2862C5"/>
            <w:sz w:val="24"/>
            <w:szCs w:val="24"/>
            <w:shd w:val="clear" w:color="auto" w:fill="FFFFFF"/>
          </w:rPr>
          <w:t>International Blood Research &amp; Reviews</w:t>
        </w:r>
      </w:hyperlink>
      <w:r w:rsidRPr="00556AEE">
        <w:rPr>
          <w:rStyle w:val="Hyperlink"/>
          <w:rFonts w:asciiTheme="majorBidi" w:hAnsiTheme="majorBidi" w:cstheme="majorBidi"/>
          <w:b/>
          <w:bCs/>
          <w:color w:val="2862C5"/>
          <w:sz w:val="24"/>
          <w:szCs w:val="24"/>
          <w:shd w:val="clear" w:color="auto" w:fill="FFFFFF"/>
        </w:rPr>
        <w:t>,</w:t>
      </w:r>
      <w:r w:rsidRPr="00556AEE">
        <w:rPr>
          <w:rFonts w:asciiTheme="majorBidi" w:hAnsiTheme="majorBidi" w:cstheme="majorBidi"/>
          <w:b/>
          <w:bCs/>
          <w:color w:val="454545"/>
          <w:sz w:val="24"/>
          <w:szCs w:val="24"/>
          <w:shd w:val="clear" w:color="auto" w:fill="FFFFFF"/>
        </w:rPr>
        <w:t xml:space="preserve"> </w:t>
      </w:r>
      <w:r w:rsidRPr="00556AEE">
        <w:rPr>
          <w:i/>
          <w:iCs/>
          <w:sz w:val="24"/>
          <w:szCs w:val="24"/>
        </w:rPr>
        <w:t>American Journal of Clinical Medicine Research</w:t>
      </w:r>
      <w:r w:rsidRPr="00556AEE">
        <w:rPr>
          <w:rFonts w:asciiTheme="majorBidi" w:hAnsiTheme="majorBidi" w:cstheme="majorBidi"/>
          <w:color w:val="454545"/>
          <w:sz w:val="24"/>
          <w:szCs w:val="24"/>
          <w:shd w:val="clear" w:color="auto" w:fill="FFFFFF"/>
        </w:rPr>
        <w:t xml:space="preserve"> (</w:t>
      </w:r>
      <w:hyperlink r:id="rId15" w:tgtFrame="_blank" w:history="1">
        <w:r w:rsidRPr="00556AEE">
          <w:rPr>
            <w:rStyle w:val="Hyperlink"/>
            <w:rFonts w:asciiTheme="majorBidi" w:hAnsiTheme="majorBidi" w:cstheme="majorBidi"/>
            <w:color w:val="2862C5"/>
            <w:sz w:val="24"/>
            <w:szCs w:val="24"/>
            <w:shd w:val="clear" w:color="auto" w:fill="FFFFFF"/>
          </w:rPr>
          <w:t>http://www.sciepub.com/journal/AJCMR</w:t>
        </w:r>
      </w:hyperlink>
      <w:r w:rsidRPr="00556AEE">
        <w:rPr>
          <w:rFonts w:asciiTheme="majorBidi" w:hAnsiTheme="majorBidi" w:cstheme="majorBidi"/>
          <w:color w:val="454545"/>
          <w:sz w:val="24"/>
          <w:szCs w:val="24"/>
          <w:shd w:val="clear" w:color="auto" w:fill="FFFFFF"/>
        </w:rPr>
        <w:t xml:space="preserve">),  </w:t>
      </w:r>
      <w:r w:rsidRPr="00556AEE">
        <w:rPr>
          <w:i/>
          <w:iCs/>
          <w:sz w:val="24"/>
          <w:szCs w:val="24"/>
        </w:rPr>
        <w:t>American Journal of Public Health Research</w:t>
      </w:r>
      <w:r w:rsidRPr="00556AEE">
        <w:rPr>
          <w:rFonts w:asciiTheme="majorBidi" w:hAnsiTheme="majorBidi" w:cstheme="majorBidi"/>
          <w:color w:val="454545"/>
          <w:sz w:val="24"/>
          <w:szCs w:val="24"/>
          <w:shd w:val="clear" w:color="auto" w:fill="FFFFFF"/>
        </w:rPr>
        <w:t xml:space="preserve">, British J. of Medicine and medical research (BJMMR), </w:t>
      </w:r>
      <w:r w:rsidRPr="00556AEE">
        <w:rPr>
          <w:rFonts w:ascii="Arial" w:eastAsia="MS Mincho" w:hAnsi="Arial" w:cs="Arial"/>
          <w:b/>
          <w:color w:val="BFBFBF"/>
          <w:sz w:val="24"/>
          <w:szCs w:val="24"/>
        </w:rPr>
        <w:t xml:space="preserve">etc. </w:t>
      </w:r>
      <w:r w:rsidRPr="00556AEE">
        <w:rPr>
          <w:rFonts w:asciiTheme="majorBidi" w:hAnsiTheme="majorBidi" w:cstheme="majorBidi"/>
          <w:color w:val="000000"/>
          <w:sz w:val="24"/>
          <w:szCs w:val="24"/>
          <w:lang w:val="en-IN"/>
        </w:rPr>
        <w:t xml:space="preserve"> </w:t>
      </w:r>
      <w:r w:rsidRPr="00556AEE">
        <w:rPr>
          <w:rFonts w:asciiTheme="majorBidi" w:hAnsiTheme="majorBidi" w:cstheme="majorBidi"/>
          <w:color w:val="000000"/>
          <w:sz w:val="24"/>
          <w:szCs w:val="24"/>
        </w:rPr>
        <w:t xml:space="preserve">Based on his research and CV, Dr. Hassan has been included in book of </w:t>
      </w:r>
      <w:r w:rsidRPr="00556AEE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>Who's Who in the World.</w:t>
      </w:r>
    </w:p>
    <w:p w:rsidR="00292294" w:rsidRPr="00545800" w:rsidRDefault="00292294" w:rsidP="00292294">
      <w:pPr>
        <w:spacing w:before="62"/>
        <w:ind w:left="4217" w:right="4235"/>
        <w:jc w:val="center"/>
        <w:rPr>
          <w:rFonts w:ascii="Arial"/>
          <w:sz w:val="16"/>
          <w:szCs w:val="16"/>
        </w:rPr>
      </w:pPr>
      <w:r>
        <w:rPr>
          <w:rFonts w:ascii="Arial"/>
          <w:sz w:val="14"/>
        </w:rPr>
        <w:t xml:space="preserve">Email: </w:t>
      </w:r>
      <w:r w:rsidRPr="00545800">
        <w:rPr>
          <w:sz w:val="16"/>
          <w:szCs w:val="16"/>
        </w:rPr>
        <w:t>hassan22220000@yahoo.com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F982F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0B3B3E" w:rsidRPr="00F35A62" w:rsidRDefault="00EA7D51" w:rsidP="000B3B3E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="000B3B3E" w:rsidRPr="00F35A62">
        <w:rPr>
          <w:sz w:val="20"/>
          <w:szCs w:val="20"/>
          <w:lang w:val="en-NZ"/>
        </w:rPr>
        <w:t xml:space="preserve">Full name: </w:t>
      </w:r>
      <w:r w:rsidR="000B3B3E" w:rsidRPr="00772113">
        <w:rPr>
          <w:rFonts w:asciiTheme="majorBidi" w:hAnsiTheme="majorBidi" w:cstheme="majorBidi"/>
          <w:b/>
          <w:bCs/>
          <w:sz w:val="24"/>
          <w:szCs w:val="24"/>
        </w:rPr>
        <w:t xml:space="preserve">Hassan Ali </w:t>
      </w:r>
      <w:proofErr w:type="spellStart"/>
      <w:r w:rsidR="000B3B3E" w:rsidRPr="00772113">
        <w:rPr>
          <w:rFonts w:asciiTheme="majorBidi" w:hAnsiTheme="majorBidi" w:cstheme="majorBidi"/>
          <w:b/>
          <w:bCs/>
          <w:sz w:val="24"/>
          <w:szCs w:val="24"/>
        </w:rPr>
        <w:t>Abdelwahid</w:t>
      </w:r>
      <w:proofErr w:type="spellEnd"/>
      <w:r w:rsidR="000B3B3E" w:rsidRPr="00F35A62">
        <w:rPr>
          <w:sz w:val="20"/>
          <w:szCs w:val="20"/>
          <w:lang w:val="en-NZ"/>
        </w:rPr>
        <w:br/>
        <w:t>Contact number:</w:t>
      </w:r>
      <w:r w:rsidR="000B3B3E">
        <w:rPr>
          <w:sz w:val="20"/>
          <w:szCs w:val="20"/>
          <w:lang w:val="en-NZ"/>
        </w:rPr>
        <w:t>00966543075421</w:t>
      </w:r>
      <w:r w:rsidR="000B3B3E" w:rsidRPr="00F35A62">
        <w:rPr>
          <w:sz w:val="20"/>
          <w:szCs w:val="20"/>
          <w:lang w:val="en-NZ"/>
        </w:rPr>
        <w:br/>
        <w:t>Twitter account:</w:t>
      </w:r>
      <w:r w:rsidR="000B3B3E" w:rsidRPr="00F35A62">
        <w:rPr>
          <w:sz w:val="20"/>
          <w:szCs w:val="20"/>
          <w:lang w:val="en-NZ"/>
        </w:rPr>
        <w:br/>
        <w:t>Linked In account:</w:t>
      </w:r>
    </w:p>
    <w:p w:rsidR="000B3B3E" w:rsidRDefault="000B3B3E" w:rsidP="000B3B3E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Pr="00221F45">
        <w:rPr>
          <w:rFonts w:ascii="Segoe UI" w:hAnsi="Segoe UI" w:cs="Segoe UI"/>
          <w:color w:val="1D2228"/>
          <w:sz w:val="16"/>
          <w:szCs w:val="16"/>
          <w:shd w:val="clear" w:color="auto" w:fill="FFFFFF"/>
        </w:rPr>
        <w:t>Innovating nursing through research and practice</w:t>
      </w:r>
      <w:r w:rsidRPr="00F35A62">
        <w:rPr>
          <w:sz w:val="20"/>
          <w:szCs w:val="20"/>
          <w:lang w:val="en-NZ"/>
        </w:rPr>
        <w:br/>
        <w:t>Category: (Oral presentation)</w:t>
      </w:r>
    </w:p>
    <w:p w:rsidR="000B3B3E" w:rsidRDefault="000B3B3E" w:rsidP="000B3B3E">
      <w:pPr>
        <w:autoSpaceDE w:val="0"/>
        <w:autoSpaceDN w:val="0"/>
        <w:adjustRightInd w:val="0"/>
        <w:rPr>
          <w:sz w:val="20"/>
          <w:szCs w:val="20"/>
          <w:lang w:val="en-NZ"/>
        </w:rPr>
      </w:pPr>
    </w:p>
    <w:p w:rsidR="00EA7D51" w:rsidRPr="00F35A62" w:rsidRDefault="00EA7D51" w:rsidP="000B3B3E">
      <w:pPr>
        <w:autoSpaceDE w:val="0"/>
        <w:autoSpaceDN w:val="0"/>
        <w:adjustRightInd w:val="0"/>
        <w:rPr>
          <w:sz w:val="20"/>
          <w:szCs w:val="20"/>
          <w:lang w:val="en-NZ"/>
        </w:rPr>
      </w:pPr>
      <w:bookmarkStart w:id="0" w:name="_GoBack"/>
      <w:bookmarkEnd w:id="0"/>
      <w:r w:rsidRPr="00F35A62">
        <w:rPr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br/>
      </w:r>
    </w:p>
    <w:p w:rsidR="00EA7D51" w:rsidRPr="000534A1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82F" w:rsidRDefault="00D7482F">
      <w:r>
        <w:separator/>
      </w:r>
    </w:p>
  </w:endnote>
  <w:endnote w:type="continuationSeparator" w:id="0">
    <w:p w:rsidR="00D7482F" w:rsidRDefault="00D7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7E56F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6ACF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82F" w:rsidRDefault="00D7482F">
      <w:r>
        <w:separator/>
      </w:r>
    </w:p>
  </w:footnote>
  <w:footnote w:type="continuationSeparator" w:id="0">
    <w:p w:rsidR="00D7482F" w:rsidRDefault="00D74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534A1"/>
    <w:rsid w:val="0006797A"/>
    <w:rsid w:val="000B3B3E"/>
    <w:rsid w:val="000B4CAA"/>
    <w:rsid w:val="000E2911"/>
    <w:rsid w:val="00124059"/>
    <w:rsid w:val="001263DF"/>
    <w:rsid w:val="00214516"/>
    <w:rsid w:val="00292294"/>
    <w:rsid w:val="00292ED9"/>
    <w:rsid w:val="00351D9B"/>
    <w:rsid w:val="00380299"/>
    <w:rsid w:val="00404E5B"/>
    <w:rsid w:val="00414F7B"/>
    <w:rsid w:val="004355DC"/>
    <w:rsid w:val="004749B4"/>
    <w:rsid w:val="00475D20"/>
    <w:rsid w:val="004919D6"/>
    <w:rsid w:val="00494130"/>
    <w:rsid w:val="004A6986"/>
    <w:rsid w:val="004E3AAC"/>
    <w:rsid w:val="004F3523"/>
    <w:rsid w:val="00590D60"/>
    <w:rsid w:val="005973B9"/>
    <w:rsid w:val="005B3A56"/>
    <w:rsid w:val="006060CE"/>
    <w:rsid w:val="0061505C"/>
    <w:rsid w:val="0063497F"/>
    <w:rsid w:val="00697A29"/>
    <w:rsid w:val="006C229F"/>
    <w:rsid w:val="00714354"/>
    <w:rsid w:val="00754449"/>
    <w:rsid w:val="00873DF0"/>
    <w:rsid w:val="008756E6"/>
    <w:rsid w:val="00897EC5"/>
    <w:rsid w:val="008A0763"/>
    <w:rsid w:val="008C26AD"/>
    <w:rsid w:val="008E5477"/>
    <w:rsid w:val="009A32A8"/>
    <w:rsid w:val="009B2D44"/>
    <w:rsid w:val="00A07E82"/>
    <w:rsid w:val="00A52075"/>
    <w:rsid w:val="00A9710C"/>
    <w:rsid w:val="00AE3E37"/>
    <w:rsid w:val="00B21A57"/>
    <w:rsid w:val="00BE6743"/>
    <w:rsid w:val="00C32DE3"/>
    <w:rsid w:val="00C33602"/>
    <w:rsid w:val="00C56C74"/>
    <w:rsid w:val="00CD6F55"/>
    <w:rsid w:val="00D11884"/>
    <w:rsid w:val="00D7482F"/>
    <w:rsid w:val="00DE3104"/>
    <w:rsid w:val="00DE6170"/>
    <w:rsid w:val="00E30AAC"/>
    <w:rsid w:val="00E95D97"/>
    <w:rsid w:val="00EA7D51"/>
    <w:rsid w:val="00EF0C0D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F7BCF9A"/>
  <w15:docId w15:val="{3AE44E2F-6A04-4C4C-B5BF-7FE7326AB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rsid w:val="002922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literesearchjournals.org/erjmms/editorial_board.htm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0.jpeg"/><Relationship Id="rId5" Type="http://schemas.openxmlformats.org/officeDocument/2006/relationships/footnotes" Target="footnotes.xml"/><Relationship Id="rId15" Type="http://schemas.openxmlformats.org/officeDocument/2006/relationships/hyperlink" Target="http://www.sciepub.com/journal/AJCMR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www.sciencedomain.org/journal-home.php?id=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DELL</cp:lastModifiedBy>
  <cp:revision>3</cp:revision>
  <dcterms:created xsi:type="dcterms:W3CDTF">2023-02-17T05:08:00Z</dcterms:created>
  <dcterms:modified xsi:type="dcterms:W3CDTF">2023-02-17T05:08:00Z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