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A8C210" w14:textId="77777777" w:rsidR="00C775BA" w:rsidRPr="007E68E0" w:rsidRDefault="00C775BA" w:rsidP="00C775BA">
      <w:pPr>
        <w:autoSpaceDE w:val="0"/>
        <w:autoSpaceDN w:val="0"/>
        <w:adjustRightInd w:val="0"/>
        <w:spacing w:after="0" w:line="240" w:lineRule="auto"/>
        <w:jc w:val="center"/>
        <w:rPr>
          <w:rFonts w:asciiTheme="minorBidi" w:eastAsia="ArialUnicodeMS" w:hAnsiTheme="minorBidi"/>
          <w:b/>
          <w:bCs/>
          <w:sz w:val="28"/>
          <w:szCs w:val="28"/>
          <w:lang w:val="en-GB"/>
        </w:rPr>
      </w:pPr>
      <w:r w:rsidRPr="007E68E0">
        <w:rPr>
          <w:rFonts w:asciiTheme="minorBidi" w:eastAsia="ArialUnicodeMS" w:hAnsiTheme="minorBidi"/>
          <w:b/>
          <w:bCs/>
          <w:sz w:val="28"/>
          <w:szCs w:val="28"/>
          <w:lang w:val="en-GB"/>
        </w:rPr>
        <w:t>A missing psoas abscess diagnosis: A forensic case report</w:t>
      </w:r>
    </w:p>
    <w:p w14:paraId="1FA41F58" w14:textId="77777777" w:rsidR="00C775BA" w:rsidRPr="007E68E0" w:rsidRDefault="00C775BA" w:rsidP="00C775BA">
      <w:pPr>
        <w:autoSpaceDE w:val="0"/>
        <w:autoSpaceDN w:val="0"/>
        <w:adjustRightInd w:val="0"/>
        <w:spacing w:after="0" w:line="240" w:lineRule="auto"/>
        <w:jc w:val="both"/>
        <w:rPr>
          <w:rFonts w:asciiTheme="minorBidi" w:eastAsia="ArialUnicodeMS" w:hAnsiTheme="minorBidi"/>
          <w:sz w:val="28"/>
          <w:szCs w:val="28"/>
          <w:lang w:val="en-GB"/>
        </w:rPr>
      </w:pPr>
    </w:p>
    <w:p w14:paraId="45D81211" w14:textId="01D62856" w:rsidR="00B7081C" w:rsidRPr="007E68E0" w:rsidRDefault="00B7081C" w:rsidP="008D222A">
      <w:pPr>
        <w:autoSpaceDE w:val="0"/>
        <w:autoSpaceDN w:val="0"/>
        <w:adjustRightInd w:val="0"/>
        <w:spacing w:after="0" w:line="240" w:lineRule="auto"/>
        <w:jc w:val="both"/>
        <w:rPr>
          <w:rFonts w:asciiTheme="minorBidi" w:hAnsiTheme="minorBidi"/>
          <w:sz w:val="24"/>
          <w:szCs w:val="24"/>
          <w:lang w:val="en-GB"/>
        </w:rPr>
      </w:pPr>
      <w:r w:rsidRPr="007E68E0">
        <w:rPr>
          <w:rFonts w:asciiTheme="minorBidi" w:eastAsia="ArialUnicodeMS" w:hAnsiTheme="minorBidi"/>
          <w:sz w:val="24"/>
          <w:szCs w:val="24"/>
          <w:lang w:val="en-GB"/>
        </w:rPr>
        <w:t xml:space="preserve">Dr </w:t>
      </w:r>
      <w:proofErr w:type="spellStart"/>
      <w:r w:rsidRPr="007E68E0">
        <w:rPr>
          <w:rFonts w:asciiTheme="minorBidi" w:eastAsia="ArialUnicodeMS" w:hAnsiTheme="minorBidi"/>
          <w:sz w:val="24"/>
          <w:szCs w:val="24"/>
          <w:lang w:val="en-GB"/>
        </w:rPr>
        <w:t>Meriem</w:t>
      </w:r>
      <w:proofErr w:type="spellEnd"/>
      <w:r w:rsidRPr="007E68E0">
        <w:rPr>
          <w:rFonts w:asciiTheme="minorBidi" w:eastAsia="ArialUnicodeMS" w:hAnsiTheme="minorBidi"/>
          <w:sz w:val="24"/>
          <w:szCs w:val="24"/>
          <w:lang w:val="en-GB"/>
        </w:rPr>
        <w:t xml:space="preserve"> </w:t>
      </w:r>
      <w:proofErr w:type="spellStart"/>
      <w:r w:rsidRPr="007E68E0">
        <w:rPr>
          <w:rFonts w:asciiTheme="minorBidi" w:eastAsia="ArialUnicodeMS" w:hAnsiTheme="minorBidi"/>
          <w:sz w:val="24"/>
          <w:szCs w:val="24"/>
          <w:lang w:val="en-GB"/>
        </w:rPr>
        <w:t>Grayaa</w:t>
      </w:r>
      <w:proofErr w:type="spellEnd"/>
      <w:r w:rsidRPr="007E68E0">
        <w:rPr>
          <w:rFonts w:asciiTheme="minorBidi" w:eastAsia="ArialUnicodeMS" w:hAnsiTheme="minorBidi"/>
          <w:sz w:val="24"/>
          <w:szCs w:val="24"/>
          <w:lang w:val="en-GB"/>
        </w:rPr>
        <w:t xml:space="preserve">, </w:t>
      </w:r>
      <w:r w:rsidRPr="007E68E0">
        <w:rPr>
          <w:rFonts w:asciiTheme="minorBidi" w:hAnsiTheme="minorBidi"/>
          <w:sz w:val="24"/>
          <w:szCs w:val="24"/>
          <w:lang w:val="en-GB"/>
        </w:rPr>
        <w:t xml:space="preserve">Department of Forensic Medicine, </w:t>
      </w:r>
      <w:proofErr w:type="spellStart"/>
      <w:r w:rsidRPr="007E68E0">
        <w:rPr>
          <w:rFonts w:asciiTheme="minorBidi" w:hAnsiTheme="minorBidi"/>
          <w:sz w:val="24"/>
          <w:szCs w:val="24"/>
          <w:lang w:val="en-GB"/>
        </w:rPr>
        <w:t>Fattouma</w:t>
      </w:r>
      <w:proofErr w:type="spellEnd"/>
      <w:r w:rsidRPr="007E68E0">
        <w:rPr>
          <w:rFonts w:asciiTheme="minorBidi" w:hAnsiTheme="minorBidi"/>
          <w:sz w:val="24"/>
          <w:szCs w:val="24"/>
          <w:lang w:val="en-GB"/>
        </w:rPr>
        <w:t xml:space="preserve"> Bourguiba University Hospital, Monastir,</w:t>
      </w:r>
      <w:r w:rsidRPr="007E68E0">
        <w:rPr>
          <w:rFonts w:asciiTheme="minorBidi" w:hAnsiTheme="minorBidi"/>
          <w:sz w:val="24"/>
          <w:szCs w:val="24"/>
          <w:lang w:val="en-GB"/>
        </w:rPr>
        <w:t xml:space="preserve"> </w:t>
      </w:r>
      <w:r w:rsidRPr="007E68E0">
        <w:rPr>
          <w:rFonts w:asciiTheme="minorBidi" w:hAnsiTheme="minorBidi"/>
          <w:sz w:val="24"/>
          <w:szCs w:val="24"/>
          <w:lang w:val="en-GB"/>
        </w:rPr>
        <w:t>Tunisia</w:t>
      </w:r>
    </w:p>
    <w:p w14:paraId="0D39EC7F" w14:textId="4476C0F4" w:rsidR="00B7081C" w:rsidRPr="007E68E0" w:rsidRDefault="00B7081C" w:rsidP="008D222A">
      <w:pPr>
        <w:autoSpaceDE w:val="0"/>
        <w:autoSpaceDN w:val="0"/>
        <w:adjustRightInd w:val="0"/>
        <w:spacing w:after="0" w:line="240" w:lineRule="auto"/>
        <w:jc w:val="both"/>
        <w:rPr>
          <w:rFonts w:asciiTheme="minorBidi" w:hAnsiTheme="minorBidi"/>
          <w:sz w:val="24"/>
          <w:szCs w:val="24"/>
          <w:lang w:val="en-GB"/>
        </w:rPr>
      </w:pPr>
      <w:r w:rsidRPr="007E68E0">
        <w:rPr>
          <w:rFonts w:asciiTheme="minorBidi" w:eastAsia="ArialUnicodeMS" w:hAnsiTheme="minorBidi"/>
          <w:sz w:val="24"/>
          <w:szCs w:val="24"/>
          <w:lang w:val="en-GB"/>
        </w:rPr>
        <w:t xml:space="preserve">Dr </w:t>
      </w:r>
      <w:r w:rsidRPr="007E68E0">
        <w:rPr>
          <w:rFonts w:asciiTheme="minorBidi" w:eastAsia="ArialUnicodeMS" w:hAnsiTheme="minorBidi"/>
          <w:sz w:val="24"/>
          <w:szCs w:val="24"/>
          <w:lang w:val="en-GB"/>
        </w:rPr>
        <w:t>Sami Ben Jomaa</w:t>
      </w:r>
      <w:r w:rsidRPr="007E68E0">
        <w:rPr>
          <w:rFonts w:asciiTheme="minorBidi" w:eastAsia="ArialUnicodeMS" w:hAnsiTheme="minorBidi"/>
          <w:sz w:val="24"/>
          <w:szCs w:val="24"/>
          <w:lang w:val="en-GB"/>
        </w:rPr>
        <w:t xml:space="preserve">, </w:t>
      </w:r>
      <w:r w:rsidRPr="007E68E0">
        <w:rPr>
          <w:rFonts w:asciiTheme="minorBidi" w:hAnsiTheme="minorBidi"/>
          <w:sz w:val="24"/>
          <w:szCs w:val="24"/>
          <w:lang w:val="en-GB"/>
        </w:rPr>
        <w:t xml:space="preserve">Department of Forensic Medicine, </w:t>
      </w:r>
      <w:proofErr w:type="spellStart"/>
      <w:r w:rsidRPr="007E68E0">
        <w:rPr>
          <w:rFonts w:asciiTheme="minorBidi" w:hAnsiTheme="minorBidi"/>
          <w:sz w:val="24"/>
          <w:szCs w:val="24"/>
          <w:lang w:val="en-GB"/>
        </w:rPr>
        <w:t>Fattouma</w:t>
      </w:r>
      <w:proofErr w:type="spellEnd"/>
      <w:r w:rsidRPr="007E68E0">
        <w:rPr>
          <w:rFonts w:asciiTheme="minorBidi" w:hAnsiTheme="minorBidi"/>
          <w:sz w:val="24"/>
          <w:szCs w:val="24"/>
          <w:lang w:val="en-GB"/>
        </w:rPr>
        <w:t xml:space="preserve"> Bourguiba University Hospital, Monastir,</w:t>
      </w:r>
      <w:r w:rsidRPr="007E68E0">
        <w:rPr>
          <w:rFonts w:asciiTheme="minorBidi" w:hAnsiTheme="minorBidi"/>
          <w:sz w:val="24"/>
          <w:szCs w:val="24"/>
          <w:lang w:val="en-GB"/>
        </w:rPr>
        <w:t xml:space="preserve"> </w:t>
      </w:r>
      <w:r w:rsidRPr="007E68E0">
        <w:rPr>
          <w:rFonts w:asciiTheme="minorBidi" w:hAnsiTheme="minorBidi"/>
          <w:sz w:val="24"/>
          <w:szCs w:val="24"/>
          <w:lang w:val="en-GB"/>
        </w:rPr>
        <w:t>Tunisia</w:t>
      </w:r>
    </w:p>
    <w:p w14:paraId="02328135" w14:textId="2DF25369" w:rsidR="00B7081C" w:rsidRPr="007E68E0" w:rsidRDefault="00B7081C" w:rsidP="008D222A">
      <w:pPr>
        <w:autoSpaceDE w:val="0"/>
        <w:autoSpaceDN w:val="0"/>
        <w:adjustRightInd w:val="0"/>
        <w:spacing w:after="0" w:line="240" w:lineRule="auto"/>
        <w:jc w:val="both"/>
        <w:rPr>
          <w:rFonts w:asciiTheme="minorBidi" w:hAnsiTheme="minorBidi"/>
          <w:sz w:val="24"/>
          <w:szCs w:val="24"/>
          <w:lang w:val="en-GB"/>
        </w:rPr>
      </w:pPr>
      <w:r w:rsidRPr="007E68E0">
        <w:rPr>
          <w:rFonts w:asciiTheme="minorBidi" w:eastAsia="ArialUnicodeMS" w:hAnsiTheme="minorBidi"/>
          <w:sz w:val="24"/>
          <w:szCs w:val="24"/>
          <w:lang w:val="en-GB"/>
        </w:rPr>
        <w:t xml:space="preserve">Dr </w:t>
      </w:r>
      <w:r w:rsidRPr="007E68E0">
        <w:rPr>
          <w:rFonts w:asciiTheme="minorBidi" w:eastAsia="ArialUnicodeMS" w:hAnsiTheme="minorBidi"/>
          <w:sz w:val="24"/>
          <w:szCs w:val="24"/>
          <w:lang w:val="en-GB"/>
        </w:rPr>
        <w:t xml:space="preserve">Said </w:t>
      </w:r>
      <w:proofErr w:type="spellStart"/>
      <w:r w:rsidRPr="007E68E0">
        <w:rPr>
          <w:rFonts w:asciiTheme="minorBidi" w:eastAsia="ArialUnicodeMS" w:hAnsiTheme="minorBidi"/>
          <w:sz w:val="24"/>
          <w:szCs w:val="24"/>
          <w:lang w:val="en-GB"/>
        </w:rPr>
        <w:t>Saadi</w:t>
      </w:r>
      <w:proofErr w:type="spellEnd"/>
      <w:r w:rsidRPr="007E68E0">
        <w:rPr>
          <w:rFonts w:asciiTheme="minorBidi" w:eastAsia="ArialUnicodeMS" w:hAnsiTheme="minorBidi"/>
          <w:sz w:val="24"/>
          <w:szCs w:val="24"/>
          <w:lang w:val="en-GB"/>
        </w:rPr>
        <w:t xml:space="preserve">, </w:t>
      </w:r>
      <w:r w:rsidRPr="007E68E0">
        <w:rPr>
          <w:rFonts w:asciiTheme="minorBidi" w:hAnsiTheme="minorBidi"/>
          <w:sz w:val="24"/>
          <w:szCs w:val="24"/>
          <w:lang w:val="en-GB"/>
        </w:rPr>
        <w:t xml:space="preserve">Department of Forensic Medicine, </w:t>
      </w:r>
      <w:proofErr w:type="spellStart"/>
      <w:r w:rsidRPr="007E68E0">
        <w:rPr>
          <w:rFonts w:asciiTheme="minorBidi" w:hAnsiTheme="minorBidi"/>
          <w:sz w:val="24"/>
          <w:szCs w:val="24"/>
          <w:lang w:val="en-GB"/>
        </w:rPr>
        <w:t>Fattouma</w:t>
      </w:r>
      <w:proofErr w:type="spellEnd"/>
      <w:r w:rsidRPr="007E68E0">
        <w:rPr>
          <w:rFonts w:asciiTheme="minorBidi" w:hAnsiTheme="minorBidi"/>
          <w:sz w:val="24"/>
          <w:szCs w:val="24"/>
          <w:lang w:val="en-GB"/>
        </w:rPr>
        <w:t xml:space="preserve"> Bourguiba University Hospital, Monastir,</w:t>
      </w:r>
      <w:r w:rsidRPr="007E68E0">
        <w:rPr>
          <w:rFonts w:asciiTheme="minorBidi" w:hAnsiTheme="minorBidi"/>
          <w:sz w:val="24"/>
          <w:szCs w:val="24"/>
          <w:lang w:val="en-GB"/>
        </w:rPr>
        <w:t xml:space="preserve"> </w:t>
      </w:r>
      <w:r w:rsidRPr="007E68E0">
        <w:rPr>
          <w:rFonts w:asciiTheme="minorBidi" w:hAnsiTheme="minorBidi"/>
          <w:sz w:val="24"/>
          <w:szCs w:val="24"/>
          <w:lang w:val="en-GB"/>
        </w:rPr>
        <w:t>Tunisia</w:t>
      </w:r>
    </w:p>
    <w:p w14:paraId="66938327" w14:textId="4F322716" w:rsidR="00B7081C" w:rsidRPr="007E68E0" w:rsidRDefault="00B7081C" w:rsidP="008D222A">
      <w:pPr>
        <w:autoSpaceDE w:val="0"/>
        <w:autoSpaceDN w:val="0"/>
        <w:adjustRightInd w:val="0"/>
        <w:spacing w:after="0" w:line="240" w:lineRule="auto"/>
        <w:jc w:val="both"/>
        <w:rPr>
          <w:rFonts w:asciiTheme="minorBidi" w:eastAsia="ArialUnicodeMS" w:hAnsiTheme="minorBidi"/>
          <w:sz w:val="24"/>
          <w:szCs w:val="24"/>
          <w:lang w:val="en-GB"/>
        </w:rPr>
      </w:pPr>
      <w:r w:rsidRPr="007E68E0">
        <w:rPr>
          <w:rFonts w:asciiTheme="minorBidi" w:eastAsia="ArialUnicodeMS" w:hAnsiTheme="minorBidi"/>
          <w:sz w:val="24"/>
          <w:szCs w:val="24"/>
          <w:lang w:val="en-GB"/>
        </w:rPr>
        <w:t xml:space="preserve">Dr </w:t>
      </w:r>
      <w:proofErr w:type="spellStart"/>
      <w:r w:rsidRPr="007E68E0">
        <w:rPr>
          <w:rFonts w:asciiTheme="minorBidi" w:eastAsia="ArialUnicodeMS" w:hAnsiTheme="minorBidi"/>
          <w:sz w:val="24"/>
          <w:szCs w:val="24"/>
          <w:lang w:val="en-GB"/>
        </w:rPr>
        <w:t>Seifeddine</w:t>
      </w:r>
      <w:proofErr w:type="spellEnd"/>
      <w:r w:rsidRPr="007E68E0">
        <w:rPr>
          <w:rFonts w:asciiTheme="minorBidi" w:eastAsia="ArialUnicodeMS" w:hAnsiTheme="minorBidi"/>
          <w:sz w:val="24"/>
          <w:szCs w:val="24"/>
          <w:lang w:val="en-GB"/>
        </w:rPr>
        <w:t xml:space="preserve"> Ben </w:t>
      </w:r>
      <w:proofErr w:type="spellStart"/>
      <w:r w:rsidRPr="007E68E0">
        <w:rPr>
          <w:rFonts w:asciiTheme="minorBidi" w:eastAsia="ArialUnicodeMS" w:hAnsiTheme="minorBidi"/>
          <w:sz w:val="24"/>
          <w:szCs w:val="24"/>
          <w:lang w:val="en-GB"/>
        </w:rPr>
        <w:t>Hammouda</w:t>
      </w:r>
      <w:proofErr w:type="spellEnd"/>
      <w:r w:rsidRPr="007E68E0">
        <w:rPr>
          <w:rFonts w:asciiTheme="minorBidi" w:eastAsia="ArialUnicodeMS" w:hAnsiTheme="minorBidi"/>
          <w:sz w:val="24"/>
          <w:szCs w:val="24"/>
          <w:lang w:val="en-GB"/>
        </w:rPr>
        <w:t xml:space="preserve"> </w:t>
      </w:r>
      <w:r w:rsidRPr="007E68E0">
        <w:rPr>
          <w:rFonts w:asciiTheme="minorBidi" w:hAnsiTheme="minorBidi"/>
          <w:sz w:val="24"/>
          <w:szCs w:val="24"/>
          <w:lang w:val="en-GB"/>
        </w:rPr>
        <w:t xml:space="preserve">Department of Pathology, </w:t>
      </w:r>
      <w:proofErr w:type="spellStart"/>
      <w:r w:rsidRPr="007E68E0">
        <w:rPr>
          <w:rFonts w:asciiTheme="minorBidi" w:hAnsiTheme="minorBidi"/>
          <w:sz w:val="24"/>
          <w:szCs w:val="24"/>
          <w:lang w:val="en-GB"/>
        </w:rPr>
        <w:t>Fattouma</w:t>
      </w:r>
      <w:proofErr w:type="spellEnd"/>
      <w:r w:rsidRPr="007E68E0">
        <w:rPr>
          <w:rFonts w:asciiTheme="minorBidi" w:hAnsiTheme="minorBidi"/>
          <w:sz w:val="24"/>
          <w:szCs w:val="24"/>
          <w:lang w:val="en-GB"/>
        </w:rPr>
        <w:t xml:space="preserve"> Bourguiba University Hospital, Monastir, Tunisia</w:t>
      </w:r>
    </w:p>
    <w:p w14:paraId="441B5227" w14:textId="32A46745" w:rsidR="00B7081C" w:rsidRPr="007E68E0" w:rsidRDefault="00B7081C" w:rsidP="008D222A">
      <w:pPr>
        <w:autoSpaceDE w:val="0"/>
        <w:autoSpaceDN w:val="0"/>
        <w:adjustRightInd w:val="0"/>
        <w:spacing w:after="0" w:line="240" w:lineRule="auto"/>
        <w:jc w:val="both"/>
        <w:rPr>
          <w:rFonts w:asciiTheme="minorBidi" w:eastAsia="ArialUnicodeMS" w:hAnsiTheme="minorBidi"/>
          <w:sz w:val="24"/>
          <w:szCs w:val="24"/>
          <w:lang w:val="en-GB"/>
        </w:rPr>
      </w:pPr>
      <w:r w:rsidRPr="007E68E0">
        <w:rPr>
          <w:rFonts w:asciiTheme="minorBidi" w:eastAsia="ArialUnicodeMS" w:hAnsiTheme="minorBidi"/>
          <w:sz w:val="24"/>
          <w:szCs w:val="24"/>
          <w:lang w:val="en-GB"/>
        </w:rPr>
        <w:t xml:space="preserve">Dr </w:t>
      </w:r>
      <w:r w:rsidRPr="007E68E0">
        <w:rPr>
          <w:rFonts w:asciiTheme="minorBidi" w:eastAsia="ArialUnicodeMS" w:hAnsiTheme="minorBidi"/>
          <w:sz w:val="24"/>
          <w:szCs w:val="24"/>
          <w:lang w:val="en-GB"/>
        </w:rPr>
        <w:t xml:space="preserve">Nouha Ben </w:t>
      </w:r>
      <w:proofErr w:type="spellStart"/>
      <w:r w:rsidRPr="007E68E0">
        <w:rPr>
          <w:rFonts w:asciiTheme="minorBidi" w:eastAsia="ArialUnicodeMS" w:hAnsiTheme="minorBidi"/>
          <w:sz w:val="24"/>
          <w:szCs w:val="24"/>
          <w:lang w:val="en-GB"/>
        </w:rPr>
        <w:t>Abdeljelil</w:t>
      </w:r>
      <w:proofErr w:type="spellEnd"/>
      <w:r w:rsidRPr="007E68E0">
        <w:rPr>
          <w:rFonts w:asciiTheme="minorBidi" w:eastAsia="ArialUnicodeMS" w:hAnsiTheme="minorBidi"/>
          <w:sz w:val="24"/>
          <w:szCs w:val="24"/>
          <w:lang w:val="en-GB"/>
        </w:rPr>
        <w:t xml:space="preserve">, </w:t>
      </w:r>
      <w:r w:rsidRPr="007E68E0">
        <w:rPr>
          <w:rFonts w:asciiTheme="minorBidi" w:hAnsiTheme="minorBidi"/>
          <w:sz w:val="24"/>
          <w:szCs w:val="24"/>
          <w:lang w:val="en-GB"/>
        </w:rPr>
        <w:t xml:space="preserve">Department of Pathology, </w:t>
      </w:r>
      <w:proofErr w:type="spellStart"/>
      <w:r w:rsidRPr="007E68E0">
        <w:rPr>
          <w:rFonts w:asciiTheme="minorBidi" w:hAnsiTheme="minorBidi"/>
          <w:sz w:val="24"/>
          <w:szCs w:val="24"/>
          <w:lang w:val="en-GB"/>
        </w:rPr>
        <w:t>Fattouma</w:t>
      </w:r>
      <w:proofErr w:type="spellEnd"/>
      <w:r w:rsidRPr="007E68E0">
        <w:rPr>
          <w:rFonts w:asciiTheme="minorBidi" w:hAnsiTheme="minorBidi"/>
          <w:sz w:val="24"/>
          <w:szCs w:val="24"/>
          <w:lang w:val="en-GB"/>
        </w:rPr>
        <w:t xml:space="preserve"> Bourguiba University Hospital, Monastir, Tunisia</w:t>
      </w:r>
    </w:p>
    <w:p w14:paraId="6C794445" w14:textId="5E85DFD8" w:rsidR="00B7081C" w:rsidRPr="007E68E0" w:rsidRDefault="00B7081C" w:rsidP="008D222A">
      <w:pPr>
        <w:autoSpaceDE w:val="0"/>
        <w:autoSpaceDN w:val="0"/>
        <w:adjustRightInd w:val="0"/>
        <w:spacing w:after="0" w:line="240" w:lineRule="auto"/>
        <w:jc w:val="both"/>
        <w:rPr>
          <w:rFonts w:asciiTheme="minorBidi" w:eastAsia="ArialUnicodeMS" w:hAnsiTheme="minorBidi"/>
          <w:sz w:val="24"/>
          <w:szCs w:val="24"/>
          <w:lang w:val="en-GB"/>
        </w:rPr>
      </w:pPr>
      <w:r w:rsidRPr="007E68E0">
        <w:rPr>
          <w:rFonts w:asciiTheme="minorBidi" w:eastAsia="ArialUnicodeMS" w:hAnsiTheme="minorBidi"/>
          <w:sz w:val="24"/>
          <w:szCs w:val="24"/>
          <w:lang w:val="en-GB"/>
        </w:rPr>
        <w:t xml:space="preserve">Dr </w:t>
      </w:r>
      <w:proofErr w:type="spellStart"/>
      <w:r w:rsidRPr="007E68E0">
        <w:rPr>
          <w:rFonts w:asciiTheme="minorBidi" w:eastAsia="ArialUnicodeMS" w:hAnsiTheme="minorBidi"/>
          <w:sz w:val="24"/>
          <w:szCs w:val="24"/>
          <w:lang w:val="en-GB"/>
        </w:rPr>
        <w:t>Dorra</w:t>
      </w:r>
      <w:proofErr w:type="spellEnd"/>
      <w:r w:rsidRPr="007E68E0">
        <w:rPr>
          <w:rFonts w:asciiTheme="minorBidi" w:eastAsia="ArialUnicodeMS" w:hAnsiTheme="minorBidi"/>
          <w:sz w:val="24"/>
          <w:szCs w:val="24"/>
          <w:lang w:val="en-GB"/>
        </w:rPr>
        <w:t xml:space="preserve"> </w:t>
      </w:r>
      <w:proofErr w:type="spellStart"/>
      <w:r w:rsidRPr="007E68E0">
        <w:rPr>
          <w:rFonts w:asciiTheme="minorBidi" w:eastAsia="ArialUnicodeMS" w:hAnsiTheme="minorBidi"/>
          <w:sz w:val="24"/>
          <w:szCs w:val="24"/>
          <w:lang w:val="en-GB"/>
        </w:rPr>
        <w:t>Oualha</w:t>
      </w:r>
      <w:proofErr w:type="spellEnd"/>
      <w:r w:rsidRPr="007E68E0">
        <w:rPr>
          <w:rFonts w:asciiTheme="minorBidi" w:eastAsia="ArialUnicodeMS" w:hAnsiTheme="minorBidi"/>
          <w:sz w:val="24"/>
          <w:szCs w:val="24"/>
          <w:lang w:val="en-GB"/>
        </w:rPr>
        <w:t xml:space="preserve">, </w:t>
      </w:r>
      <w:r w:rsidRPr="007E68E0">
        <w:rPr>
          <w:rFonts w:asciiTheme="minorBidi" w:hAnsiTheme="minorBidi"/>
          <w:sz w:val="24"/>
          <w:szCs w:val="24"/>
          <w:lang w:val="en-GB"/>
        </w:rPr>
        <w:t xml:space="preserve">Department of Forensic Medicine, </w:t>
      </w:r>
      <w:proofErr w:type="spellStart"/>
      <w:r w:rsidRPr="007E68E0">
        <w:rPr>
          <w:rFonts w:asciiTheme="minorBidi" w:hAnsiTheme="minorBidi"/>
          <w:sz w:val="24"/>
          <w:szCs w:val="24"/>
          <w:lang w:val="en-GB"/>
        </w:rPr>
        <w:t>Fattouma</w:t>
      </w:r>
      <w:proofErr w:type="spellEnd"/>
      <w:r w:rsidRPr="007E68E0">
        <w:rPr>
          <w:rFonts w:asciiTheme="minorBidi" w:hAnsiTheme="minorBidi"/>
          <w:sz w:val="24"/>
          <w:szCs w:val="24"/>
          <w:lang w:val="en-GB"/>
        </w:rPr>
        <w:t xml:space="preserve"> Bourguiba University Hospital, Monastir,</w:t>
      </w:r>
      <w:r w:rsidRPr="007E68E0">
        <w:rPr>
          <w:rFonts w:asciiTheme="minorBidi" w:hAnsiTheme="minorBidi"/>
          <w:sz w:val="24"/>
          <w:szCs w:val="24"/>
          <w:lang w:val="en-GB"/>
        </w:rPr>
        <w:t xml:space="preserve"> </w:t>
      </w:r>
      <w:r w:rsidRPr="007E68E0">
        <w:rPr>
          <w:rFonts w:asciiTheme="minorBidi" w:hAnsiTheme="minorBidi"/>
          <w:sz w:val="24"/>
          <w:szCs w:val="24"/>
          <w:lang w:val="en-GB"/>
        </w:rPr>
        <w:t>Tunisia</w:t>
      </w:r>
    </w:p>
    <w:p w14:paraId="60691E43" w14:textId="0A9CF959" w:rsidR="00B7081C" w:rsidRPr="007E68E0" w:rsidRDefault="00B7081C" w:rsidP="008D222A">
      <w:pPr>
        <w:autoSpaceDE w:val="0"/>
        <w:autoSpaceDN w:val="0"/>
        <w:adjustRightInd w:val="0"/>
        <w:spacing w:after="0" w:line="240" w:lineRule="auto"/>
        <w:jc w:val="both"/>
        <w:rPr>
          <w:rFonts w:asciiTheme="minorBidi" w:eastAsia="ArialUnicodeMS" w:hAnsiTheme="minorBidi"/>
          <w:sz w:val="24"/>
          <w:szCs w:val="24"/>
          <w:lang w:val="en-GB"/>
        </w:rPr>
      </w:pPr>
      <w:r w:rsidRPr="007E68E0">
        <w:rPr>
          <w:rFonts w:asciiTheme="minorBidi" w:eastAsia="ArialUnicodeMS" w:hAnsiTheme="minorBidi"/>
          <w:sz w:val="24"/>
          <w:szCs w:val="24"/>
          <w:lang w:val="en-GB"/>
        </w:rPr>
        <w:t xml:space="preserve">Dr </w:t>
      </w:r>
      <w:proofErr w:type="spellStart"/>
      <w:r w:rsidRPr="007E68E0">
        <w:rPr>
          <w:rFonts w:asciiTheme="minorBidi" w:eastAsia="ArialUnicodeMS" w:hAnsiTheme="minorBidi"/>
          <w:sz w:val="24"/>
          <w:szCs w:val="24"/>
          <w:lang w:val="en-GB"/>
        </w:rPr>
        <w:t>Nidhal</w:t>
      </w:r>
      <w:proofErr w:type="spellEnd"/>
      <w:r w:rsidRPr="007E68E0">
        <w:rPr>
          <w:rFonts w:asciiTheme="minorBidi" w:eastAsia="ArialUnicodeMS" w:hAnsiTheme="minorBidi"/>
          <w:sz w:val="24"/>
          <w:szCs w:val="24"/>
          <w:lang w:val="en-GB"/>
        </w:rPr>
        <w:t xml:space="preserve"> Haj Salem</w:t>
      </w:r>
      <w:r w:rsidRPr="007E68E0">
        <w:rPr>
          <w:rFonts w:asciiTheme="minorBidi" w:eastAsia="ArialUnicodeMS" w:hAnsiTheme="minorBidi"/>
          <w:sz w:val="24"/>
          <w:szCs w:val="24"/>
          <w:lang w:val="en-GB"/>
        </w:rPr>
        <w:t>,</w:t>
      </w:r>
      <w:r w:rsidRPr="007E68E0">
        <w:rPr>
          <w:rFonts w:asciiTheme="minorBidi" w:hAnsiTheme="minorBidi"/>
          <w:sz w:val="24"/>
          <w:szCs w:val="24"/>
          <w:lang w:val="en-GB"/>
        </w:rPr>
        <w:t xml:space="preserve"> </w:t>
      </w:r>
      <w:r w:rsidRPr="007E68E0">
        <w:rPr>
          <w:rFonts w:asciiTheme="minorBidi" w:hAnsiTheme="minorBidi"/>
          <w:sz w:val="24"/>
          <w:szCs w:val="24"/>
          <w:lang w:val="en-GB"/>
        </w:rPr>
        <w:t xml:space="preserve">Department of Forensic Medicine, </w:t>
      </w:r>
      <w:proofErr w:type="spellStart"/>
      <w:r w:rsidRPr="007E68E0">
        <w:rPr>
          <w:rFonts w:asciiTheme="minorBidi" w:hAnsiTheme="minorBidi"/>
          <w:sz w:val="24"/>
          <w:szCs w:val="24"/>
          <w:lang w:val="en-GB"/>
        </w:rPr>
        <w:t>Fattouma</w:t>
      </w:r>
      <w:proofErr w:type="spellEnd"/>
      <w:r w:rsidRPr="007E68E0">
        <w:rPr>
          <w:rFonts w:asciiTheme="minorBidi" w:hAnsiTheme="minorBidi"/>
          <w:sz w:val="24"/>
          <w:szCs w:val="24"/>
          <w:lang w:val="en-GB"/>
        </w:rPr>
        <w:t xml:space="preserve"> Bourguiba University Hospital, Monastir, Tunisia</w:t>
      </w:r>
    </w:p>
    <w:p w14:paraId="23658899" w14:textId="3BBADC2A" w:rsidR="00B7081C" w:rsidRPr="007E68E0" w:rsidRDefault="00B7081C" w:rsidP="00B7081C">
      <w:pPr>
        <w:autoSpaceDE w:val="0"/>
        <w:autoSpaceDN w:val="0"/>
        <w:adjustRightInd w:val="0"/>
        <w:spacing w:after="0" w:line="360" w:lineRule="auto"/>
        <w:jc w:val="both"/>
        <w:rPr>
          <w:rFonts w:asciiTheme="minorBidi" w:eastAsia="ArialUnicodeMS" w:hAnsiTheme="minorBidi"/>
          <w:color w:val="333666"/>
          <w:sz w:val="18"/>
          <w:szCs w:val="18"/>
          <w:lang w:val="en-GB"/>
        </w:rPr>
      </w:pPr>
    </w:p>
    <w:p w14:paraId="044F45BB" w14:textId="11346DD0" w:rsidR="00C775BA" w:rsidRPr="007E68E0" w:rsidRDefault="00C775BA" w:rsidP="00B7081C">
      <w:pPr>
        <w:autoSpaceDE w:val="0"/>
        <w:autoSpaceDN w:val="0"/>
        <w:adjustRightInd w:val="0"/>
        <w:spacing w:after="0" w:line="360" w:lineRule="auto"/>
        <w:jc w:val="both"/>
        <w:rPr>
          <w:rFonts w:asciiTheme="minorBidi" w:eastAsia="ArialUnicodeMS" w:hAnsiTheme="minorBidi"/>
          <w:sz w:val="28"/>
          <w:szCs w:val="28"/>
          <w:lang w:val="en-GB"/>
        </w:rPr>
      </w:pPr>
      <w:r w:rsidRPr="007E68E0">
        <w:rPr>
          <w:rFonts w:asciiTheme="minorBidi" w:eastAsia="ArialUnicodeMS" w:hAnsiTheme="minorBidi"/>
          <w:sz w:val="28"/>
          <w:szCs w:val="28"/>
          <w:lang w:val="en-GB"/>
        </w:rPr>
        <w:t xml:space="preserve">Psoas abscess is a rare pathology that usually present with non-specific signs and rare clinical features. These characteristics can delay the diagnosis leading to complications and death. We report a forensic autopsy case of a 65-year-old male, alcoholic, smoker, with a history of hypertension, and urinary infection, presented to the emergency room for anorexia and consciousness disorder. Physical examination showed a confused patient and fever. Laboratory exams revealed </w:t>
      </w:r>
      <w:proofErr w:type="spellStart"/>
      <w:r w:rsidRPr="007E68E0">
        <w:rPr>
          <w:rFonts w:asciiTheme="minorBidi" w:eastAsia="ArialUnicodeMS" w:hAnsiTheme="minorBidi"/>
          <w:sz w:val="28"/>
          <w:szCs w:val="28"/>
          <w:lang w:val="en-GB"/>
        </w:rPr>
        <w:t>leukocytosis</w:t>
      </w:r>
      <w:proofErr w:type="spellEnd"/>
      <w:r w:rsidRPr="007E68E0">
        <w:rPr>
          <w:rFonts w:asciiTheme="minorBidi" w:eastAsia="ArialUnicodeMS" w:hAnsiTheme="minorBidi"/>
          <w:sz w:val="28"/>
          <w:szCs w:val="28"/>
          <w:lang w:val="en-GB"/>
        </w:rPr>
        <w:t xml:space="preserve"> and elevated C-reactive protein (CRP). Two days later, he died despite extensive resuscitation. </w:t>
      </w:r>
    </w:p>
    <w:p w14:paraId="67D7EE65" w14:textId="77777777" w:rsidR="00C775BA" w:rsidRPr="007E68E0" w:rsidRDefault="00C775BA" w:rsidP="00C775BA">
      <w:pPr>
        <w:autoSpaceDE w:val="0"/>
        <w:autoSpaceDN w:val="0"/>
        <w:adjustRightInd w:val="0"/>
        <w:spacing w:after="0" w:line="360" w:lineRule="auto"/>
        <w:jc w:val="both"/>
        <w:rPr>
          <w:rFonts w:asciiTheme="minorBidi" w:eastAsia="ArialUnicodeMS" w:hAnsiTheme="minorBidi"/>
          <w:sz w:val="28"/>
          <w:szCs w:val="28"/>
          <w:lang w:val="en-GB"/>
        </w:rPr>
      </w:pPr>
      <w:r w:rsidRPr="007E68E0">
        <w:rPr>
          <w:rFonts w:asciiTheme="minorBidi" w:eastAsia="ArialUnicodeMS" w:hAnsiTheme="minorBidi"/>
          <w:sz w:val="28"/>
          <w:szCs w:val="28"/>
          <w:lang w:val="en-GB"/>
        </w:rPr>
        <w:t xml:space="preserve">The forensic autopsy revealed a large amount of green pus in the left psoas muscle arriving until the muscles of the thigh of the same side with multiple cavities. The pus was extended to the left kidney with destructive parenchyma and coralliform lithiasis. </w:t>
      </w:r>
    </w:p>
    <w:p w14:paraId="6317EE84" w14:textId="7032CC63" w:rsidR="00C775BA" w:rsidRPr="007E68E0" w:rsidRDefault="00C775BA" w:rsidP="00C775BA">
      <w:pPr>
        <w:autoSpaceDE w:val="0"/>
        <w:autoSpaceDN w:val="0"/>
        <w:adjustRightInd w:val="0"/>
        <w:spacing w:after="0" w:line="360" w:lineRule="auto"/>
        <w:jc w:val="both"/>
        <w:rPr>
          <w:rFonts w:asciiTheme="minorBidi" w:eastAsia="ArialUnicodeMS" w:hAnsiTheme="minorBidi"/>
          <w:sz w:val="28"/>
          <w:szCs w:val="28"/>
          <w:lang w:val="en-GB"/>
        </w:rPr>
      </w:pPr>
      <w:r w:rsidRPr="007E68E0">
        <w:rPr>
          <w:rFonts w:asciiTheme="minorBidi" w:eastAsia="ArialUnicodeMS" w:hAnsiTheme="minorBidi"/>
          <w:sz w:val="28"/>
          <w:szCs w:val="28"/>
          <w:lang w:val="en-GB"/>
        </w:rPr>
        <w:t>The histological examination showed destroyed renal tissue by lesions of chronic and acute pyelonephritis with dilatation of the pyelocaliceal cavities. Bacteriological analysis of the pus showed the presence of Escherichia Coli.</w:t>
      </w:r>
    </w:p>
    <w:p w14:paraId="1B8BB171" w14:textId="07A7458B" w:rsidR="00213BA1" w:rsidRPr="007E68E0" w:rsidRDefault="00C775BA" w:rsidP="007E68E0">
      <w:pPr>
        <w:autoSpaceDE w:val="0"/>
        <w:autoSpaceDN w:val="0"/>
        <w:adjustRightInd w:val="0"/>
        <w:spacing w:after="0" w:line="360" w:lineRule="auto"/>
        <w:jc w:val="both"/>
        <w:rPr>
          <w:rFonts w:asciiTheme="minorBidi" w:eastAsia="ArialUnicodeMS" w:hAnsiTheme="minorBidi"/>
          <w:sz w:val="28"/>
          <w:szCs w:val="28"/>
          <w:lang w:val="en-GB"/>
        </w:rPr>
      </w:pPr>
      <w:r w:rsidRPr="007E68E0">
        <w:rPr>
          <w:rFonts w:asciiTheme="minorBidi" w:eastAsia="ArialUnicodeMS" w:hAnsiTheme="minorBidi"/>
          <w:sz w:val="28"/>
          <w:szCs w:val="28"/>
          <w:lang w:val="en-GB"/>
        </w:rPr>
        <w:t>Death was attributed to a septic shock secondary to a psoas abscess complicating</w:t>
      </w:r>
      <w:r w:rsidR="007E68E0">
        <w:rPr>
          <w:rFonts w:asciiTheme="minorBidi" w:eastAsia="ArialUnicodeMS" w:hAnsiTheme="minorBidi"/>
          <w:sz w:val="28"/>
          <w:szCs w:val="28"/>
          <w:lang w:val="en-GB"/>
        </w:rPr>
        <w:t xml:space="preserve"> </w:t>
      </w:r>
      <w:r w:rsidRPr="007E68E0">
        <w:rPr>
          <w:rFonts w:asciiTheme="minorBidi" w:eastAsia="ArialUnicodeMS" w:hAnsiTheme="minorBidi"/>
          <w:sz w:val="28"/>
          <w:szCs w:val="28"/>
          <w:lang w:val="en-GB"/>
        </w:rPr>
        <w:t>pyonephrosis.</w:t>
      </w:r>
    </w:p>
    <w:p w14:paraId="48F8D52C" w14:textId="0D16CDE2" w:rsidR="008D222A" w:rsidRPr="007E68E0" w:rsidRDefault="008D222A" w:rsidP="008D222A">
      <w:pPr>
        <w:spacing w:line="204" w:lineRule="exact"/>
        <w:rPr>
          <w:rFonts w:asciiTheme="minorBidi" w:hAnsiTheme="minorBidi"/>
          <w:b/>
          <w:sz w:val="20"/>
        </w:rPr>
      </w:pPr>
      <w:proofErr w:type="spellStart"/>
      <w:r w:rsidRPr="007E68E0">
        <w:rPr>
          <w:rFonts w:asciiTheme="minorBidi" w:hAnsiTheme="minorBidi"/>
          <w:b/>
          <w:sz w:val="20"/>
        </w:rPr>
        <w:lastRenderedPageBreak/>
        <w:t>Recent</w:t>
      </w:r>
      <w:proofErr w:type="spellEnd"/>
      <w:r w:rsidRPr="007E68E0">
        <w:rPr>
          <w:rFonts w:asciiTheme="minorBidi" w:hAnsiTheme="minorBidi"/>
          <w:b/>
          <w:sz w:val="20"/>
        </w:rPr>
        <w:t xml:space="preserve"> Publications </w:t>
      </w:r>
    </w:p>
    <w:p w14:paraId="0790617E" w14:textId="77777777" w:rsidR="008D222A" w:rsidRPr="007E68E0" w:rsidRDefault="008D222A" w:rsidP="00C775BA">
      <w:pPr>
        <w:spacing w:line="360" w:lineRule="auto"/>
        <w:jc w:val="both"/>
        <w:rPr>
          <w:rFonts w:asciiTheme="minorBidi" w:eastAsia="ArialUnicodeMS" w:hAnsiTheme="minorBidi"/>
          <w:sz w:val="28"/>
          <w:szCs w:val="28"/>
        </w:rPr>
      </w:pPr>
    </w:p>
    <w:p w14:paraId="64A2F03A" w14:textId="3740F62F" w:rsidR="008D222A" w:rsidRPr="007E68E0" w:rsidRDefault="008D222A" w:rsidP="008D222A">
      <w:pPr>
        <w:pStyle w:val="Paragraphedeliste"/>
        <w:numPr>
          <w:ilvl w:val="0"/>
          <w:numId w:val="2"/>
        </w:numPr>
        <w:autoSpaceDE w:val="0"/>
        <w:autoSpaceDN w:val="0"/>
        <w:adjustRightInd w:val="0"/>
        <w:spacing w:after="0" w:line="240" w:lineRule="auto"/>
        <w:jc w:val="both"/>
        <w:rPr>
          <w:rFonts w:asciiTheme="minorBidi" w:hAnsiTheme="minorBidi"/>
          <w:sz w:val="24"/>
          <w:szCs w:val="24"/>
          <w:lang w:val="en-GB"/>
        </w:rPr>
      </w:pPr>
      <w:proofErr w:type="spellStart"/>
      <w:r w:rsidRPr="007E68E0">
        <w:rPr>
          <w:rFonts w:asciiTheme="minorBidi" w:hAnsiTheme="minorBidi"/>
          <w:sz w:val="24"/>
          <w:szCs w:val="24"/>
          <w:lang w:val="en-GB"/>
        </w:rPr>
        <w:t>Adelekan</w:t>
      </w:r>
      <w:proofErr w:type="spellEnd"/>
      <w:r w:rsidRPr="007E68E0">
        <w:rPr>
          <w:rFonts w:asciiTheme="minorBidi" w:hAnsiTheme="minorBidi"/>
          <w:sz w:val="24"/>
          <w:szCs w:val="24"/>
          <w:lang w:val="en-GB"/>
        </w:rPr>
        <w:t xml:space="preserve"> MO, Taiwo SS, </w:t>
      </w:r>
      <w:proofErr w:type="spellStart"/>
      <w:r w:rsidRPr="007E68E0">
        <w:rPr>
          <w:rFonts w:asciiTheme="minorBidi" w:hAnsiTheme="minorBidi"/>
          <w:sz w:val="24"/>
          <w:szCs w:val="24"/>
          <w:lang w:val="en-GB"/>
        </w:rPr>
        <w:t>Onile</w:t>
      </w:r>
      <w:proofErr w:type="spellEnd"/>
      <w:r w:rsidRPr="007E68E0">
        <w:rPr>
          <w:rFonts w:asciiTheme="minorBidi" w:hAnsiTheme="minorBidi"/>
          <w:sz w:val="24"/>
          <w:szCs w:val="24"/>
          <w:lang w:val="en-GB"/>
        </w:rPr>
        <w:t xml:space="preserve"> BA. A review of psoas abscess.</w:t>
      </w:r>
      <w:r w:rsidRPr="007E68E0">
        <w:rPr>
          <w:rFonts w:asciiTheme="minorBidi" w:hAnsiTheme="minorBidi"/>
          <w:sz w:val="24"/>
          <w:szCs w:val="24"/>
          <w:lang w:val="en-GB"/>
        </w:rPr>
        <w:t xml:space="preserve"> </w:t>
      </w:r>
      <w:proofErr w:type="spellStart"/>
      <w:r w:rsidRPr="007E68E0">
        <w:rPr>
          <w:rFonts w:asciiTheme="minorBidi" w:hAnsiTheme="minorBidi"/>
          <w:sz w:val="24"/>
          <w:szCs w:val="24"/>
        </w:rPr>
        <w:t>Afr</w:t>
      </w:r>
      <w:proofErr w:type="spellEnd"/>
      <w:r w:rsidRPr="007E68E0">
        <w:rPr>
          <w:rFonts w:asciiTheme="minorBidi" w:hAnsiTheme="minorBidi"/>
          <w:sz w:val="24"/>
          <w:szCs w:val="24"/>
        </w:rPr>
        <w:t xml:space="preserve"> J Clin </w:t>
      </w:r>
      <w:proofErr w:type="spellStart"/>
      <w:r w:rsidRPr="007E68E0">
        <w:rPr>
          <w:rFonts w:asciiTheme="minorBidi" w:hAnsiTheme="minorBidi"/>
          <w:sz w:val="24"/>
          <w:szCs w:val="24"/>
        </w:rPr>
        <w:t>Experimental</w:t>
      </w:r>
      <w:proofErr w:type="spellEnd"/>
      <w:r w:rsidRPr="007E68E0">
        <w:rPr>
          <w:rFonts w:asciiTheme="minorBidi" w:hAnsiTheme="minorBidi"/>
          <w:sz w:val="24"/>
          <w:szCs w:val="24"/>
        </w:rPr>
        <w:t xml:space="preserve"> </w:t>
      </w:r>
      <w:proofErr w:type="spellStart"/>
      <w:r w:rsidRPr="007E68E0">
        <w:rPr>
          <w:rFonts w:asciiTheme="minorBidi" w:hAnsiTheme="minorBidi"/>
          <w:sz w:val="24"/>
          <w:szCs w:val="24"/>
        </w:rPr>
        <w:t>Microbiol</w:t>
      </w:r>
      <w:proofErr w:type="spellEnd"/>
      <w:r w:rsidRPr="007E68E0">
        <w:rPr>
          <w:rFonts w:asciiTheme="minorBidi" w:hAnsiTheme="minorBidi"/>
          <w:sz w:val="24"/>
          <w:szCs w:val="24"/>
        </w:rPr>
        <w:t>. 2004;5:55–63.</w:t>
      </w:r>
    </w:p>
    <w:p w14:paraId="26FD3CF9" w14:textId="692647EB" w:rsidR="008D222A" w:rsidRPr="007E68E0" w:rsidRDefault="008D222A" w:rsidP="008D222A">
      <w:pPr>
        <w:pStyle w:val="Paragraphedeliste"/>
        <w:numPr>
          <w:ilvl w:val="0"/>
          <w:numId w:val="2"/>
        </w:numPr>
        <w:autoSpaceDE w:val="0"/>
        <w:autoSpaceDN w:val="0"/>
        <w:adjustRightInd w:val="0"/>
        <w:spacing w:after="0" w:line="240" w:lineRule="auto"/>
        <w:jc w:val="both"/>
        <w:rPr>
          <w:rFonts w:asciiTheme="minorBidi" w:hAnsiTheme="minorBidi"/>
          <w:sz w:val="24"/>
          <w:szCs w:val="24"/>
          <w:lang w:val="en-GB"/>
        </w:rPr>
      </w:pPr>
      <w:r w:rsidRPr="007E68E0">
        <w:rPr>
          <w:rFonts w:asciiTheme="minorBidi" w:hAnsiTheme="minorBidi"/>
          <w:sz w:val="24"/>
          <w:szCs w:val="24"/>
          <w:lang w:val="en-GB"/>
        </w:rPr>
        <w:t>Tate H. Clinical study of iliopsoas abscess in 11 cases from 2005</w:t>
      </w:r>
      <w:r w:rsidRPr="007E68E0">
        <w:rPr>
          <w:rFonts w:asciiTheme="minorBidi" w:hAnsiTheme="minorBidi"/>
          <w:sz w:val="24"/>
          <w:szCs w:val="24"/>
          <w:lang w:val="en-GB"/>
        </w:rPr>
        <w:t xml:space="preserve"> </w:t>
      </w:r>
      <w:r w:rsidRPr="007E68E0">
        <w:rPr>
          <w:rFonts w:asciiTheme="minorBidi" w:hAnsiTheme="minorBidi"/>
          <w:sz w:val="24"/>
          <w:szCs w:val="24"/>
          <w:lang w:val="en-GB"/>
        </w:rPr>
        <w:t xml:space="preserve">to 2008. </w:t>
      </w:r>
      <w:proofErr w:type="spellStart"/>
      <w:r w:rsidRPr="007E68E0">
        <w:rPr>
          <w:rFonts w:asciiTheme="minorBidi" w:hAnsiTheme="minorBidi"/>
          <w:sz w:val="24"/>
          <w:szCs w:val="24"/>
          <w:lang w:val="en-GB"/>
        </w:rPr>
        <w:t>Kansenshogaku</w:t>
      </w:r>
      <w:proofErr w:type="spellEnd"/>
      <w:r w:rsidRPr="007E68E0">
        <w:rPr>
          <w:rFonts w:asciiTheme="minorBidi" w:hAnsiTheme="minorBidi"/>
          <w:sz w:val="24"/>
          <w:szCs w:val="24"/>
          <w:lang w:val="en-GB"/>
        </w:rPr>
        <w:t xml:space="preserve"> </w:t>
      </w:r>
      <w:proofErr w:type="spellStart"/>
      <w:r w:rsidRPr="007E68E0">
        <w:rPr>
          <w:rFonts w:asciiTheme="minorBidi" w:hAnsiTheme="minorBidi"/>
          <w:sz w:val="24"/>
          <w:szCs w:val="24"/>
          <w:lang w:val="en-GB"/>
        </w:rPr>
        <w:t>Zasshi</w:t>
      </w:r>
      <w:proofErr w:type="spellEnd"/>
      <w:r w:rsidRPr="007E68E0">
        <w:rPr>
          <w:rFonts w:asciiTheme="minorBidi" w:hAnsiTheme="minorBidi"/>
          <w:sz w:val="24"/>
          <w:szCs w:val="24"/>
          <w:lang w:val="en-GB"/>
        </w:rPr>
        <w:t>. 2009;83:652–7.</w:t>
      </w:r>
    </w:p>
    <w:p w14:paraId="104CDCD2" w14:textId="36D285AC" w:rsidR="008D222A" w:rsidRPr="007E68E0" w:rsidRDefault="008D222A" w:rsidP="008D222A">
      <w:pPr>
        <w:pStyle w:val="Paragraphedeliste"/>
        <w:numPr>
          <w:ilvl w:val="0"/>
          <w:numId w:val="2"/>
        </w:numPr>
        <w:autoSpaceDE w:val="0"/>
        <w:autoSpaceDN w:val="0"/>
        <w:adjustRightInd w:val="0"/>
        <w:spacing w:after="0" w:line="240" w:lineRule="auto"/>
        <w:jc w:val="both"/>
        <w:rPr>
          <w:rFonts w:asciiTheme="minorBidi" w:hAnsiTheme="minorBidi"/>
          <w:sz w:val="24"/>
          <w:szCs w:val="24"/>
          <w:lang w:val="en-GB"/>
        </w:rPr>
      </w:pPr>
      <w:r w:rsidRPr="007E68E0">
        <w:rPr>
          <w:rFonts w:asciiTheme="minorBidi" w:hAnsiTheme="minorBidi"/>
          <w:sz w:val="24"/>
          <w:szCs w:val="24"/>
          <w:lang w:val="en-GB"/>
        </w:rPr>
        <w:t>Shields D, Robinson P, Crowley TP. Iliopsoas abscess-a review</w:t>
      </w:r>
      <w:r w:rsidRPr="007E68E0">
        <w:rPr>
          <w:rFonts w:asciiTheme="minorBidi" w:hAnsiTheme="minorBidi"/>
          <w:sz w:val="24"/>
          <w:szCs w:val="24"/>
          <w:lang w:val="en-GB"/>
        </w:rPr>
        <w:t xml:space="preserve"> </w:t>
      </w:r>
      <w:r w:rsidRPr="007E68E0">
        <w:rPr>
          <w:rFonts w:asciiTheme="minorBidi" w:hAnsiTheme="minorBidi"/>
          <w:sz w:val="24"/>
          <w:szCs w:val="24"/>
          <w:lang w:val="en-GB"/>
        </w:rPr>
        <w:t>and update on the literature. Int J Surg. 2012;10:466–9.</w:t>
      </w:r>
    </w:p>
    <w:p w14:paraId="31F05B81" w14:textId="3EE502DC" w:rsidR="008D222A" w:rsidRPr="007E68E0" w:rsidRDefault="008D222A" w:rsidP="008D222A">
      <w:pPr>
        <w:pStyle w:val="Paragraphedeliste"/>
        <w:numPr>
          <w:ilvl w:val="0"/>
          <w:numId w:val="2"/>
        </w:numPr>
        <w:autoSpaceDE w:val="0"/>
        <w:autoSpaceDN w:val="0"/>
        <w:adjustRightInd w:val="0"/>
        <w:spacing w:after="0" w:line="240" w:lineRule="auto"/>
        <w:jc w:val="both"/>
        <w:rPr>
          <w:rFonts w:asciiTheme="minorBidi" w:hAnsiTheme="minorBidi"/>
          <w:sz w:val="24"/>
          <w:szCs w:val="24"/>
          <w:lang w:val="en-GB"/>
        </w:rPr>
      </w:pPr>
      <w:proofErr w:type="spellStart"/>
      <w:r w:rsidRPr="007E68E0">
        <w:rPr>
          <w:rFonts w:asciiTheme="minorBidi" w:hAnsiTheme="minorBidi"/>
          <w:sz w:val="24"/>
          <w:szCs w:val="24"/>
          <w:lang w:val="en-GB"/>
        </w:rPr>
        <w:t>Gaspari</w:t>
      </w:r>
      <w:proofErr w:type="spellEnd"/>
      <w:r w:rsidRPr="007E68E0">
        <w:rPr>
          <w:rFonts w:asciiTheme="minorBidi" w:hAnsiTheme="minorBidi"/>
          <w:sz w:val="24"/>
          <w:szCs w:val="24"/>
          <w:lang w:val="en-GB"/>
        </w:rPr>
        <w:t xml:space="preserve"> R, </w:t>
      </w:r>
      <w:proofErr w:type="spellStart"/>
      <w:r w:rsidRPr="007E68E0">
        <w:rPr>
          <w:rFonts w:asciiTheme="minorBidi" w:hAnsiTheme="minorBidi"/>
          <w:sz w:val="24"/>
          <w:szCs w:val="24"/>
          <w:lang w:val="en-GB"/>
        </w:rPr>
        <w:t>Dayno</w:t>
      </w:r>
      <w:proofErr w:type="spellEnd"/>
      <w:r w:rsidRPr="007E68E0">
        <w:rPr>
          <w:rFonts w:asciiTheme="minorBidi" w:hAnsiTheme="minorBidi"/>
          <w:sz w:val="24"/>
          <w:szCs w:val="24"/>
          <w:lang w:val="en-GB"/>
        </w:rPr>
        <w:t xml:space="preserve"> M, Briones J, </w:t>
      </w:r>
      <w:proofErr w:type="spellStart"/>
      <w:r w:rsidRPr="007E68E0">
        <w:rPr>
          <w:rFonts w:asciiTheme="minorBidi" w:hAnsiTheme="minorBidi"/>
          <w:sz w:val="24"/>
          <w:szCs w:val="24"/>
          <w:lang w:val="en-GB"/>
        </w:rPr>
        <w:t>Blehar</w:t>
      </w:r>
      <w:proofErr w:type="spellEnd"/>
      <w:r w:rsidRPr="007E68E0">
        <w:rPr>
          <w:rFonts w:asciiTheme="minorBidi" w:hAnsiTheme="minorBidi"/>
          <w:sz w:val="24"/>
          <w:szCs w:val="24"/>
          <w:lang w:val="en-GB"/>
        </w:rPr>
        <w:t xml:space="preserve"> D. Comparison of computerized</w:t>
      </w:r>
      <w:r w:rsidRPr="007E68E0">
        <w:rPr>
          <w:rFonts w:asciiTheme="minorBidi" w:hAnsiTheme="minorBidi"/>
          <w:sz w:val="24"/>
          <w:szCs w:val="24"/>
          <w:lang w:val="en-GB"/>
        </w:rPr>
        <w:t xml:space="preserve"> </w:t>
      </w:r>
      <w:r w:rsidRPr="007E68E0">
        <w:rPr>
          <w:rFonts w:asciiTheme="minorBidi" w:hAnsiTheme="minorBidi"/>
          <w:sz w:val="24"/>
          <w:szCs w:val="24"/>
          <w:lang w:val="en-GB"/>
        </w:rPr>
        <w:t>tomography and ultrasound for diagnosing soft tissue</w:t>
      </w:r>
      <w:r w:rsidRPr="007E68E0">
        <w:rPr>
          <w:rFonts w:asciiTheme="minorBidi" w:hAnsiTheme="minorBidi"/>
          <w:sz w:val="24"/>
          <w:szCs w:val="24"/>
          <w:lang w:val="en-GB"/>
        </w:rPr>
        <w:t xml:space="preserve"> </w:t>
      </w:r>
      <w:r w:rsidRPr="007E68E0">
        <w:rPr>
          <w:rFonts w:asciiTheme="minorBidi" w:hAnsiTheme="minorBidi"/>
          <w:sz w:val="24"/>
          <w:szCs w:val="24"/>
          <w:lang w:val="en-GB"/>
        </w:rPr>
        <w:t xml:space="preserve">abscesses. </w:t>
      </w:r>
      <w:proofErr w:type="spellStart"/>
      <w:r w:rsidRPr="007E68E0">
        <w:rPr>
          <w:rFonts w:asciiTheme="minorBidi" w:hAnsiTheme="minorBidi"/>
          <w:sz w:val="24"/>
          <w:szCs w:val="24"/>
          <w:lang w:val="en-GB"/>
        </w:rPr>
        <w:t>Crit</w:t>
      </w:r>
      <w:proofErr w:type="spellEnd"/>
      <w:r w:rsidRPr="007E68E0">
        <w:rPr>
          <w:rFonts w:asciiTheme="minorBidi" w:hAnsiTheme="minorBidi"/>
          <w:sz w:val="24"/>
          <w:szCs w:val="24"/>
          <w:lang w:val="en-GB"/>
        </w:rPr>
        <w:t xml:space="preserve"> Ultrasound J. 2012;4:5.</w:t>
      </w:r>
    </w:p>
    <w:p w14:paraId="72AB8EC1" w14:textId="39554E92" w:rsidR="008D222A" w:rsidRPr="007E68E0" w:rsidRDefault="008D222A" w:rsidP="008D222A">
      <w:pPr>
        <w:pStyle w:val="Paragraphedeliste"/>
        <w:numPr>
          <w:ilvl w:val="0"/>
          <w:numId w:val="2"/>
        </w:numPr>
        <w:autoSpaceDE w:val="0"/>
        <w:autoSpaceDN w:val="0"/>
        <w:adjustRightInd w:val="0"/>
        <w:spacing w:after="0" w:line="240" w:lineRule="auto"/>
        <w:jc w:val="both"/>
        <w:rPr>
          <w:rFonts w:asciiTheme="minorBidi" w:hAnsiTheme="minorBidi"/>
          <w:sz w:val="24"/>
          <w:szCs w:val="24"/>
        </w:rPr>
      </w:pPr>
      <w:proofErr w:type="spellStart"/>
      <w:r w:rsidRPr="007E68E0">
        <w:rPr>
          <w:rFonts w:asciiTheme="minorBidi" w:hAnsiTheme="minorBidi"/>
          <w:sz w:val="24"/>
          <w:szCs w:val="24"/>
        </w:rPr>
        <w:t>López</w:t>
      </w:r>
      <w:proofErr w:type="spellEnd"/>
      <w:r w:rsidRPr="007E68E0">
        <w:rPr>
          <w:rFonts w:asciiTheme="minorBidi" w:hAnsiTheme="minorBidi"/>
          <w:sz w:val="24"/>
          <w:szCs w:val="24"/>
        </w:rPr>
        <w:t xml:space="preserve"> VN, Ramos JM, </w:t>
      </w:r>
      <w:proofErr w:type="spellStart"/>
      <w:r w:rsidRPr="007E68E0">
        <w:rPr>
          <w:rFonts w:asciiTheme="minorBidi" w:hAnsiTheme="minorBidi"/>
          <w:sz w:val="24"/>
          <w:szCs w:val="24"/>
        </w:rPr>
        <w:t>Meseguer</w:t>
      </w:r>
      <w:proofErr w:type="spellEnd"/>
      <w:r w:rsidRPr="007E68E0">
        <w:rPr>
          <w:rFonts w:asciiTheme="minorBidi" w:hAnsiTheme="minorBidi"/>
          <w:sz w:val="24"/>
          <w:szCs w:val="24"/>
        </w:rPr>
        <w:t xml:space="preserve"> V, Pérez </w:t>
      </w:r>
      <w:proofErr w:type="spellStart"/>
      <w:r w:rsidRPr="007E68E0">
        <w:rPr>
          <w:rFonts w:asciiTheme="minorBidi" w:hAnsiTheme="minorBidi"/>
          <w:sz w:val="24"/>
          <w:szCs w:val="24"/>
        </w:rPr>
        <w:t>Arellano</w:t>
      </w:r>
      <w:proofErr w:type="spellEnd"/>
      <w:r w:rsidRPr="007E68E0">
        <w:rPr>
          <w:rFonts w:asciiTheme="minorBidi" w:hAnsiTheme="minorBidi"/>
          <w:sz w:val="24"/>
          <w:szCs w:val="24"/>
        </w:rPr>
        <w:t xml:space="preserve"> JL, Serrano</w:t>
      </w:r>
      <w:r w:rsidRPr="007E68E0">
        <w:rPr>
          <w:rFonts w:asciiTheme="minorBidi" w:hAnsiTheme="minorBidi"/>
          <w:sz w:val="24"/>
          <w:szCs w:val="24"/>
        </w:rPr>
        <w:t xml:space="preserve"> </w:t>
      </w:r>
      <w:r w:rsidRPr="007E68E0">
        <w:rPr>
          <w:rFonts w:asciiTheme="minorBidi" w:hAnsiTheme="minorBidi"/>
          <w:sz w:val="24"/>
          <w:szCs w:val="24"/>
        </w:rPr>
        <w:t xml:space="preserve">R, </w:t>
      </w:r>
      <w:proofErr w:type="spellStart"/>
      <w:r w:rsidRPr="007E68E0">
        <w:rPr>
          <w:rFonts w:asciiTheme="minorBidi" w:hAnsiTheme="minorBidi"/>
          <w:sz w:val="24"/>
          <w:szCs w:val="24"/>
        </w:rPr>
        <w:t>Ordóñez</w:t>
      </w:r>
      <w:proofErr w:type="spellEnd"/>
      <w:r w:rsidRPr="007E68E0">
        <w:rPr>
          <w:rFonts w:asciiTheme="minorBidi" w:hAnsiTheme="minorBidi"/>
          <w:sz w:val="24"/>
          <w:szCs w:val="24"/>
        </w:rPr>
        <w:t xml:space="preserve"> MAG, et al. </w:t>
      </w:r>
      <w:r w:rsidRPr="007E68E0">
        <w:rPr>
          <w:rFonts w:asciiTheme="minorBidi" w:hAnsiTheme="minorBidi"/>
          <w:sz w:val="24"/>
          <w:szCs w:val="24"/>
          <w:lang w:val="en-GB"/>
        </w:rPr>
        <w:t>Microbiology and outcome of iliopsoas</w:t>
      </w:r>
      <w:r w:rsidRPr="007E68E0">
        <w:rPr>
          <w:rFonts w:asciiTheme="minorBidi" w:hAnsiTheme="minorBidi"/>
          <w:sz w:val="24"/>
          <w:szCs w:val="24"/>
          <w:lang w:val="en-GB"/>
        </w:rPr>
        <w:t xml:space="preserve"> </w:t>
      </w:r>
      <w:r w:rsidRPr="007E68E0">
        <w:rPr>
          <w:rFonts w:asciiTheme="minorBidi" w:hAnsiTheme="minorBidi"/>
          <w:sz w:val="24"/>
          <w:szCs w:val="24"/>
          <w:lang w:val="en-GB"/>
        </w:rPr>
        <w:t>abscess in 124 patients. Med (</w:t>
      </w:r>
      <w:proofErr w:type="spellStart"/>
      <w:r w:rsidRPr="007E68E0">
        <w:rPr>
          <w:rFonts w:asciiTheme="minorBidi" w:hAnsiTheme="minorBidi"/>
          <w:sz w:val="24"/>
          <w:szCs w:val="24"/>
          <w:lang w:val="en-GB"/>
        </w:rPr>
        <w:t>Baltim</w:t>
      </w:r>
      <w:proofErr w:type="spellEnd"/>
      <w:r w:rsidRPr="007E68E0">
        <w:rPr>
          <w:rFonts w:asciiTheme="minorBidi" w:hAnsiTheme="minorBidi"/>
          <w:sz w:val="24"/>
          <w:szCs w:val="24"/>
          <w:lang w:val="en-GB"/>
        </w:rPr>
        <w:t xml:space="preserve">). </w:t>
      </w:r>
      <w:r w:rsidRPr="007E68E0">
        <w:rPr>
          <w:rFonts w:asciiTheme="minorBidi" w:hAnsiTheme="minorBidi"/>
          <w:sz w:val="24"/>
          <w:szCs w:val="24"/>
        </w:rPr>
        <w:t>2009;88:120–30.</w:t>
      </w:r>
    </w:p>
    <w:p w14:paraId="18B4069E" w14:textId="4D6E8B21" w:rsidR="007E68E0" w:rsidRPr="007E68E0" w:rsidRDefault="007E68E0" w:rsidP="007E68E0">
      <w:pPr>
        <w:rPr>
          <w:rFonts w:asciiTheme="minorBidi" w:hAnsiTheme="minorBidi"/>
          <w:sz w:val="24"/>
          <w:szCs w:val="24"/>
          <w:lang w:val="en-GB"/>
        </w:rPr>
      </w:pPr>
    </w:p>
    <w:p w14:paraId="24DC3F84" w14:textId="36D12C43" w:rsidR="007E68E0" w:rsidRPr="007E68E0" w:rsidRDefault="007E68E0" w:rsidP="007E68E0">
      <w:pPr>
        <w:rPr>
          <w:rFonts w:asciiTheme="minorBidi" w:hAnsiTheme="minorBidi"/>
          <w:sz w:val="24"/>
          <w:szCs w:val="24"/>
        </w:rPr>
      </w:pPr>
      <w:r w:rsidRPr="007E68E0">
        <w:rPr>
          <w:rFonts w:asciiTheme="minorBidi" w:hAnsiTheme="minorBidi"/>
          <w:sz w:val="24"/>
          <w:szCs w:val="24"/>
        </w:rPr>
        <w:t>Email : meriemgrayaa222@gmail.com</w:t>
      </w:r>
    </w:p>
    <w:sectPr w:rsidR="007E68E0" w:rsidRPr="007E68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Black"/>
    <w:panose1 w:val="020B0604020202020204"/>
    <w:charset w:val="00"/>
    <w:family w:val="swiss"/>
    <w:pitch w:val="variable"/>
    <w:sig w:usb0="E0002EFF" w:usb1="C000785B" w:usb2="00000009" w:usb3="00000000" w:csb0="000001FF" w:csb1="00000000"/>
  </w:font>
  <w:font w:name="ArialUnicodeMS">
    <w:altName w:val="Batang"/>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8B6BE7"/>
    <w:multiLevelType w:val="hybridMultilevel"/>
    <w:tmpl w:val="93CEE0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59E7C95"/>
    <w:multiLevelType w:val="hybridMultilevel"/>
    <w:tmpl w:val="93CEE0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FC62346"/>
    <w:multiLevelType w:val="hybridMultilevel"/>
    <w:tmpl w:val="1410F4CC"/>
    <w:lvl w:ilvl="0" w:tplc="7D50DD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EC"/>
    <w:rsid w:val="00222CEC"/>
    <w:rsid w:val="004A73B5"/>
    <w:rsid w:val="007E68E0"/>
    <w:rsid w:val="008D222A"/>
    <w:rsid w:val="00A62DA0"/>
    <w:rsid w:val="00B7081C"/>
    <w:rsid w:val="00C775B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53349"/>
  <w15:chartTrackingRefBased/>
  <w15:docId w15:val="{46303EBB-0C5F-4711-B177-6C71C4273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D22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419</Words>
  <Characters>2309</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2023-01-31T20:46:00Z</dcterms:created>
  <dcterms:modified xsi:type="dcterms:W3CDTF">2023-01-31T21:35:00Z</dcterms:modified>
</cp:coreProperties>
</file>