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25FF8" w14:textId="77777777" w:rsidR="00746D44" w:rsidRDefault="00746D44" w:rsidP="00F8429C">
      <w:pPr>
        <w:rPr>
          <w:rFonts w:asciiTheme="minorHAnsi" w:eastAsia="Minion Pro" w:hAnsiTheme="minorHAnsi" w:cs="Minion Pro"/>
          <w:b/>
          <w:bCs/>
          <w:color w:val="337AB7"/>
          <w:sz w:val="36"/>
          <w:szCs w:val="36"/>
        </w:rPr>
      </w:pPr>
      <w:r w:rsidRPr="00746D44">
        <w:rPr>
          <w:rFonts w:asciiTheme="minorHAnsi" w:eastAsia="Minion Pro" w:hAnsiTheme="minorHAnsi" w:cs="Minion Pro"/>
          <w:b/>
          <w:bCs/>
          <w:color w:val="337AB7"/>
          <w:sz w:val="36"/>
          <w:szCs w:val="36"/>
        </w:rPr>
        <w:t>Voiding Dysfunction in Pediatric Patients: Quality of Life is More than the Sum of its Symptoms</w:t>
      </w:r>
    </w:p>
    <w:p w14:paraId="3D75A97D" w14:textId="30A89B8A" w:rsidR="00AE3E37" w:rsidRPr="00617010" w:rsidRDefault="00F8429C" w:rsidP="00F8429C">
      <w:pPr>
        <w:rPr>
          <w:rFonts w:asciiTheme="minorHAnsi" w:eastAsia="Calibri" w:hAnsiTheme="minorHAnsi" w:cs="Calibri"/>
          <w:color w:val="000000" w:themeColor="text1"/>
          <w:sz w:val="24"/>
          <w:szCs w:val="24"/>
        </w:rPr>
      </w:pPr>
      <w:r w:rsidRPr="00617010">
        <w:rPr>
          <w:rFonts w:asciiTheme="minorHAnsi" w:eastAsia="Calibri" w:hAnsiTheme="minorHAnsi" w:cs="Calibri"/>
          <w:color w:val="000000" w:themeColor="text1"/>
          <w:sz w:val="24"/>
          <w:szCs w:val="24"/>
        </w:rPr>
        <w:t xml:space="preserve">Rachel E Kaufman BS, Mary Mahaffey BSBE, Brittany Ange </w:t>
      </w:r>
      <w:proofErr w:type="spellStart"/>
      <w:r w:rsidRPr="00617010">
        <w:rPr>
          <w:rFonts w:asciiTheme="minorHAnsi" w:eastAsia="Times New Roman" w:hAnsiTheme="minorHAnsi" w:cs="Times New Roman"/>
          <w:color w:val="242424"/>
          <w:sz w:val="24"/>
          <w:szCs w:val="24"/>
          <w:shd w:val="clear" w:color="auto" w:fill="FFFFFF"/>
        </w:rPr>
        <w:t>EdD</w:t>
      </w:r>
      <w:proofErr w:type="spellEnd"/>
      <w:r w:rsidRPr="00617010">
        <w:rPr>
          <w:rFonts w:asciiTheme="minorHAnsi" w:eastAsia="Times New Roman" w:hAnsiTheme="minorHAnsi" w:cs="Times New Roman"/>
          <w:color w:val="242424"/>
          <w:sz w:val="24"/>
          <w:szCs w:val="24"/>
          <w:shd w:val="clear" w:color="auto" w:fill="FFFFFF"/>
        </w:rPr>
        <w:t>, MS</w:t>
      </w:r>
      <w:r w:rsidRPr="00617010">
        <w:rPr>
          <w:rFonts w:asciiTheme="minorHAnsi" w:eastAsia="Calibri" w:hAnsiTheme="minorHAnsi" w:cs="Calibri"/>
          <w:color w:val="000000" w:themeColor="text1"/>
          <w:sz w:val="24"/>
          <w:szCs w:val="24"/>
        </w:rPr>
        <w:t>, Bradley A Morganstern MD</w:t>
      </w:r>
    </w:p>
    <w:p w14:paraId="65F3FE12" w14:textId="77777777" w:rsidR="00F8429C" w:rsidRPr="00617010" w:rsidRDefault="00F8429C" w:rsidP="00F8429C">
      <w:pPr>
        <w:rPr>
          <w:rFonts w:asciiTheme="minorHAnsi" w:eastAsia="Times New Roman" w:hAnsiTheme="minorHAnsi" w:cs="Times New Roman"/>
          <w:sz w:val="24"/>
          <w:szCs w:val="24"/>
        </w:rPr>
      </w:pPr>
      <w:r w:rsidRPr="00617010">
        <w:rPr>
          <w:rFonts w:asciiTheme="minorHAnsi" w:eastAsia="Calibri" w:hAnsiTheme="minorHAnsi" w:cs="Calibri"/>
          <w:color w:val="000000" w:themeColor="text1"/>
          <w:sz w:val="24"/>
          <w:szCs w:val="24"/>
        </w:rPr>
        <w:t>Medical College of Georgia at Augusta University, Augusta, GA USA</w:t>
      </w:r>
    </w:p>
    <w:p w14:paraId="5C66D453" w14:textId="77777777" w:rsidR="00AE3E37" w:rsidRPr="00617010" w:rsidRDefault="00AE3E37">
      <w:pPr>
        <w:pStyle w:val="BodyText"/>
        <w:spacing w:before="3"/>
        <w:rPr>
          <w:rFonts w:asciiTheme="minorHAnsi" w:hAnsiTheme="minorHAnsi"/>
          <w:sz w:val="21"/>
        </w:rPr>
      </w:pPr>
    </w:p>
    <w:p w14:paraId="6FEC618C" w14:textId="77777777" w:rsidR="00AE3E37" w:rsidRPr="00617010" w:rsidRDefault="00AE3E37">
      <w:pPr>
        <w:rPr>
          <w:rFonts w:asciiTheme="minorHAnsi" w:hAnsiTheme="minorHAnsi"/>
          <w:sz w:val="21"/>
        </w:rPr>
        <w:sectPr w:rsidR="00AE3E37" w:rsidRPr="00617010">
          <w:headerReference w:type="default" r:id="rId7"/>
          <w:footerReference w:type="default" r:id="rId8"/>
          <w:type w:val="continuous"/>
          <w:pgSz w:w="11910" w:h="16840"/>
          <w:pgMar w:top="1740" w:right="600" w:bottom="840" w:left="620" w:header="541" w:footer="642" w:gutter="0"/>
          <w:cols w:space="720"/>
        </w:sectPr>
      </w:pPr>
    </w:p>
    <w:p w14:paraId="5A671931" w14:textId="77777777" w:rsidR="00AE3E37" w:rsidRPr="00617010" w:rsidRDefault="00A9710C">
      <w:pPr>
        <w:pStyle w:val="Heading3"/>
        <w:spacing w:before="147"/>
        <w:jc w:val="both"/>
        <w:rPr>
          <w:rFonts w:asciiTheme="minorHAnsi" w:hAnsiTheme="minorHAnsi"/>
        </w:rPr>
      </w:pPr>
      <w:r w:rsidRPr="00617010">
        <w:rPr>
          <w:rFonts w:asciiTheme="minorHAnsi" w:hAnsiTheme="minorHAnsi"/>
          <w:color w:val="BF5A14"/>
        </w:rPr>
        <w:lastRenderedPageBreak/>
        <w:t>Abstract</w:t>
      </w:r>
      <w:r w:rsidR="00404E5B" w:rsidRPr="00617010">
        <w:rPr>
          <w:rFonts w:asciiTheme="minorHAnsi" w:hAnsiTheme="minorHAnsi"/>
          <w:color w:val="BF5A14"/>
        </w:rPr>
        <w:t xml:space="preserve"> </w:t>
      </w:r>
      <w:r w:rsidR="00F8429C" w:rsidRPr="00617010">
        <w:rPr>
          <w:rFonts w:asciiTheme="minorHAnsi" w:hAnsiTheme="minorHAnsi"/>
          <w:color w:val="BF5A14"/>
        </w:rPr>
        <w:t>(285/300 words)</w:t>
      </w:r>
    </w:p>
    <w:p w14:paraId="2AE17CF9" w14:textId="323824E2" w:rsidR="00746D44" w:rsidRPr="00746D44" w:rsidRDefault="00746D44" w:rsidP="00746D44">
      <w:pPr>
        <w:pStyle w:val="Heading3"/>
        <w:spacing w:before="74"/>
        <w:rPr>
          <w:rFonts w:asciiTheme="minorHAnsi" w:eastAsia="Tw Cen MT" w:hAnsiTheme="minorHAnsi" w:cs="Tw Cen MT"/>
          <w:b w:val="0"/>
          <w:bCs w:val="0"/>
          <w:sz w:val="18"/>
          <w:szCs w:val="18"/>
        </w:rPr>
      </w:pPr>
      <w:r w:rsidRPr="00746D44">
        <w:rPr>
          <w:rFonts w:asciiTheme="minorHAnsi" w:eastAsia="Tw Cen MT" w:hAnsiTheme="minorHAnsi" w:cs="Tw Cen MT"/>
          <w:b w:val="0"/>
          <w:bCs w:val="0"/>
          <w:sz w:val="18"/>
          <w:szCs w:val="18"/>
        </w:rPr>
        <w:t>Introduction/Background</w:t>
      </w:r>
      <w:r>
        <w:rPr>
          <w:rFonts w:asciiTheme="minorHAnsi" w:eastAsia="Tw Cen MT" w:hAnsiTheme="minorHAnsi" w:cs="Tw Cen MT"/>
          <w:b w:val="0"/>
          <w:bCs w:val="0"/>
          <w:sz w:val="18"/>
          <w:szCs w:val="18"/>
        </w:rPr>
        <w:t xml:space="preserve">: </w:t>
      </w:r>
      <w:r w:rsidRPr="00746D44">
        <w:rPr>
          <w:rFonts w:asciiTheme="minorHAnsi" w:eastAsia="Tw Cen MT" w:hAnsiTheme="minorHAnsi" w:cs="Tw Cen MT"/>
          <w:b w:val="0"/>
          <w:bCs w:val="0"/>
          <w:sz w:val="18"/>
          <w:szCs w:val="18"/>
        </w:rPr>
        <w:t>Lower urinary tract dysfunction (LUTD) significantly impacts children and their families emotionally and psychologically. The purpose of this study was to explore the correlation between objective quality of life and severity measures with subjective reports of symptom quantity by assessing responses to the Pediatric Urinary Incontinence Questionnaire (PINQ), which assesses quality of life in children with LUTD, and the Vancouver Non-</w:t>
      </w:r>
      <w:proofErr w:type="gramStart"/>
      <w:r w:rsidRPr="00746D44">
        <w:rPr>
          <w:rFonts w:asciiTheme="minorHAnsi" w:eastAsia="Tw Cen MT" w:hAnsiTheme="minorHAnsi" w:cs="Tw Cen MT"/>
          <w:b w:val="0"/>
          <w:bCs w:val="0"/>
          <w:sz w:val="18"/>
          <w:szCs w:val="18"/>
        </w:rPr>
        <w:t>neurogenic</w:t>
      </w:r>
      <w:proofErr w:type="gramEnd"/>
      <w:r w:rsidRPr="00746D44">
        <w:rPr>
          <w:rFonts w:asciiTheme="minorHAnsi" w:eastAsia="Tw Cen MT" w:hAnsiTheme="minorHAnsi" w:cs="Tw Cen MT"/>
          <w:b w:val="0"/>
          <w:bCs w:val="0"/>
          <w:sz w:val="18"/>
          <w:szCs w:val="18"/>
        </w:rPr>
        <w:t xml:space="preserve"> Lower Urinary Tract Dysfunction Elimination Syndrome (VNLUTD) questionnaire, which quantifies symptom severity.</w:t>
      </w:r>
      <w:r>
        <w:rPr>
          <w:rFonts w:asciiTheme="minorHAnsi" w:eastAsia="Tw Cen MT" w:hAnsiTheme="minorHAnsi" w:cs="Tw Cen MT"/>
          <w:b w:val="0"/>
          <w:bCs w:val="0"/>
          <w:sz w:val="18"/>
          <w:szCs w:val="18"/>
        </w:rPr>
        <w:t xml:space="preserve"> </w:t>
      </w:r>
      <w:r w:rsidRPr="00746D44">
        <w:rPr>
          <w:rFonts w:asciiTheme="minorHAnsi" w:eastAsia="Tw Cen MT" w:hAnsiTheme="minorHAnsi" w:cs="Tw Cen MT"/>
          <w:b w:val="0"/>
          <w:bCs w:val="0"/>
          <w:sz w:val="18"/>
          <w:szCs w:val="18"/>
        </w:rPr>
        <w:t>Methods</w:t>
      </w:r>
      <w:r>
        <w:rPr>
          <w:rFonts w:asciiTheme="minorHAnsi" w:eastAsia="Tw Cen MT" w:hAnsiTheme="minorHAnsi" w:cs="Tw Cen MT"/>
          <w:b w:val="0"/>
          <w:bCs w:val="0"/>
          <w:sz w:val="18"/>
          <w:szCs w:val="18"/>
        </w:rPr>
        <w:t xml:space="preserve">: </w:t>
      </w:r>
      <w:r w:rsidRPr="00746D44">
        <w:rPr>
          <w:rFonts w:asciiTheme="minorHAnsi" w:eastAsia="Tw Cen MT" w:hAnsiTheme="minorHAnsi" w:cs="Tw Cen MT"/>
          <w:b w:val="0"/>
          <w:bCs w:val="0"/>
          <w:sz w:val="18"/>
          <w:szCs w:val="18"/>
        </w:rPr>
        <w:t xml:space="preserve">A retrospective chart review was conducted to extract symptoms reported by patients who presented with LUTD from 2018-2021 and completed PINQ and VNLUTD. The relationship between PINQ and VNLUTD was evaluated using Spearman’s rank correlation coefficient. Associations between number of symptoms and PINQ (N=288) and VNLUTD (N=270) scores were assessed using </w:t>
      </w:r>
      <w:proofErr w:type="spellStart"/>
      <w:r w:rsidRPr="00746D44">
        <w:rPr>
          <w:rFonts w:asciiTheme="minorHAnsi" w:eastAsia="Tw Cen MT" w:hAnsiTheme="minorHAnsi" w:cs="Tw Cen MT"/>
          <w:b w:val="0"/>
          <w:bCs w:val="0"/>
          <w:sz w:val="18"/>
          <w:szCs w:val="18"/>
        </w:rPr>
        <w:t>Kruskal</w:t>
      </w:r>
      <w:proofErr w:type="spellEnd"/>
      <w:r w:rsidRPr="00746D44">
        <w:rPr>
          <w:rFonts w:asciiTheme="minorHAnsi" w:eastAsia="Tw Cen MT" w:hAnsiTheme="minorHAnsi" w:cs="Tw Cen MT"/>
          <w:b w:val="0"/>
          <w:bCs w:val="0"/>
          <w:sz w:val="18"/>
          <w:szCs w:val="18"/>
        </w:rPr>
        <w:t xml:space="preserve">-Wallis tests. A </w:t>
      </w:r>
      <w:proofErr w:type="spellStart"/>
      <w:r w:rsidRPr="00746D44">
        <w:rPr>
          <w:rFonts w:asciiTheme="minorHAnsi" w:eastAsia="Tw Cen MT" w:hAnsiTheme="minorHAnsi" w:cs="Tw Cen MT"/>
          <w:b w:val="0"/>
          <w:bCs w:val="0"/>
          <w:sz w:val="18"/>
          <w:szCs w:val="18"/>
        </w:rPr>
        <w:t>Dwass</w:t>
      </w:r>
      <w:proofErr w:type="spellEnd"/>
      <w:r w:rsidRPr="00746D44">
        <w:rPr>
          <w:rFonts w:asciiTheme="minorHAnsi" w:eastAsia="Tw Cen MT" w:hAnsiTheme="minorHAnsi" w:cs="Tw Cen MT"/>
          <w:b w:val="0"/>
          <w:bCs w:val="0"/>
          <w:sz w:val="18"/>
          <w:szCs w:val="18"/>
        </w:rPr>
        <w:t>, Steel, Critchlow-</w:t>
      </w:r>
      <w:proofErr w:type="spellStart"/>
      <w:r w:rsidRPr="00746D44">
        <w:rPr>
          <w:rFonts w:asciiTheme="minorHAnsi" w:eastAsia="Tw Cen MT" w:hAnsiTheme="minorHAnsi" w:cs="Tw Cen MT"/>
          <w:b w:val="0"/>
          <w:bCs w:val="0"/>
          <w:sz w:val="18"/>
          <w:szCs w:val="18"/>
        </w:rPr>
        <w:t>Fligner</w:t>
      </w:r>
      <w:proofErr w:type="spellEnd"/>
      <w:r w:rsidRPr="00746D44">
        <w:rPr>
          <w:rFonts w:asciiTheme="minorHAnsi" w:eastAsia="Tw Cen MT" w:hAnsiTheme="minorHAnsi" w:cs="Tw Cen MT"/>
          <w:b w:val="0"/>
          <w:bCs w:val="0"/>
          <w:sz w:val="18"/>
          <w:szCs w:val="18"/>
        </w:rPr>
        <w:t xml:space="preserve"> multiple comparison procedure was used to assess for multiple comparisons. Symptoms evaluated included constipation, dysuria, hematuria, urinary tract infection, urgency, and frequency.</w:t>
      </w:r>
      <w:r>
        <w:rPr>
          <w:rFonts w:asciiTheme="minorHAnsi" w:eastAsia="Tw Cen MT" w:hAnsiTheme="minorHAnsi" w:cs="Tw Cen MT"/>
          <w:b w:val="0"/>
          <w:bCs w:val="0"/>
          <w:sz w:val="18"/>
          <w:szCs w:val="18"/>
        </w:rPr>
        <w:t xml:space="preserve"> Results: </w:t>
      </w:r>
      <w:r w:rsidRPr="00746D44">
        <w:rPr>
          <w:rFonts w:asciiTheme="minorHAnsi" w:eastAsia="Tw Cen MT" w:hAnsiTheme="minorHAnsi" w:cs="Tw Cen MT"/>
          <w:b w:val="0"/>
          <w:bCs w:val="0"/>
          <w:sz w:val="18"/>
          <w:szCs w:val="18"/>
        </w:rPr>
        <w:t xml:space="preserve">The mean (SD) age was 9.6 (3.8) years old. </w:t>
      </w:r>
      <w:proofErr w:type="gramStart"/>
      <w:r w:rsidRPr="00746D44">
        <w:rPr>
          <w:rFonts w:asciiTheme="minorHAnsi" w:eastAsia="Tw Cen MT" w:hAnsiTheme="minorHAnsi" w:cs="Tw Cen MT"/>
          <w:b w:val="0"/>
          <w:bCs w:val="0"/>
          <w:sz w:val="18"/>
          <w:szCs w:val="18"/>
        </w:rPr>
        <w:t>The majority of</w:t>
      </w:r>
      <w:proofErr w:type="gramEnd"/>
      <w:r w:rsidRPr="00746D44">
        <w:rPr>
          <w:rFonts w:asciiTheme="minorHAnsi" w:eastAsia="Tw Cen MT" w:hAnsiTheme="minorHAnsi" w:cs="Tw Cen MT"/>
          <w:b w:val="0"/>
          <w:bCs w:val="0"/>
          <w:sz w:val="18"/>
          <w:szCs w:val="18"/>
        </w:rPr>
        <w:t xml:space="preserve"> patients were female (56%) and White (55%).  PINQ and VNLUTD scores were positively correlated (</w:t>
      </w:r>
      <w:r w:rsidRPr="00746D44">
        <w:rPr>
          <w:rFonts w:asciiTheme="minorHAnsi" w:eastAsia="Tw Cen MT" w:hAnsiTheme="minorHAnsi" w:cs="Tw Cen MT"/>
          <w:b w:val="0"/>
          <w:bCs w:val="0"/>
          <w:sz w:val="18"/>
          <w:szCs w:val="18"/>
        </w:rPr>
        <w:t xml:space="preserve">=0.3822, p&lt;.0001). Results of a </w:t>
      </w:r>
      <w:proofErr w:type="spellStart"/>
      <w:r w:rsidRPr="00746D44">
        <w:rPr>
          <w:rFonts w:asciiTheme="minorHAnsi" w:eastAsia="Tw Cen MT" w:hAnsiTheme="minorHAnsi" w:cs="Tw Cen MT"/>
          <w:b w:val="0"/>
          <w:bCs w:val="0"/>
          <w:sz w:val="18"/>
          <w:szCs w:val="18"/>
        </w:rPr>
        <w:t>Kruskal</w:t>
      </w:r>
      <w:proofErr w:type="spellEnd"/>
      <w:r w:rsidRPr="00746D44">
        <w:rPr>
          <w:rFonts w:asciiTheme="minorHAnsi" w:eastAsia="Tw Cen MT" w:hAnsiTheme="minorHAnsi" w:cs="Tw Cen MT"/>
          <w:b w:val="0"/>
          <w:bCs w:val="0"/>
          <w:sz w:val="18"/>
          <w:szCs w:val="18"/>
        </w:rPr>
        <w:t xml:space="preserve">-Wallis test showed that while PINQ scores differed across total number of symptoms (p=0.0167), after adjusting for multiple comparisons, there were no statistically significant differences found. Results of a </w:t>
      </w:r>
      <w:proofErr w:type="spellStart"/>
      <w:r w:rsidRPr="00746D44">
        <w:rPr>
          <w:rFonts w:asciiTheme="minorHAnsi" w:eastAsia="Tw Cen MT" w:hAnsiTheme="minorHAnsi" w:cs="Tw Cen MT"/>
          <w:b w:val="0"/>
          <w:bCs w:val="0"/>
          <w:sz w:val="18"/>
          <w:szCs w:val="18"/>
        </w:rPr>
        <w:t>Kruskal</w:t>
      </w:r>
      <w:proofErr w:type="spellEnd"/>
      <w:r w:rsidRPr="00746D44">
        <w:rPr>
          <w:rFonts w:asciiTheme="minorHAnsi" w:eastAsia="Tw Cen MT" w:hAnsiTheme="minorHAnsi" w:cs="Tw Cen MT"/>
          <w:b w:val="0"/>
          <w:bCs w:val="0"/>
          <w:sz w:val="18"/>
          <w:szCs w:val="18"/>
        </w:rPr>
        <w:t>-Wallis test showed that VNLUTD scores differed across total number of symptoms (p=0.0064). After adjusting for multiple comparisons, total symptoms equal to 1 or 2 or 3 or 4 had significantly higher VNLUTD scores than 0 symptoms (p=0.0400, 0.0241, 0.0411, 0.0205, respectively).  Conclusions</w:t>
      </w:r>
      <w:r>
        <w:rPr>
          <w:rFonts w:asciiTheme="minorHAnsi" w:eastAsia="Tw Cen MT" w:hAnsiTheme="minorHAnsi" w:cs="Tw Cen MT"/>
          <w:b w:val="0"/>
          <w:bCs w:val="0"/>
          <w:sz w:val="18"/>
          <w:szCs w:val="18"/>
        </w:rPr>
        <w:t xml:space="preserve">: </w:t>
      </w:r>
      <w:r w:rsidRPr="00746D44">
        <w:rPr>
          <w:rFonts w:asciiTheme="minorHAnsi" w:eastAsia="Tw Cen MT" w:hAnsiTheme="minorHAnsi" w:cs="Tw Cen MT"/>
          <w:b w:val="0"/>
          <w:bCs w:val="0"/>
          <w:sz w:val="18"/>
          <w:szCs w:val="18"/>
        </w:rPr>
        <w:t xml:space="preserve">This study was internally valid as evidenced by the statistically significant positive correlation between PINQ and VNLUTD. However, while subjective symptom quantity showed a statistically significant positive correlation with symptom severity, it did not have a statistically significant correlation with quality of life scores. Thus, </w:t>
      </w:r>
      <w:proofErr w:type="gramStart"/>
      <w:r w:rsidRPr="00746D44">
        <w:rPr>
          <w:rFonts w:asciiTheme="minorHAnsi" w:eastAsia="Tw Cen MT" w:hAnsiTheme="minorHAnsi" w:cs="Tw Cen MT"/>
          <w:b w:val="0"/>
          <w:bCs w:val="0"/>
          <w:sz w:val="18"/>
          <w:szCs w:val="18"/>
        </w:rPr>
        <w:t>in order to</w:t>
      </w:r>
      <w:proofErr w:type="gramEnd"/>
      <w:r w:rsidRPr="00746D44">
        <w:rPr>
          <w:rFonts w:asciiTheme="minorHAnsi" w:eastAsia="Tw Cen MT" w:hAnsiTheme="minorHAnsi" w:cs="Tw Cen MT"/>
          <w:b w:val="0"/>
          <w:bCs w:val="0"/>
          <w:sz w:val="18"/>
          <w:szCs w:val="18"/>
        </w:rPr>
        <w:t xml:space="preserve"> maximize effective treatment for pediatric patients with LUTD, it may be necessary address patients and families globally rather than by individual symptomatology in addition to working with parents and patients to help them understand that the condition is multifactorial. </w:t>
      </w:r>
    </w:p>
    <w:p w14:paraId="52A32A43" w14:textId="77777777" w:rsidR="00AE3E37" w:rsidRPr="00617010" w:rsidRDefault="00A9710C">
      <w:pPr>
        <w:pStyle w:val="Heading3"/>
        <w:spacing w:before="74"/>
        <w:rPr>
          <w:rFonts w:asciiTheme="minorHAnsi" w:hAnsiTheme="minorHAnsi"/>
        </w:rPr>
      </w:pPr>
      <w:r w:rsidRPr="00617010">
        <w:rPr>
          <w:rFonts w:asciiTheme="minorHAnsi" w:hAnsiTheme="minorHAnsi"/>
          <w:b w:val="0"/>
        </w:rPr>
        <w:br w:type="column"/>
      </w:r>
      <w:r w:rsidRPr="00617010">
        <w:rPr>
          <w:rFonts w:asciiTheme="minorHAnsi" w:hAnsiTheme="minorHAnsi"/>
          <w:color w:val="BF5A14"/>
        </w:rPr>
        <w:lastRenderedPageBreak/>
        <w:t>Image</w:t>
      </w:r>
    </w:p>
    <w:p w14:paraId="589937F0" w14:textId="3CBAA869" w:rsidR="00AE3E37" w:rsidRPr="00617010" w:rsidRDefault="00746D44">
      <w:pPr>
        <w:pStyle w:val="BodyText"/>
        <w:spacing w:before="2"/>
        <w:rPr>
          <w:rFonts w:asciiTheme="minorHAnsi" w:hAnsiTheme="minorHAnsi"/>
          <w:b/>
          <w:sz w:val="16"/>
        </w:rPr>
      </w:pPr>
      <w:r>
        <w:rPr>
          <w:rFonts w:asciiTheme="minorHAnsi" w:hAnsiTheme="minorHAnsi"/>
          <w:b/>
          <w:noProof/>
          <w:sz w:val="16"/>
        </w:rPr>
        <w:drawing>
          <wp:inline distT="0" distB="0" distL="0" distR="0" wp14:anchorId="5FDB863B" wp14:editId="6893A1AA">
            <wp:extent cx="3363298" cy="23478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0400" cy="2352857"/>
                    </a:xfrm>
                    <a:prstGeom prst="rect">
                      <a:avLst/>
                    </a:prstGeom>
                  </pic:spPr>
                </pic:pic>
              </a:graphicData>
            </a:graphic>
          </wp:inline>
        </w:drawing>
      </w:r>
    </w:p>
    <w:p w14:paraId="0903C5BC" w14:textId="77777777" w:rsidR="005973B9" w:rsidRPr="00617010" w:rsidRDefault="005973B9" w:rsidP="003C2F20">
      <w:pPr>
        <w:spacing w:line="204" w:lineRule="exact"/>
        <w:rPr>
          <w:rFonts w:asciiTheme="minorHAnsi" w:hAnsiTheme="minorHAnsi"/>
          <w:b/>
          <w:sz w:val="20"/>
        </w:rPr>
      </w:pPr>
      <w:r w:rsidRPr="00617010">
        <w:rPr>
          <w:rFonts w:asciiTheme="minorHAnsi" w:hAnsiTheme="minorHAnsi"/>
          <w:b/>
          <w:color w:val="BF5A14"/>
          <w:sz w:val="20"/>
        </w:rPr>
        <w:br/>
        <w:t>Recent Publications (minimum 5)</w:t>
      </w:r>
    </w:p>
    <w:p w14:paraId="70C58513"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Ates</w:t>
      </w:r>
      <w:proofErr w:type="spellEnd"/>
      <w:r w:rsidRPr="00617010">
        <w:rPr>
          <w:rFonts w:asciiTheme="minorHAnsi" w:eastAsia="Times New Roman" w:hAnsiTheme="minorHAnsi" w:cs="Times New Roman"/>
          <w:color w:val="212121"/>
          <w:sz w:val="18"/>
          <w:szCs w:val="24"/>
          <w:shd w:val="clear" w:color="auto" w:fill="FFFFFF"/>
        </w:rPr>
        <w:t xml:space="preserve"> KM, </w:t>
      </w:r>
      <w:proofErr w:type="spellStart"/>
      <w:r w:rsidRPr="00617010">
        <w:rPr>
          <w:rFonts w:asciiTheme="minorHAnsi" w:eastAsia="Times New Roman" w:hAnsiTheme="minorHAnsi" w:cs="Times New Roman"/>
          <w:color w:val="212121"/>
          <w:sz w:val="18"/>
          <w:szCs w:val="24"/>
          <w:shd w:val="clear" w:color="auto" w:fill="FFFFFF"/>
        </w:rPr>
        <w:t>Vaizer</w:t>
      </w:r>
      <w:proofErr w:type="spellEnd"/>
      <w:r w:rsidRPr="00617010">
        <w:rPr>
          <w:rFonts w:asciiTheme="minorHAnsi" w:eastAsia="Times New Roman" w:hAnsiTheme="minorHAnsi" w:cs="Times New Roman"/>
          <w:color w:val="212121"/>
          <w:sz w:val="18"/>
          <w:szCs w:val="24"/>
          <w:shd w:val="clear" w:color="auto" w:fill="FFFFFF"/>
        </w:rPr>
        <w:t xml:space="preserve"> RP, Newton DC, </w:t>
      </w:r>
      <w:proofErr w:type="spellStart"/>
      <w:r w:rsidRPr="00617010">
        <w:rPr>
          <w:rFonts w:asciiTheme="minorHAnsi" w:eastAsia="Times New Roman" w:hAnsiTheme="minorHAnsi" w:cs="Times New Roman"/>
          <w:color w:val="212121"/>
          <w:sz w:val="18"/>
          <w:szCs w:val="24"/>
          <w:shd w:val="clear" w:color="auto" w:fill="FFFFFF"/>
        </w:rPr>
        <w:t>Hao</w:t>
      </w:r>
      <w:proofErr w:type="spellEnd"/>
      <w:r w:rsidRPr="00617010">
        <w:rPr>
          <w:rFonts w:asciiTheme="minorHAnsi" w:eastAsia="Times New Roman" w:hAnsiTheme="minorHAnsi" w:cs="Times New Roman"/>
          <w:color w:val="212121"/>
          <w:sz w:val="18"/>
          <w:szCs w:val="24"/>
          <w:shd w:val="clear" w:color="auto" w:fill="FFFFFF"/>
        </w:rPr>
        <w:t xml:space="preserve"> S, Mahoney K, Morganstern BA. Rare case: </w:t>
      </w:r>
      <w:proofErr w:type="spellStart"/>
      <w:r w:rsidRPr="00617010">
        <w:rPr>
          <w:rFonts w:asciiTheme="minorHAnsi" w:eastAsia="Times New Roman" w:hAnsiTheme="minorHAnsi" w:cs="Times New Roman"/>
          <w:color w:val="212121"/>
          <w:sz w:val="18"/>
          <w:szCs w:val="24"/>
          <w:shd w:val="clear" w:color="auto" w:fill="FFFFFF"/>
        </w:rPr>
        <w:t>Ureteropelvic</w:t>
      </w:r>
      <w:proofErr w:type="spellEnd"/>
      <w:r w:rsidRPr="00617010">
        <w:rPr>
          <w:rFonts w:asciiTheme="minorHAnsi" w:eastAsia="Times New Roman" w:hAnsiTheme="minorHAnsi" w:cs="Times New Roman"/>
          <w:color w:val="212121"/>
          <w:sz w:val="18"/>
          <w:szCs w:val="24"/>
          <w:shd w:val="clear" w:color="auto" w:fill="FFFFFF"/>
        </w:rPr>
        <w:t xml:space="preserve"> junction complication presenting with bilateral labial abscesses and </w:t>
      </w:r>
      <w:proofErr w:type="spellStart"/>
      <w:r w:rsidRPr="00617010">
        <w:rPr>
          <w:rFonts w:asciiTheme="minorHAnsi" w:eastAsia="Times New Roman" w:hAnsiTheme="minorHAnsi" w:cs="Times New Roman"/>
          <w:color w:val="212121"/>
          <w:sz w:val="18"/>
          <w:szCs w:val="24"/>
          <w:shd w:val="clear" w:color="auto" w:fill="FFFFFF"/>
        </w:rPr>
        <w:t>urosepsis</w:t>
      </w:r>
      <w:proofErr w:type="spellEnd"/>
      <w:r w:rsidRPr="00617010">
        <w:rPr>
          <w:rFonts w:asciiTheme="minorHAnsi" w:eastAsia="Times New Roman" w:hAnsiTheme="minorHAnsi" w:cs="Times New Roman"/>
          <w:color w:val="212121"/>
          <w:sz w:val="18"/>
          <w:szCs w:val="24"/>
          <w:shd w:val="clear" w:color="auto" w:fill="FFFFFF"/>
        </w:rPr>
        <w:t xml:space="preserve"> requiring nephrectomy. </w:t>
      </w:r>
      <w:proofErr w:type="spellStart"/>
      <w:r w:rsidRPr="00617010">
        <w:rPr>
          <w:rFonts w:asciiTheme="minorHAnsi" w:eastAsia="Times New Roman" w:hAnsiTheme="minorHAnsi" w:cs="Times New Roman"/>
          <w:color w:val="212121"/>
          <w:sz w:val="18"/>
          <w:szCs w:val="24"/>
          <w:shd w:val="clear" w:color="auto" w:fill="FFFFFF"/>
        </w:rPr>
        <w:t>Urol</w:t>
      </w:r>
      <w:proofErr w:type="spellEnd"/>
      <w:r w:rsidRPr="00617010">
        <w:rPr>
          <w:rFonts w:asciiTheme="minorHAnsi" w:eastAsia="Times New Roman" w:hAnsiTheme="minorHAnsi" w:cs="Times New Roman"/>
          <w:color w:val="212121"/>
          <w:sz w:val="18"/>
          <w:szCs w:val="24"/>
          <w:shd w:val="clear" w:color="auto" w:fill="FFFFFF"/>
        </w:rPr>
        <w:t xml:space="preserve"> Case Rep. 2021 May </w:t>
      </w:r>
      <w:proofErr w:type="gramStart"/>
      <w:r w:rsidRPr="00617010">
        <w:rPr>
          <w:rFonts w:asciiTheme="minorHAnsi" w:eastAsia="Times New Roman" w:hAnsiTheme="minorHAnsi" w:cs="Times New Roman"/>
          <w:color w:val="212121"/>
          <w:sz w:val="18"/>
          <w:szCs w:val="24"/>
          <w:shd w:val="clear" w:color="auto" w:fill="FFFFFF"/>
        </w:rPr>
        <w:t>7;37:101705</w:t>
      </w:r>
      <w:proofErr w:type="gramEnd"/>
      <w:r w:rsidRPr="00617010">
        <w:rPr>
          <w:rFonts w:asciiTheme="minorHAnsi" w:eastAsia="Times New Roman" w:hAnsiTheme="minorHAnsi" w:cs="Times New Roman"/>
          <w:color w:val="212121"/>
          <w:sz w:val="18"/>
          <w:szCs w:val="24"/>
          <w:shd w:val="clear" w:color="auto" w:fill="FFFFFF"/>
        </w:rPr>
        <w:t xml:space="preserve">. </w:t>
      </w:r>
      <w:proofErr w:type="spellStart"/>
      <w:r w:rsidRPr="00617010">
        <w:rPr>
          <w:rFonts w:asciiTheme="minorHAnsi" w:eastAsia="Times New Roman" w:hAnsiTheme="minorHAnsi" w:cs="Times New Roman"/>
          <w:color w:val="212121"/>
          <w:sz w:val="18"/>
          <w:szCs w:val="24"/>
          <w:shd w:val="clear" w:color="auto" w:fill="FFFFFF"/>
        </w:rPr>
        <w:t>d</w:t>
      </w:r>
      <w:bookmarkStart w:id="0" w:name="_GoBack"/>
      <w:bookmarkEnd w:id="0"/>
      <w:r w:rsidRPr="00617010">
        <w:rPr>
          <w:rFonts w:asciiTheme="minorHAnsi" w:eastAsia="Times New Roman" w:hAnsiTheme="minorHAnsi" w:cs="Times New Roman"/>
          <w:color w:val="212121"/>
          <w:sz w:val="18"/>
          <w:szCs w:val="24"/>
          <w:shd w:val="clear" w:color="auto" w:fill="FFFFFF"/>
        </w:rPr>
        <w:t>oi</w:t>
      </w:r>
      <w:proofErr w:type="spellEnd"/>
      <w:r w:rsidRPr="00617010">
        <w:rPr>
          <w:rFonts w:asciiTheme="minorHAnsi" w:eastAsia="Times New Roman" w:hAnsiTheme="minorHAnsi" w:cs="Times New Roman"/>
          <w:color w:val="212121"/>
          <w:sz w:val="18"/>
          <w:szCs w:val="24"/>
          <w:shd w:val="clear" w:color="auto" w:fill="FFFFFF"/>
        </w:rPr>
        <w:t>: 10.1016/j.eucr.2021.101705. PMID: 34036047; PMCID: PMC8136439.</w:t>
      </w:r>
    </w:p>
    <w:p w14:paraId="648F2A8D"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Nelwan</w:t>
      </w:r>
      <w:proofErr w:type="spellEnd"/>
      <w:r w:rsidRPr="00617010">
        <w:rPr>
          <w:rFonts w:asciiTheme="minorHAnsi" w:eastAsia="Times New Roman" w:hAnsiTheme="minorHAnsi" w:cs="Times New Roman"/>
          <w:color w:val="212121"/>
          <w:sz w:val="18"/>
          <w:szCs w:val="24"/>
          <w:shd w:val="clear" w:color="auto" w:fill="FFFFFF"/>
        </w:rPr>
        <w:t xml:space="preserve"> D, Mount C, Morganstern B, Chan JT. Infant </w:t>
      </w:r>
      <w:proofErr w:type="gramStart"/>
      <w:r w:rsidRPr="00617010">
        <w:rPr>
          <w:rFonts w:asciiTheme="minorHAnsi" w:eastAsia="Times New Roman" w:hAnsiTheme="minorHAnsi" w:cs="Times New Roman"/>
          <w:color w:val="212121"/>
          <w:sz w:val="18"/>
          <w:szCs w:val="24"/>
          <w:shd w:val="clear" w:color="auto" w:fill="FFFFFF"/>
        </w:rPr>
        <w:t>With</w:t>
      </w:r>
      <w:proofErr w:type="gramEnd"/>
      <w:r w:rsidRPr="00617010">
        <w:rPr>
          <w:rFonts w:asciiTheme="minorHAnsi" w:eastAsia="Times New Roman" w:hAnsiTheme="minorHAnsi" w:cs="Times New Roman"/>
          <w:color w:val="212121"/>
          <w:sz w:val="18"/>
          <w:szCs w:val="24"/>
          <w:shd w:val="clear" w:color="auto" w:fill="FFFFFF"/>
        </w:rPr>
        <w:t xml:space="preserve"> Severe </w:t>
      </w:r>
      <w:proofErr w:type="spellStart"/>
      <w:r w:rsidRPr="00617010">
        <w:rPr>
          <w:rFonts w:asciiTheme="minorHAnsi" w:eastAsia="Times New Roman" w:hAnsiTheme="minorHAnsi" w:cs="Times New Roman"/>
          <w:color w:val="212121"/>
          <w:sz w:val="18"/>
          <w:szCs w:val="24"/>
          <w:shd w:val="clear" w:color="auto" w:fill="FFFFFF"/>
        </w:rPr>
        <w:t>Penoscrotal</w:t>
      </w:r>
      <w:proofErr w:type="spellEnd"/>
      <w:r w:rsidRPr="00617010">
        <w:rPr>
          <w:rFonts w:asciiTheme="minorHAnsi" w:eastAsia="Times New Roman" w:hAnsiTheme="minorHAnsi" w:cs="Times New Roman"/>
          <w:color w:val="212121"/>
          <w:sz w:val="18"/>
          <w:szCs w:val="24"/>
          <w:shd w:val="clear" w:color="auto" w:fill="FFFFFF"/>
        </w:rPr>
        <w:t xml:space="preserve"> Hypospadias: A Complex Case of Genital Ambiguity and Mistaken Identity. </w:t>
      </w:r>
      <w:proofErr w:type="spellStart"/>
      <w:r w:rsidRPr="00617010">
        <w:rPr>
          <w:rFonts w:asciiTheme="minorHAnsi" w:eastAsia="Times New Roman" w:hAnsiTheme="minorHAnsi" w:cs="Times New Roman"/>
          <w:color w:val="212121"/>
          <w:sz w:val="18"/>
          <w:szCs w:val="24"/>
          <w:shd w:val="clear" w:color="auto" w:fill="FFFFFF"/>
        </w:rPr>
        <w:t>Cureus</w:t>
      </w:r>
      <w:proofErr w:type="spellEnd"/>
      <w:r w:rsidRPr="00617010">
        <w:rPr>
          <w:rFonts w:asciiTheme="minorHAnsi" w:eastAsia="Times New Roman" w:hAnsiTheme="minorHAnsi" w:cs="Times New Roman"/>
          <w:color w:val="212121"/>
          <w:sz w:val="18"/>
          <w:szCs w:val="24"/>
          <w:shd w:val="clear" w:color="auto" w:fill="FFFFFF"/>
        </w:rPr>
        <w:t>. 2021 May 23;13(5</w:t>
      </w:r>
      <w:proofErr w:type="gramStart"/>
      <w:r w:rsidRPr="00617010">
        <w:rPr>
          <w:rFonts w:asciiTheme="minorHAnsi" w:eastAsia="Times New Roman" w:hAnsiTheme="minorHAnsi" w:cs="Times New Roman"/>
          <w:color w:val="212121"/>
          <w:sz w:val="18"/>
          <w:szCs w:val="24"/>
          <w:shd w:val="clear" w:color="auto" w:fill="FFFFFF"/>
        </w:rPr>
        <w:t>):e</w:t>
      </w:r>
      <w:proofErr w:type="gramEnd"/>
      <w:r w:rsidRPr="00617010">
        <w:rPr>
          <w:rFonts w:asciiTheme="minorHAnsi" w:eastAsia="Times New Roman" w:hAnsiTheme="minorHAnsi" w:cs="Times New Roman"/>
          <w:color w:val="212121"/>
          <w:sz w:val="18"/>
          <w:szCs w:val="24"/>
          <w:shd w:val="clear" w:color="auto" w:fill="FFFFFF"/>
        </w:rPr>
        <w:t xml:space="preserve">15191.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10.7759/cureus.15191. PMID: 34178511; PMCID: PMC8218553.</w:t>
      </w:r>
    </w:p>
    <w:p w14:paraId="63605EC7"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Vaizer</w:t>
      </w:r>
      <w:proofErr w:type="spellEnd"/>
      <w:r w:rsidRPr="00617010">
        <w:rPr>
          <w:rFonts w:asciiTheme="minorHAnsi" w:eastAsia="Times New Roman" w:hAnsiTheme="minorHAnsi" w:cs="Times New Roman"/>
          <w:color w:val="212121"/>
          <w:sz w:val="18"/>
          <w:szCs w:val="24"/>
          <w:shd w:val="clear" w:color="auto" w:fill="FFFFFF"/>
        </w:rPr>
        <w:t xml:space="preserve"> RP, Benton JZ, Morganstern BA. First Case of a Term Male Born with </w:t>
      </w:r>
      <w:proofErr w:type="spellStart"/>
      <w:r w:rsidRPr="00617010">
        <w:rPr>
          <w:rFonts w:asciiTheme="minorHAnsi" w:eastAsia="Times New Roman" w:hAnsiTheme="minorHAnsi" w:cs="Times New Roman"/>
          <w:color w:val="212121"/>
          <w:sz w:val="18"/>
          <w:szCs w:val="24"/>
          <w:shd w:val="clear" w:color="auto" w:fill="FFFFFF"/>
        </w:rPr>
        <w:t>Aphallia</w:t>
      </w:r>
      <w:proofErr w:type="spellEnd"/>
      <w:r w:rsidRPr="00617010">
        <w:rPr>
          <w:rFonts w:asciiTheme="minorHAnsi" w:eastAsia="Times New Roman" w:hAnsiTheme="minorHAnsi" w:cs="Times New Roman"/>
          <w:color w:val="212121"/>
          <w:sz w:val="18"/>
          <w:szCs w:val="24"/>
          <w:shd w:val="clear" w:color="auto" w:fill="FFFFFF"/>
        </w:rPr>
        <w:t xml:space="preserve"> and Complete Urethral Atresia. Urology. 2021 Oct;</w:t>
      </w:r>
      <w:proofErr w:type="gramStart"/>
      <w:r w:rsidRPr="00617010">
        <w:rPr>
          <w:rFonts w:asciiTheme="minorHAnsi" w:eastAsia="Times New Roman" w:hAnsiTheme="minorHAnsi" w:cs="Times New Roman"/>
          <w:color w:val="212121"/>
          <w:sz w:val="18"/>
          <w:szCs w:val="24"/>
          <w:shd w:val="clear" w:color="auto" w:fill="FFFFFF"/>
        </w:rPr>
        <w:t>156:e</w:t>
      </w:r>
      <w:proofErr w:type="gramEnd"/>
      <w:r w:rsidRPr="00617010">
        <w:rPr>
          <w:rFonts w:asciiTheme="minorHAnsi" w:eastAsia="Times New Roman" w:hAnsiTheme="minorHAnsi" w:cs="Times New Roman"/>
          <w:color w:val="212121"/>
          <w:sz w:val="18"/>
          <w:szCs w:val="24"/>
          <w:shd w:val="clear" w:color="auto" w:fill="FFFFFF"/>
        </w:rPr>
        <w:t xml:space="preserve">127-e130.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xml:space="preserve">: 10.1016/j.urology.2021.05.038. </w:t>
      </w:r>
      <w:proofErr w:type="spellStart"/>
      <w:r w:rsidRPr="00617010">
        <w:rPr>
          <w:rFonts w:asciiTheme="minorHAnsi" w:eastAsia="Times New Roman" w:hAnsiTheme="minorHAnsi" w:cs="Times New Roman"/>
          <w:color w:val="212121"/>
          <w:sz w:val="18"/>
          <w:szCs w:val="24"/>
          <w:shd w:val="clear" w:color="auto" w:fill="FFFFFF"/>
        </w:rPr>
        <w:t>Epub</w:t>
      </w:r>
      <w:proofErr w:type="spellEnd"/>
      <w:r w:rsidRPr="00617010">
        <w:rPr>
          <w:rFonts w:asciiTheme="minorHAnsi" w:eastAsia="Times New Roman" w:hAnsiTheme="minorHAnsi" w:cs="Times New Roman"/>
          <w:color w:val="212121"/>
          <w:sz w:val="18"/>
          <w:szCs w:val="24"/>
          <w:shd w:val="clear" w:color="auto" w:fill="FFFFFF"/>
        </w:rPr>
        <w:t xml:space="preserve"> 2021 Jun 1. PMID: 34087315.</w:t>
      </w:r>
    </w:p>
    <w:p w14:paraId="0320E64B"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Fratino</w:t>
      </w:r>
      <w:proofErr w:type="spellEnd"/>
      <w:r w:rsidRPr="00617010">
        <w:rPr>
          <w:rFonts w:asciiTheme="minorHAnsi" w:eastAsia="Times New Roman" w:hAnsiTheme="minorHAnsi" w:cs="Times New Roman"/>
          <w:color w:val="212121"/>
          <w:sz w:val="18"/>
          <w:szCs w:val="24"/>
          <w:shd w:val="clear" w:color="auto" w:fill="FFFFFF"/>
        </w:rPr>
        <w:t xml:space="preserve"> KM, Burton BR, Shukla M, </w:t>
      </w:r>
      <w:proofErr w:type="spellStart"/>
      <w:r w:rsidRPr="00617010">
        <w:rPr>
          <w:rFonts w:asciiTheme="minorHAnsi" w:eastAsia="Times New Roman" w:hAnsiTheme="minorHAnsi" w:cs="Times New Roman"/>
          <w:color w:val="212121"/>
          <w:sz w:val="18"/>
          <w:szCs w:val="24"/>
          <w:shd w:val="clear" w:color="auto" w:fill="FFFFFF"/>
        </w:rPr>
        <w:t>Klaassen</w:t>
      </w:r>
      <w:proofErr w:type="spellEnd"/>
      <w:r w:rsidRPr="00617010">
        <w:rPr>
          <w:rFonts w:asciiTheme="minorHAnsi" w:eastAsia="Times New Roman" w:hAnsiTheme="minorHAnsi" w:cs="Times New Roman"/>
          <w:color w:val="212121"/>
          <w:sz w:val="18"/>
          <w:szCs w:val="24"/>
          <w:shd w:val="clear" w:color="auto" w:fill="FFFFFF"/>
        </w:rPr>
        <w:t xml:space="preserve"> ZW, Morganstern BA. Non-</w:t>
      </w:r>
      <w:proofErr w:type="spellStart"/>
      <w:r w:rsidRPr="00617010">
        <w:rPr>
          <w:rFonts w:asciiTheme="minorHAnsi" w:eastAsia="Times New Roman" w:hAnsiTheme="minorHAnsi" w:cs="Times New Roman"/>
          <w:color w:val="212121"/>
          <w:sz w:val="18"/>
          <w:szCs w:val="24"/>
          <w:shd w:val="clear" w:color="auto" w:fill="FFFFFF"/>
        </w:rPr>
        <w:t>seminomatous</w:t>
      </w:r>
      <w:proofErr w:type="spellEnd"/>
      <w:r w:rsidRPr="00617010">
        <w:rPr>
          <w:rFonts w:asciiTheme="minorHAnsi" w:eastAsia="Times New Roman" w:hAnsiTheme="minorHAnsi" w:cs="Times New Roman"/>
          <w:color w:val="212121"/>
          <w:sz w:val="18"/>
          <w:szCs w:val="24"/>
          <w:shd w:val="clear" w:color="auto" w:fill="FFFFFF"/>
        </w:rPr>
        <w:t xml:space="preserve"> Germ Cell Tumor Causing an Inferior Vena Cava Thrombus in a Sixteen-Year-Old Male. Am Surg. 2021 Apr;87(4):655-657.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xml:space="preserve">: 10.1177/0003134820951485. </w:t>
      </w:r>
      <w:proofErr w:type="spellStart"/>
      <w:r w:rsidRPr="00617010">
        <w:rPr>
          <w:rFonts w:asciiTheme="minorHAnsi" w:eastAsia="Times New Roman" w:hAnsiTheme="minorHAnsi" w:cs="Times New Roman"/>
          <w:color w:val="212121"/>
          <w:sz w:val="18"/>
          <w:szCs w:val="24"/>
          <w:shd w:val="clear" w:color="auto" w:fill="FFFFFF"/>
        </w:rPr>
        <w:t>Epub</w:t>
      </w:r>
      <w:proofErr w:type="spellEnd"/>
      <w:r w:rsidRPr="00617010">
        <w:rPr>
          <w:rFonts w:asciiTheme="minorHAnsi" w:eastAsia="Times New Roman" w:hAnsiTheme="minorHAnsi" w:cs="Times New Roman"/>
          <w:color w:val="212121"/>
          <w:sz w:val="18"/>
          <w:szCs w:val="24"/>
          <w:shd w:val="clear" w:color="auto" w:fill="FFFFFF"/>
        </w:rPr>
        <w:t xml:space="preserve"> 2020 Nov 6. PMID: 33153271.</w:t>
      </w:r>
    </w:p>
    <w:p w14:paraId="202F713D"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r w:rsidRPr="00617010">
        <w:rPr>
          <w:rFonts w:asciiTheme="minorHAnsi" w:eastAsia="Times New Roman" w:hAnsiTheme="minorHAnsi" w:cs="Times New Roman"/>
          <w:color w:val="212121"/>
          <w:sz w:val="18"/>
          <w:szCs w:val="24"/>
          <w:shd w:val="clear" w:color="auto" w:fill="FFFFFF"/>
        </w:rPr>
        <w:t>Mistry PK, Morganstern BA, Ahmed H, Palmer LS. Attitudes towards child life specialists and their utilization within pediatric urology. Can J Urol. 2019 Dec;26(6):10022-10025. PMID: 31860418.</w:t>
      </w:r>
    </w:p>
    <w:p w14:paraId="4B3243D0" w14:textId="302F9434" w:rsidR="00AE3E37" w:rsidRPr="00617010" w:rsidRDefault="00AE3E37">
      <w:pPr>
        <w:spacing w:line="200" w:lineRule="exact"/>
        <w:jc w:val="both"/>
        <w:rPr>
          <w:rFonts w:asciiTheme="minorHAnsi" w:hAnsiTheme="minorHAnsi"/>
        </w:rPr>
        <w:sectPr w:rsidR="00AE3E37" w:rsidRPr="00617010">
          <w:type w:val="continuous"/>
          <w:pgSz w:w="11910" w:h="16840"/>
          <w:pgMar w:top="1740" w:right="600" w:bottom="840" w:left="620" w:header="720" w:footer="720" w:gutter="0"/>
          <w:cols w:num="2" w:space="720" w:equalWidth="0">
            <w:col w:w="5214" w:space="138"/>
            <w:col w:w="5338"/>
          </w:cols>
        </w:sectPr>
      </w:pPr>
    </w:p>
    <w:p w14:paraId="62605103" w14:textId="586AFF86" w:rsidR="00AE3E37" w:rsidRPr="00617010" w:rsidRDefault="008A3E4C">
      <w:pPr>
        <w:pStyle w:val="BodyText"/>
        <w:rPr>
          <w:rFonts w:asciiTheme="minorHAnsi" w:hAnsiTheme="minorHAnsi"/>
          <w:b/>
          <w:sz w:val="20"/>
        </w:rPr>
      </w:pPr>
      <w:r w:rsidRPr="00617010">
        <w:rPr>
          <w:rFonts w:asciiTheme="minorHAnsi" w:hAnsiTheme="minorHAnsi"/>
          <w:sz w:val="20"/>
        </w:rPr>
        <w:lastRenderedPageBreak/>
        <w:t xml:space="preserve">      </w:t>
      </w:r>
      <w:r w:rsidR="00D62425" w:rsidRPr="00617010">
        <w:rPr>
          <w:rFonts w:asciiTheme="minorHAnsi" w:hAnsiTheme="minorHAnsi"/>
          <w:sz w:val="20"/>
        </w:rPr>
        <w:t xml:space="preserve">  </w:t>
      </w:r>
      <w:r w:rsidR="00D62425" w:rsidRPr="00617010">
        <w:rPr>
          <w:rFonts w:asciiTheme="minorHAnsi" w:hAnsiTheme="minorHAnsi"/>
          <w:b/>
          <w:sz w:val="20"/>
        </w:rPr>
        <w:t>Photograph</w:t>
      </w:r>
    </w:p>
    <w:p w14:paraId="2410C0C0" w14:textId="77777777" w:rsidR="00AE3E37" w:rsidRPr="00617010" w:rsidRDefault="00292ED9">
      <w:pPr>
        <w:pStyle w:val="BodyText"/>
        <w:spacing w:line="40" w:lineRule="exact"/>
        <w:ind w:left="2202"/>
        <w:rPr>
          <w:rFonts w:asciiTheme="minorHAnsi" w:hAnsiTheme="minorHAnsi"/>
          <w:sz w:val="4"/>
        </w:rPr>
      </w:pPr>
      <w:r w:rsidRPr="00617010">
        <w:rPr>
          <w:rFonts w:asciiTheme="minorHAnsi" w:hAnsiTheme="minorHAnsi"/>
          <w:noProof/>
          <w:sz w:val="4"/>
        </w:rPr>
        <mc:AlternateContent>
          <mc:Choice Requires="wpg">
            <w:drawing>
              <wp:inline distT="0" distB="0" distL="0" distR="0" wp14:anchorId="7E8D1B02" wp14:editId="065224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1BF455E" w14:textId="67F7BF77" w:rsidR="00AE3E37" w:rsidRPr="00617010" w:rsidRDefault="008756E6" w:rsidP="00404E5B">
      <w:pPr>
        <w:spacing w:before="92"/>
        <w:ind w:right="4234"/>
        <w:rPr>
          <w:rFonts w:asciiTheme="minorHAnsi" w:hAnsiTheme="minorHAnsi"/>
        </w:rPr>
      </w:pPr>
      <w:r w:rsidRPr="00617010">
        <w:rPr>
          <w:rFonts w:asciiTheme="minorHAnsi" w:hAnsiTheme="minorHAnsi"/>
          <w:noProof/>
        </w:rPr>
        <w:t xml:space="preserve">              </w:t>
      </w:r>
      <w:r w:rsidR="003C2F20" w:rsidRPr="00617010">
        <w:rPr>
          <w:rFonts w:asciiTheme="minorHAnsi" w:hAnsiTheme="minorHAnsi"/>
          <w:noProof/>
        </w:rPr>
        <w:t xml:space="preserve"> </w:t>
      </w:r>
      <w:r w:rsidR="00567D03">
        <w:rPr>
          <w:rFonts w:asciiTheme="minorHAnsi" w:hAnsiTheme="minorHAnsi"/>
          <w:noProof/>
        </w:rPr>
        <w:drawing>
          <wp:inline distT="0" distB="0" distL="0" distR="0" wp14:anchorId="267928D9" wp14:editId="541DE397">
            <wp:extent cx="633984" cy="688848"/>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2.png"/>
                    <pic:cNvPicPr/>
                  </pic:nvPicPr>
                  <pic:blipFill>
                    <a:blip r:embed="rId10">
                      <a:extLst>
                        <a:ext uri="{28A0092B-C50C-407E-A947-70E740481C1C}">
                          <a14:useLocalDpi xmlns:a14="http://schemas.microsoft.com/office/drawing/2010/main" val="0"/>
                        </a:ext>
                      </a:extLst>
                    </a:blip>
                    <a:stretch>
                      <a:fillRect/>
                    </a:stretch>
                  </pic:blipFill>
                  <pic:spPr>
                    <a:xfrm>
                      <a:off x="0" y="0"/>
                      <a:ext cx="633984" cy="688848"/>
                    </a:xfrm>
                    <a:prstGeom prst="rect">
                      <a:avLst/>
                    </a:prstGeom>
                  </pic:spPr>
                </pic:pic>
              </a:graphicData>
            </a:graphic>
          </wp:inline>
        </w:drawing>
      </w:r>
      <w:r w:rsidR="003C2F20" w:rsidRPr="00617010">
        <w:rPr>
          <w:rFonts w:asciiTheme="minorHAnsi" w:hAnsiTheme="minorHAnsi"/>
          <w:noProof/>
        </w:rPr>
        <w:t xml:space="preserve">  </w:t>
      </w:r>
      <w:r w:rsidR="00A9710C" w:rsidRPr="00617010">
        <w:rPr>
          <w:rFonts w:asciiTheme="minorHAnsi" w:hAnsiTheme="minorHAnsi"/>
          <w:color w:val="BF5A14"/>
        </w:rPr>
        <w:t>Biography</w:t>
      </w:r>
      <w:r w:rsidR="00404E5B" w:rsidRPr="00617010">
        <w:rPr>
          <w:rFonts w:asciiTheme="minorHAnsi" w:hAnsiTheme="minorHAnsi"/>
          <w:color w:val="BF5A14"/>
        </w:rPr>
        <w:t xml:space="preserve"> (</w:t>
      </w:r>
      <w:proofErr w:type="gramStart"/>
      <w:r w:rsidR="00404E5B" w:rsidRPr="00617010">
        <w:rPr>
          <w:rFonts w:asciiTheme="minorHAnsi" w:hAnsiTheme="minorHAnsi"/>
          <w:color w:val="BF5A14"/>
        </w:rPr>
        <w:t>150 word</w:t>
      </w:r>
      <w:proofErr w:type="gramEnd"/>
      <w:r w:rsidR="00404E5B" w:rsidRPr="00617010">
        <w:rPr>
          <w:rFonts w:asciiTheme="minorHAnsi" w:hAnsiTheme="minorHAnsi"/>
          <w:color w:val="BF5A14"/>
        </w:rPr>
        <w:t xml:space="preserve"> limit)</w:t>
      </w:r>
    </w:p>
    <w:p w14:paraId="1E91BB68" w14:textId="63E632A1" w:rsidR="008A3E4C" w:rsidRPr="00617010" w:rsidRDefault="008A3E4C" w:rsidP="008A3E4C">
      <w:pPr>
        <w:spacing w:before="62"/>
        <w:ind w:right="4235"/>
        <w:rPr>
          <w:rFonts w:asciiTheme="minorHAnsi" w:hAnsiTheme="minorHAnsi"/>
          <w:sz w:val="14"/>
        </w:rPr>
      </w:pPr>
      <w:r w:rsidRPr="00617010">
        <w:rPr>
          <w:rFonts w:asciiTheme="minorHAnsi" w:hAnsiTheme="minorHAnsi"/>
          <w:sz w:val="14"/>
        </w:rPr>
        <w:t xml:space="preserve">Rachel Kaufman is a </w:t>
      </w:r>
      <w:proofErr w:type="gramStart"/>
      <w:r w:rsidRPr="00617010">
        <w:rPr>
          <w:rFonts w:asciiTheme="minorHAnsi" w:hAnsiTheme="minorHAnsi"/>
          <w:sz w:val="14"/>
        </w:rPr>
        <w:t>third year</w:t>
      </w:r>
      <w:proofErr w:type="gramEnd"/>
      <w:r w:rsidRPr="00617010">
        <w:rPr>
          <w:rFonts w:asciiTheme="minorHAnsi" w:hAnsiTheme="minorHAnsi"/>
          <w:sz w:val="14"/>
        </w:rPr>
        <w:t xml:space="preserve"> medical student at The Medical College of Georgia at Augusta University mentored by pediatric urologist Dr. Bradley A Morganstern, Chief of Pediatric Urology at Augusta University. His research interests include Health-Related Quality of Life issues and novel investigations in obtaining functional data from sonographic images in pediatric urology conditions.</w:t>
      </w:r>
    </w:p>
    <w:p w14:paraId="498CDE8B" w14:textId="1BFB5F15" w:rsidR="00AE3E37" w:rsidRPr="00617010" w:rsidRDefault="00A9710C" w:rsidP="005333C4">
      <w:pPr>
        <w:spacing w:before="62"/>
        <w:ind w:left="4217" w:right="4235"/>
        <w:jc w:val="center"/>
        <w:rPr>
          <w:rFonts w:asciiTheme="minorHAnsi" w:hAnsiTheme="minorHAnsi"/>
          <w:sz w:val="19"/>
        </w:rPr>
        <w:sectPr w:rsidR="00AE3E37" w:rsidRPr="00617010">
          <w:type w:val="continuous"/>
          <w:pgSz w:w="11910" w:h="16840"/>
          <w:pgMar w:top="1740" w:right="600" w:bottom="840" w:left="620" w:header="720" w:footer="720" w:gutter="0"/>
          <w:cols w:space="720"/>
        </w:sectPr>
      </w:pPr>
      <w:r w:rsidRPr="00617010">
        <w:rPr>
          <w:rFonts w:asciiTheme="minorHAnsi" w:hAnsiTheme="minorHAnsi"/>
          <w:sz w:val="14"/>
        </w:rPr>
        <w:t xml:space="preserve">Email: </w:t>
      </w:r>
      <w:r w:rsidR="008A3E4C" w:rsidRPr="00617010">
        <w:rPr>
          <w:rFonts w:asciiTheme="minorHAnsi" w:hAnsiTheme="minorHAnsi"/>
          <w:sz w:val="14"/>
        </w:rPr>
        <w:t>rkaufman@augusta.edu</w:t>
      </w:r>
    </w:p>
    <w:p w14:paraId="3C4257EF" w14:textId="77777777" w:rsidR="00AE3E37" w:rsidRPr="00617010" w:rsidRDefault="00AE3E37">
      <w:pPr>
        <w:pStyle w:val="BodyText"/>
        <w:spacing w:before="3"/>
        <w:rPr>
          <w:rFonts w:asciiTheme="minorHAnsi" w:hAnsiTheme="minorHAnsi"/>
          <w:sz w:val="26"/>
        </w:rPr>
      </w:pPr>
    </w:p>
    <w:sectPr w:rsidR="00AE3E37" w:rsidRPr="0061701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0698D" w14:textId="77777777" w:rsidR="00571BF3" w:rsidRDefault="00571BF3">
      <w:r>
        <w:separator/>
      </w:r>
    </w:p>
  </w:endnote>
  <w:endnote w:type="continuationSeparator" w:id="0">
    <w:p w14:paraId="37DB89B8" w14:textId="77777777" w:rsidR="00571BF3" w:rsidRDefault="00571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E814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E91AF05" wp14:editId="65F447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B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1BD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1AF05"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54B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1BD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642C88" wp14:editId="090D4F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93A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084D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42C8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0693A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084D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B93344" wp14:editId="01F0B2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D5A3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9334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9C248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D5A3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466B4" w14:textId="77777777" w:rsidR="00571BF3" w:rsidRDefault="00571BF3">
      <w:r>
        <w:separator/>
      </w:r>
    </w:p>
  </w:footnote>
  <w:footnote w:type="continuationSeparator" w:id="0">
    <w:p w14:paraId="281E863D" w14:textId="77777777" w:rsidR="00571BF3" w:rsidRDefault="00571B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4FBC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253C3C3" wp14:editId="3289CD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FFA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3C3C3"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9FFFA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923B06" wp14:editId="63EF4E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BEB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AF2C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3B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99BEB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AF2C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53F"/>
    <w:rsid w:val="000E2911"/>
    <w:rsid w:val="001263DF"/>
    <w:rsid w:val="001E763C"/>
    <w:rsid w:val="00292ED9"/>
    <w:rsid w:val="00314AFB"/>
    <w:rsid w:val="003B76D9"/>
    <w:rsid w:val="003C2F20"/>
    <w:rsid w:val="00404E5B"/>
    <w:rsid w:val="00414F7B"/>
    <w:rsid w:val="004355DC"/>
    <w:rsid w:val="004749B4"/>
    <w:rsid w:val="00494130"/>
    <w:rsid w:val="004F3523"/>
    <w:rsid w:val="005333C4"/>
    <w:rsid w:val="00567D03"/>
    <w:rsid w:val="00571BF3"/>
    <w:rsid w:val="005973B9"/>
    <w:rsid w:val="005B3A56"/>
    <w:rsid w:val="006060CE"/>
    <w:rsid w:val="00617010"/>
    <w:rsid w:val="0063497F"/>
    <w:rsid w:val="00746D44"/>
    <w:rsid w:val="0078738A"/>
    <w:rsid w:val="00796EFE"/>
    <w:rsid w:val="00873DF0"/>
    <w:rsid w:val="008756E6"/>
    <w:rsid w:val="008A3E4C"/>
    <w:rsid w:val="009A3E92"/>
    <w:rsid w:val="009B2D44"/>
    <w:rsid w:val="00A07E82"/>
    <w:rsid w:val="00A9710C"/>
    <w:rsid w:val="00AE3E37"/>
    <w:rsid w:val="00B21A57"/>
    <w:rsid w:val="00B535EB"/>
    <w:rsid w:val="00C33602"/>
    <w:rsid w:val="00C35332"/>
    <w:rsid w:val="00CD6F55"/>
    <w:rsid w:val="00D62425"/>
    <w:rsid w:val="00DE3104"/>
    <w:rsid w:val="00F72EEA"/>
    <w:rsid w:val="00F8136A"/>
    <w:rsid w:val="00F8429C"/>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3A8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271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6879314">
      <w:bodyDiv w:val="1"/>
      <w:marLeft w:val="0"/>
      <w:marRight w:val="0"/>
      <w:marTop w:val="0"/>
      <w:marBottom w:val="0"/>
      <w:divBdr>
        <w:top w:val="none" w:sz="0" w:space="0" w:color="auto"/>
        <w:left w:val="none" w:sz="0" w:space="0" w:color="auto"/>
        <w:bottom w:val="none" w:sz="0" w:space="0" w:color="auto"/>
        <w:right w:val="none" w:sz="0" w:space="0" w:color="auto"/>
      </w:divBdr>
    </w:div>
    <w:div w:id="1050567935">
      <w:bodyDiv w:val="1"/>
      <w:marLeft w:val="0"/>
      <w:marRight w:val="0"/>
      <w:marTop w:val="0"/>
      <w:marBottom w:val="0"/>
      <w:divBdr>
        <w:top w:val="none" w:sz="0" w:space="0" w:color="auto"/>
        <w:left w:val="none" w:sz="0" w:space="0" w:color="auto"/>
        <w:bottom w:val="none" w:sz="0" w:space="0" w:color="auto"/>
        <w:right w:val="none" w:sz="0" w:space="0" w:color="auto"/>
      </w:divBdr>
    </w:div>
    <w:div w:id="132751601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0211101">
      <w:bodyDiv w:val="1"/>
      <w:marLeft w:val="0"/>
      <w:marRight w:val="0"/>
      <w:marTop w:val="0"/>
      <w:marBottom w:val="0"/>
      <w:divBdr>
        <w:top w:val="none" w:sz="0" w:space="0" w:color="auto"/>
        <w:left w:val="none" w:sz="0" w:space="0" w:color="auto"/>
        <w:bottom w:val="none" w:sz="0" w:space="0" w:color="auto"/>
        <w:right w:val="none" w:sz="0" w:space="0" w:color="auto"/>
      </w:divBdr>
    </w:div>
    <w:div w:id="1767385407">
      <w:bodyDiv w:val="1"/>
      <w:marLeft w:val="0"/>
      <w:marRight w:val="0"/>
      <w:marTop w:val="0"/>
      <w:marBottom w:val="0"/>
      <w:divBdr>
        <w:top w:val="none" w:sz="0" w:space="0" w:color="auto"/>
        <w:left w:val="none" w:sz="0" w:space="0" w:color="auto"/>
        <w:bottom w:val="none" w:sz="0" w:space="0" w:color="auto"/>
        <w:right w:val="none" w:sz="0" w:space="0" w:color="auto"/>
      </w:divBdr>
    </w:div>
    <w:div w:id="1788888880">
      <w:bodyDiv w:val="1"/>
      <w:marLeft w:val="0"/>
      <w:marRight w:val="0"/>
      <w:marTop w:val="0"/>
      <w:marBottom w:val="0"/>
      <w:divBdr>
        <w:top w:val="none" w:sz="0" w:space="0" w:color="auto"/>
        <w:left w:val="none" w:sz="0" w:space="0" w:color="auto"/>
        <w:bottom w:val="none" w:sz="0" w:space="0" w:color="auto"/>
        <w:right w:val="none" w:sz="0" w:space="0" w:color="auto"/>
      </w:divBdr>
    </w:div>
    <w:div w:id="1872842434">
      <w:bodyDiv w:val="1"/>
      <w:marLeft w:val="0"/>
      <w:marRight w:val="0"/>
      <w:marTop w:val="0"/>
      <w:marBottom w:val="0"/>
      <w:divBdr>
        <w:top w:val="none" w:sz="0" w:space="0" w:color="auto"/>
        <w:left w:val="none" w:sz="0" w:space="0" w:color="auto"/>
        <w:bottom w:val="none" w:sz="0" w:space="0" w:color="auto"/>
        <w:right w:val="none" w:sz="0" w:space="0" w:color="auto"/>
      </w:divBdr>
    </w:div>
    <w:div w:id="21062273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678</Words>
  <Characters>3871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Kaufman, Rachel Emily</cp:lastModifiedBy>
  <cp:revision>2</cp:revision>
  <dcterms:created xsi:type="dcterms:W3CDTF">2023-01-24T21:12:00Z</dcterms:created>
  <dcterms:modified xsi:type="dcterms:W3CDTF">2023-01-24T21:12:00Z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