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AD9D3B" w14:textId="77777777" w:rsidR="00F8429C" w:rsidRPr="00617010" w:rsidRDefault="00F8429C" w:rsidP="00F8429C">
      <w:pPr>
        <w:pStyle w:val="Heading1"/>
        <w:spacing w:before="170"/>
        <w:ind w:left="0"/>
        <w:rPr>
          <w:rFonts w:asciiTheme="minorHAnsi" w:hAnsiTheme="minorHAnsi"/>
          <w:color w:val="337AB7"/>
        </w:rPr>
      </w:pPr>
      <w:r w:rsidRPr="00617010">
        <w:rPr>
          <w:rFonts w:asciiTheme="minorHAnsi" w:hAnsiTheme="minorHAnsi"/>
          <w:color w:val="337AB7"/>
        </w:rPr>
        <w:t>A Granular Analysis of Quality of Life in Children with Voiding Dysfunction: A Large-Scale Retrospective Study.</w:t>
      </w:r>
    </w:p>
    <w:p w14:paraId="3D75A97D" w14:textId="77777777" w:rsidR="00AE3E37" w:rsidRPr="00617010" w:rsidRDefault="00F8429C" w:rsidP="00F8429C">
      <w:pPr>
        <w:rPr>
          <w:rFonts w:asciiTheme="minorHAnsi" w:eastAsia="Calibri" w:hAnsiTheme="minorHAnsi" w:cs="Calibri"/>
          <w:color w:val="000000" w:themeColor="text1"/>
          <w:sz w:val="24"/>
          <w:szCs w:val="24"/>
        </w:rPr>
      </w:pPr>
      <w:r w:rsidRPr="00617010">
        <w:rPr>
          <w:rFonts w:asciiTheme="minorHAnsi" w:eastAsia="Calibri" w:hAnsiTheme="minorHAnsi" w:cs="Calibri"/>
          <w:color w:val="000000" w:themeColor="text1"/>
          <w:sz w:val="24"/>
          <w:szCs w:val="24"/>
        </w:rPr>
        <w:t xml:space="preserve">Rachel E Kaufman BS, Mary Mahaffey BSBE, Brittany Ange </w:t>
      </w:r>
      <w:proofErr w:type="spellStart"/>
      <w:r w:rsidRPr="00617010">
        <w:rPr>
          <w:rFonts w:asciiTheme="minorHAnsi" w:eastAsia="Times New Roman" w:hAnsiTheme="minorHAnsi" w:cs="Times New Roman"/>
          <w:color w:val="242424"/>
          <w:sz w:val="24"/>
          <w:szCs w:val="24"/>
          <w:shd w:val="clear" w:color="auto" w:fill="FFFFFF"/>
        </w:rPr>
        <w:t>EdD</w:t>
      </w:r>
      <w:proofErr w:type="spellEnd"/>
      <w:r w:rsidRPr="00617010">
        <w:rPr>
          <w:rFonts w:asciiTheme="minorHAnsi" w:eastAsia="Times New Roman" w:hAnsiTheme="minorHAnsi" w:cs="Times New Roman"/>
          <w:color w:val="242424"/>
          <w:sz w:val="24"/>
          <w:szCs w:val="24"/>
          <w:shd w:val="clear" w:color="auto" w:fill="FFFFFF"/>
        </w:rPr>
        <w:t>, MS</w:t>
      </w:r>
      <w:r w:rsidRPr="00617010">
        <w:rPr>
          <w:rFonts w:asciiTheme="minorHAnsi" w:eastAsia="Calibri" w:hAnsiTheme="minorHAnsi" w:cs="Calibri"/>
          <w:color w:val="000000" w:themeColor="text1"/>
          <w:sz w:val="24"/>
          <w:szCs w:val="24"/>
        </w:rPr>
        <w:t>, Bradley A Morganstern MD</w:t>
      </w:r>
    </w:p>
    <w:p w14:paraId="65F3FE12" w14:textId="77777777" w:rsidR="00F8429C" w:rsidRPr="00617010" w:rsidRDefault="00F8429C" w:rsidP="00F8429C">
      <w:pPr>
        <w:rPr>
          <w:rFonts w:asciiTheme="minorHAnsi" w:eastAsia="Times New Roman" w:hAnsiTheme="minorHAnsi" w:cs="Times New Roman"/>
          <w:sz w:val="24"/>
          <w:szCs w:val="24"/>
        </w:rPr>
      </w:pPr>
      <w:r w:rsidRPr="00617010">
        <w:rPr>
          <w:rFonts w:asciiTheme="minorHAnsi" w:eastAsia="Calibri" w:hAnsiTheme="minorHAnsi" w:cs="Calibri"/>
          <w:color w:val="000000" w:themeColor="text1"/>
          <w:sz w:val="24"/>
          <w:szCs w:val="24"/>
        </w:rPr>
        <w:t>Medical College of Georgia at Augusta University, Augusta, GA USA</w:t>
      </w:r>
    </w:p>
    <w:p w14:paraId="5C66D453" w14:textId="77777777" w:rsidR="00AE3E37" w:rsidRPr="00617010" w:rsidRDefault="00AE3E37">
      <w:pPr>
        <w:pStyle w:val="BodyText"/>
        <w:spacing w:before="3"/>
        <w:rPr>
          <w:rFonts w:asciiTheme="minorHAnsi" w:hAnsiTheme="minorHAnsi"/>
          <w:sz w:val="21"/>
        </w:rPr>
      </w:pPr>
    </w:p>
    <w:p w14:paraId="6FEC618C" w14:textId="77777777" w:rsidR="00AE3E37" w:rsidRPr="00617010" w:rsidRDefault="00AE3E37">
      <w:pPr>
        <w:rPr>
          <w:rFonts w:asciiTheme="minorHAnsi" w:hAnsiTheme="minorHAnsi"/>
          <w:sz w:val="21"/>
        </w:rPr>
        <w:sectPr w:rsidR="00AE3E37" w:rsidRPr="00617010">
          <w:headerReference w:type="default" r:id="rId7"/>
          <w:footerReference w:type="default" r:id="rId8"/>
          <w:type w:val="continuous"/>
          <w:pgSz w:w="11910" w:h="16840"/>
          <w:pgMar w:top="1740" w:right="600" w:bottom="840" w:left="620" w:header="541" w:footer="642" w:gutter="0"/>
          <w:cols w:space="720"/>
        </w:sectPr>
      </w:pPr>
    </w:p>
    <w:p w14:paraId="5A671931" w14:textId="77777777" w:rsidR="00AE3E37" w:rsidRPr="00617010" w:rsidRDefault="00A9710C">
      <w:pPr>
        <w:pStyle w:val="Heading3"/>
        <w:spacing w:before="147"/>
        <w:jc w:val="both"/>
        <w:rPr>
          <w:rFonts w:asciiTheme="minorHAnsi" w:hAnsiTheme="minorHAnsi"/>
        </w:rPr>
      </w:pPr>
      <w:r w:rsidRPr="00617010">
        <w:rPr>
          <w:rFonts w:asciiTheme="minorHAnsi" w:hAnsiTheme="minorHAnsi"/>
          <w:color w:val="BF5A14"/>
        </w:rPr>
        <w:lastRenderedPageBreak/>
        <w:t>Abstract</w:t>
      </w:r>
      <w:r w:rsidR="00404E5B" w:rsidRPr="00617010">
        <w:rPr>
          <w:rFonts w:asciiTheme="minorHAnsi" w:hAnsiTheme="minorHAnsi"/>
          <w:color w:val="BF5A14"/>
        </w:rPr>
        <w:t xml:space="preserve"> </w:t>
      </w:r>
      <w:r w:rsidR="00F8429C" w:rsidRPr="00617010">
        <w:rPr>
          <w:rFonts w:asciiTheme="minorHAnsi" w:hAnsiTheme="minorHAnsi"/>
          <w:color w:val="BF5A14"/>
        </w:rPr>
        <w:t>(285/300 words)</w:t>
      </w:r>
    </w:p>
    <w:p w14:paraId="403E44D8" w14:textId="77777777" w:rsidR="00F8429C" w:rsidRPr="00617010" w:rsidRDefault="00F8429C" w:rsidP="00F8429C">
      <w:pPr>
        <w:pStyle w:val="BodyText"/>
        <w:spacing w:before="90" w:line="280" w:lineRule="auto"/>
        <w:ind w:left="100"/>
        <w:jc w:val="both"/>
        <w:rPr>
          <w:rFonts w:asciiTheme="minorHAnsi" w:hAnsiTheme="minorHAnsi"/>
        </w:rPr>
      </w:pPr>
      <w:r w:rsidRPr="00617010">
        <w:rPr>
          <w:rFonts w:asciiTheme="minorHAnsi" w:hAnsiTheme="minorHAnsi"/>
        </w:rPr>
        <w:t>Introduction and Objective: Voiding dysfunction (VD) significantly impacts children and their family’s quality of life (</w:t>
      </w:r>
      <w:proofErr w:type="spellStart"/>
      <w:r w:rsidRPr="00617010">
        <w:rPr>
          <w:rFonts w:asciiTheme="minorHAnsi" w:hAnsiTheme="minorHAnsi"/>
        </w:rPr>
        <w:t>QoL</w:t>
      </w:r>
      <w:proofErr w:type="spellEnd"/>
      <w:r w:rsidRPr="00617010">
        <w:rPr>
          <w:rFonts w:asciiTheme="minorHAnsi" w:hAnsiTheme="minorHAnsi"/>
        </w:rPr>
        <w:t xml:space="preserve">). The purpose of this large-scale study was to explore, in a more granular nature, the correlation between </w:t>
      </w:r>
      <w:proofErr w:type="spellStart"/>
      <w:r w:rsidRPr="00617010">
        <w:rPr>
          <w:rFonts w:asciiTheme="minorHAnsi" w:hAnsiTheme="minorHAnsi"/>
        </w:rPr>
        <w:t>QoL</w:t>
      </w:r>
      <w:proofErr w:type="spellEnd"/>
      <w:r w:rsidRPr="00617010">
        <w:rPr>
          <w:rFonts w:asciiTheme="minorHAnsi" w:hAnsiTheme="minorHAnsi"/>
        </w:rPr>
        <w:t xml:space="preserve"> measures and subjective symptoms by assessing responses to the Pediatric Urinary Incontinence (PINQ) and the Vancouver Non-</w:t>
      </w:r>
      <w:proofErr w:type="gramStart"/>
      <w:r w:rsidRPr="00617010">
        <w:rPr>
          <w:rFonts w:asciiTheme="minorHAnsi" w:hAnsiTheme="minorHAnsi"/>
        </w:rPr>
        <w:t>neurogenic</w:t>
      </w:r>
      <w:proofErr w:type="gramEnd"/>
      <w:r w:rsidRPr="00617010">
        <w:rPr>
          <w:rFonts w:asciiTheme="minorHAnsi" w:hAnsiTheme="minorHAnsi"/>
        </w:rPr>
        <w:t xml:space="preserve"> Lower Urinary Tract Dysfunction Elimination Syndrome (VNLUTD) questionnaires. Methods: A retrospective chart review extracted symptoms reported by patients with VD who completed PINQ and VNLUTD from 2018-2021. The first visit for all patients was included in this analysis. The dependent variables of interest were PINQ (N=288) and VNLUTD (N=270) scores. Independent variables were examined in a univariate model, and independent variables significant at the 0.1 alpha were used for multiple linear regression models. Results: The mean (SD) age was 9.6 (3.8) years old. </w:t>
      </w:r>
      <w:proofErr w:type="gramStart"/>
      <w:r w:rsidRPr="00617010">
        <w:rPr>
          <w:rFonts w:asciiTheme="minorHAnsi" w:hAnsiTheme="minorHAnsi"/>
        </w:rPr>
        <w:t>The majority of</w:t>
      </w:r>
      <w:proofErr w:type="gramEnd"/>
      <w:r w:rsidRPr="00617010">
        <w:rPr>
          <w:rFonts w:asciiTheme="minorHAnsi" w:hAnsiTheme="minorHAnsi"/>
        </w:rPr>
        <w:t xml:space="preserve"> patients were female (56%) and White (55%). PINQ and VNLUTD were statistically significantly positively correlated (r=0.3822, p&lt;.0001) indicating that higher PINQ scores are associated with higher VNLUTD scores. Whites and patients with dysuria had lower PINQ scores (Table 1). Higher ages were associated with lower VNLUTD scores. Males, Whites, patients without constipation, and patients without UTIs had lower VNLUTD scores (Table 2). Conclusions: This study was internally validated as evidenced by the expected significant positive correlation between PINQ and VNLUTD, and offers one of largest studies to date. These surveys work well together to capture </w:t>
      </w:r>
      <w:proofErr w:type="spellStart"/>
      <w:r w:rsidRPr="00617010">
        <w:rPr>
          <w:rFonts w:asciiTheme="minorHAnsi" w:hAnsiTheme="minorHAnsi"/>
        </w:rPr>
        <w:t>QoL</w:t>
      </w:r>
      <w:proofErr w:type="spellEnd"/>
      <w:r w:rsidRPr="00617010">
        <w:rPr>
          <w:rFonts w:asciiTheme="minorHAnsi" w:hAnsiTheme="minorHAnsi"/>
        </w:rPr>
        <w:t xml:space="preserve"> in the pediatric population. This study determined which variables impacted PINQ and VNLUTD scores, and revealed that addressing modifiable variables such constipation and UTI symptoms may have a greater impact on improving </w:t>
      </w:r>
      <w:proofErr w:type="spellStart"/>
      <w:r w:rsidRPr="00617010">
        <w:rPr>
          <w:rFonts w:asciiTheme="minorHAnsi" w:hAnsiTheme="minorHAnsi"/>
        </w:rPr>
        <w:t>QoL</w:t>
      </w:r>
      <w:proofErr w:type="spellEnd"/>
      <w:r w:rsidRPr="00617010">
        <w:rPr>
          <w:rFonts w:asciiTheme="minorHAnsi" w:hAnsiTheme="minorHAnsi"/>
        </w:rPr>
        <w:t xml:space="preserve">, while dysuria may be less efficacious. Non-modifiable variables such race and gender open discussion regarding social determinants of </w:t>
      </w:r>
      <w:proofErr w:type="spellStart"/>
      <w:r w:rsidRPr="00617010">
        <w:rPr>
          <w:rFonts w:asciiTheme="minorHAnsi" w:hAnsiTheme="minorHAnsi"/>
        </w:rPr>
        <w:t>QoL</w:t>
      </w:r>
      <w:proofErr w:type="spellEnd"/>
      <w:r w:rsidRPr="00617010">
        <w:rPr>
          <w:rFonts w:asciiTheme="minorHAnsi" w:hAnsiTheme="minorHAnsi"/>
        </w:rPr>
        <w:t>.</w:t>
      </w:r>
    </w:p>
    <w:p w14:paraId="2FE3D65B" w14:textId="77777777" w:rsidR="00AE3E37" w:rsidRPr="00617010" w:rsidRDefault="00A9710C">
      <w:pPr>
        <w:pStyle w:val="BodyText"/>
        <w:spacing w:before="90" w:line="280" w:lineRule="auto"/>
        <w:ind w:left="100"/>
        <w:jc w:val="both"/>
        <w:rPr>
          <w:rFonts w:asciiTheme="minorHAnsi" w:hAnsiTheme="minorHAnsi"/>
        </w:rPr>
      </w:pPr>
      <w:r w:rsidRPr="00617010">
        <w:rPr>
          <w:rFonts w:asciiTheme="minorHAnsi" w:hAnsiTheme="minorHAnsi"/>
        </w:rPr>
        <w:t>.</w:t>
      </w:r>
    </w:p>
    <w:p w14:paraId="52A32A43" w14:textId="77777777" w:rsidR="00AE3E37" w:rsidRPr="00617010" w:rsidRDefault="00A9710C">
      <w:pPr>
        <w:pStyle w:val="Heading3"/>
        <w:spacing w:before="74"/>
        <w:rPr>
          <w:rFonts w:asciiTheme="minorHAnsi" w:hAnsiTheme="minorHAnsi"/>
        </w:rPr>
      </w:pPr>
      <w:r w:rsidRPr="00617010">
        <w:rPr>
          <w:rFonts w:asciiTheme="minorHAnsi" w:hAnsiTheme="minorHAnsi"/>
          <w:b w:val="0"/>
        </w:rPr>
        <w:br w:type="column"/>
      </w:r>
      <w:r w:rsidRPr="00617010">
        <w:rPr>
          <w:rFonts w:asciiTheme="minorHAnsi" w:hAnsiTheme="minorHAnsi"/>
          <w:color w:val="BF5A14"/>
        </w:rPr>
        <w:lastRenderedPageBreak/>
        <w:t>Image</w:t>
      </w:r>
    </w:p>
    <w:p w14:paraId="589937F0" w14:textId="75481022" w:rsidR="00AE3E37" w:rsidRPr="00617010" w:rsidRDefault="00567D03">
      <w:pPr>
        <w:pStyle w:val="BodyText"/>
        <w:spacing w:before="2"/>
        <w:rPr>
          <w:rFonts w:asciiTheme="minorHAnsi" w:hAnsiTheme="minorHAnsi"/>
          <w:b/>
          <w:sz w:val="16"/>
        </w:rPr>
      </w:pPr>
      <w:r>
        <w:rPr>
          <w:rFonts w:asciiTheme="minorHAnsi" w:hAnsiTheme="minorHAnsi"/>
          <w:b/>
          <w:noProof/>
          <w:sz w:val="16"/>
        </w:rPr>
        <w:drawing>
          <wp:inline distT="0" distB="0" distL="0" distR="0" wp14:anchorId="689FEC86" wp14:editId="441AC05D">
            <wp:extent cx="3502998" cy="275039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1.png"/>
                    <pic:cNvPicPr/>
                  </pic:nvPicPr>
                  <pic:blipFill>
                    <a:blip r:embed="rId9">
                      <a:extLst>
                        <a:ext uri="{28A0092B-C50C-407E-A947-70E740481C1C}">
                          <a14:useLocalDpi xmlns:a14="http://schemas.microsoft.com/office/drawing/2010/main" val="0"/>
                        </a:ext>
                      </a:extLst>
                    </a:blip>
                    <a:stretch>
                      <a:fillRect/>
                    </a:stretch>
                  </pic:blipFill>
                  <pic:spPr>
                    <a:xfrm>
                      <a:off x="0" y="0"/>
                      <a:ext cx="3519107" cy="2763046"/>
                    </a:xfrm>
                    <a:prstGeom prst="rect">
                      <a:avLst/>
                    </a:prstGeom>
                  </pic:spPr>
                </pic:pic>
              </a:graphicData>
            </a:graphic>
          </wp:inline>
        </w:drawing>
      </w:r>
    </w:p>
    <w:p w14:paraId="0903C5BC" w14:textId="77777777" w:rsidR="005973B9" w:rsidRPr="00617010" w:rsidRDefault="005973B9" w:rsidP="003C2F20">
      <w:pPr>
        <w:spacing w:line="204" w:lineRule="exact"/>
        <w:rPr>
          <w:rFonts w:asciiTheme="minorHAnsi" w:hAnsiTheme="minorHAnsi"/>
          <w:b/>
          <w:sz w:val="20"/>
        </w:rPr>
      </w:pPr>
      <w:r w:rsidRPr="00617010">
        <w:rPr>
          <w:rFonts w:asciiTheme="minorHAnsi" w:hAnsiTheme="minorHAnsi"/>
          <w:b/>
          <w:color w:val="BF5A14"/>
          <w:sz w:val="20"/>
        </w:rPr>
        <w:br/>
        <w:t>Recent Publications (minimum 5)</w:t>
      </w:r>
    </w:p>
    <w:p w14:paraId="70C58513"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proofErr w:type="spellStart"/>
      <w:r w:rsidRPr="00617010">
        <w:rPr>
          <w:rFonts w:asciiTheme="minorHAnsi" w:eastAsia="Times New Roman" w:hAnsiTheme="minorHAnsi" w:cs="Times New Roman"/>
          <w:color w:val="212121"/>
          <w:sz w:val="18"/>
          <w:szCs w:val="24"/>
          <w:shd w:val="clear" w:color="auto" w:fill="FFFFFF"/>
        </w:rPr>
        <w:t>Ates</w:t>
      </w:r>
      <w:proofErr w:type="spellEnd"/>
      <w:r w:rsidRPr="00617010">
        <w:rPr>
          <w:rFonts w:asciiTheme="minorHAnsi" w:eastAsia="Times New Roman" w:hAnsiTheme="minorHAnsi" w:cs="Times New Roman"/>
          <w:color w:val="212121"/>
          <w:sz w:val="18"/>
          <w:szCs w:val="24"/>
          <w:shd w:val="clear" w:color="auto" w:fill="FFFFFF"/>
        </w:rPr>
        <w:t xml:space="preserve"> KM, </w:t>
      </w:r>
      <w:proofErr w:type="spellStart"/>
      <w:r w:rsidRPr="00617010">
        <w:rPr>
          <w:rFonts w:asciiTheme="minorHAnsi" w:eastAsia="Times New Roman" w:hAnsiTheme="minorHAnsi" w:cs="Times New Roman"/>
          <w:color w:val="212121"/>
          <w:sz w:val="18"/>
          <w:szCs w:val="24"/>
          <w:shd w:val="clear" w:color="auto" w:fill="FFFFFF"/>
        </w:rPr>
        <w:t>Vaizer</w:t>
      </w:r>
      <w:proofErr w:type="spellEnd"/>
      <w:r w:rsidRPr="00617010">
        <w:rPr>
          <w:rFonts w:asciiTheme="minorHAnsi" w:eastAsia="Times New Roman" w:hAnsiTheme="minorHAnsi" w:cs="Times New Roman"/>
          <w:color w:val="212121"/>
          <w:sz w:val="18"/>
          <w:szCs w:val="24"/>
          <w:shd w:val="clear" w:color="auto" w:fill="FFFFFF"/>
        </w:rPr>
        <w:t xml:space="preserve"> RP, Newton DC, </w:t>
      </w:r>
      <w:proofErr w:type="spellStart"/>
      <w:r w:rsidRPr="00617010">
        <w:rPr>
          <w:rFonts w:asciiTheme="minorHAnsi" w:eastAsia="Times New Roman" w:hAnsiTheme="minorHAnsi" w:cs="Times New Roman"/>
          <w:color w:val="212121"/>
          <w:sz w:val="18"/>
          <w:szCs w:val="24"/>
          <w:shd w:val="clear" w:color="auto" w:fill="FFFFFF"/>
        </w:rPr>
        <w:t>Hao</w:t>
      </w:r>
      <w:proofErr w:type="spellEnd"/>
      <w:r w:rsidRPr="00617010">
        <w:rPr>
          <w:rFonts w:asciiTheme="minorHAnsi" w:eastAsia="Times New Roman" w:hAnsiTheme="minorHAnsi" w:cs="Times New Roman"/>
          <w:color w:val="212121"/>
          <w:sz w:val="18"/>
          <w:szCs w:val="24"/>
          <w:shd w:val="clear" w:color="auto" w:fill="FFFFFF"/>
        </w:rPr>
        <w:t xml:space="preserve"> S, Mahoney K, Morganstern BA. Rare case: </w:t>
      </w:r>
      <w:proofErr w:type="spellStart"/>
      <w:r w:rsidRPr="00617010">
        <w:rPr>
          <w:rFonts w:asciiTheme="minorHAnsi" w:eastAsia="Times New Roman" w:hAnsiTheme="minorHAnsi" w:cs="Times New Roman"/>
          <w:color w:val="212121"/>
          <w:sz w:val="18"/>
          <w:szCs w:val="24"/>
          <w:shd w:val="clear" w:color="auto" w:fill="FFFFFF"/>
        </w:rPr>
        <w:t>Ureteropelvic</w:t>
      </w:r>
      <w:proofErr w:type="spellEnd"/>
      <w:r w:rsidRPr="00617010">
        <w:rPr>
          <w:rFonts w:asciiTheme="minorHAnsi" w:eastAsia="Times New Roman" w:hAnsiTheme="minorHAnsi" w:cs="Times New Roman"/>
          <w:color w:val="212121"/>
          <w:sz w:val="18"/>
          <w:szCs w:val="24"/>
          <w:shd w:val="clear" w:color="auto" w:fill="FFFFFF"/>
        </w:rPr>
        <w:t xml:space="preserve"> junction complication presenting with bilateral labial abscesses and </w:t>
      </w:r>
      <w:proofErr w:type="spellStart"/>
      <w:r w:rsidRPr="00617010">
        <w:rPr>
          <w:rFonts w:asciiTheme="minorHAnsi" w:eastAsia="Times New Roman" w:hAnsiTheme="minorHAnsi" w:cs="Times New Roman"/>
          <w:color w:val="212121"/>
          <w:sz w:val="18"/>
          <w:szCs w:val="24"/>
          <w:shd w:val="clear" w:color="auto" w:fill="FFFFFF"/>
        </w:rPr>
        <w:t>urosepsis</w:t>
      </w:r>
      <w:proofErr w:type="spellEnd"/>
      <w:r w:rsidRPr="00617010">
        <w:rPr>
          <w:rFonts w:asciiTheme="minorHAnsi" w:eastAsia="Times New Roman" w:hAnsiTheme="minorHAnsi" w:cs="Times New Roman"/>
          <w:color w:val="212121"/>
          <w:sz w:val="18"/>
          <w:szCs w:val="24"/>
          <w:shd w:val="clear" w:color="auto" w:fill="FFFFFF"/>
        </w:rPr>
        <w:t xml:space="preserve"> requiring nephrectomy. </w:t>
      </w:r>
      <w:proofErr w:type="spellStart"/>
      <w:r w:rsidRPr="00617010">
        <w:rPr>
          <w:rFonts w:asciiTheme="minorHAnsi" w:eastAsia="Times New Roman" w:hAnsiTheme="minorHAnsi" w:cs="Times New Roman"/>
          <w:color w:val="212121"/>
          <w:sz w:val="18"/>
          <w:szCs w:val="24"/>
          <w:shd w:val="clear" w:color="auto" w:fill="FFFFFF"/>
        </w:rPr>
        <w:t>Urol</w:t>
      </w:r>
      <w:proofErr w:type="spellEnd"/>
      <w:r w:rsidRPr="00617010">
        <w:rPr>
          <w:rFonts w:asciiTheme="minorHAnsi" w:eastAsia="Times New Roman" w:hAnsiTheme="minorHAnsi" w:cs="Times New Roman"/>
          <w:color w:val="212121"/>
          <w:sz w:val="18"/>
          <w:szCs w:val="24"/>
          <w:shd w:val="clear" w:color="auto" w:fill="FFFFFF"/>
        </w:rPr>
        <w:t xml:space="preserve"> Case Rep. 2021 May </w:t>
      </w:r>
      <w:proofErr w:type="gramStart"/>
      <w:r w:rsidRPr="00617010">
        <w:rPr>
          <w:rFonts w:asciiTheme="minorHAnsi" w:eastAsia="Times New Roman" w:hAnsiTheme="minorHAnsi" w:cs="Times New Roman"/>
          <w:color w:val="212121"/>
          <w:sz w:val="18"/>
          <w:szCs w:val="24"/>
          <w:shd w:val="clear" w:color="auto" w:fill="FFFFFF"/>
        </w:rPr>
        <w:t>7;37:101705</w:t>
      </w:r>
      <w:proofErr w:type="gramEnd"/>
      <w:r w:rsidRPr="00617010">
        <w:rPr>
          <w:rFonts w:asciiTheme="minorHAnsi" w:eastAsia="Times New Roman" w:hAnsiTheme="minorHAnsi" w:cs="Times New Roman"/>
          <w:color w:val="212121"/>
          <w:sz w:val="18"/>
          <w:szCs w:val="24"/>
          <w:shd w:val="clear" w:color="auto" w:fill="FFFFFF"/>
        </w:rPr>
        <w:t xml:space="preserve">. </w:t>
      </w:r>
      <w:proofErr w:type="spellStart"/>
      <w:r w:rsidRPr="00617010">
        <w:rPr>
          <w:rFonts w:asciiTheme="minorHAnsi" w:eastAsia="Times New Roman" w:hAnsiTheme="minorHAnsi" w:cs="Times New Roman"/>
          <w:color w:val="212121"/>
          <w:sz w:val="18"/>
          <w:szCs w:val="24"/>
          <w:shd w:val="clear" w:color="auto" w:fill="FFFFFF"/>
        </w:rPr>
        <w:t>doi</w:t>
      </w:r>
      <w:proofErr w:type="spellEnd"/>
      <w:r w:rsidRPr="00617010">
        <w:rPr>
          <w:rFonts w:asciiTheme="minorHAnsi" w:eastAsia="Times New Roman" w:hAnsiTheme="minorHAnsi" w:cs="Times New Roman"/>
          <w:color w:val="212121"/>
          <w:sz w:val="18"/>
          <w:szCs w:val="24"/>
          <w:shd w:val="clear" w:color="auto" w:fill="FFFFFF"/>
        </w:rPr>
        <w:t>: 10.1016/j.eucr.2021.101705. PMID: 34036047; PMCID: PMC8136439.</w:t>
      </w:r>
    </w:p>
    <w:p w14:paraId="648F2A8D"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proofErr w:type="spellStart"/>
      <w:r w:rsidRPr="00617010">
        <w:rPr>
          <w:rFonts w:asciiTheme="minorHAnsi" w:eastAsia="Times New Roman" w:hAnsiTheme="minorHAnsi" w:cs="Times New Roman"/>
          <w:color w:val="212121"/>
          <w:sz w:val="18"/>
          <w:szCs w:val="24"/>
          <w:shd w:val="clear" w:color="auto" w:fill="FFFFFF"/>
        </w:rPr>
        <w:t>Nelwan</w:t>
      </w:r>
      <w:proofErr w:type="spellEnd"/>
      <w:r w:rsidRPr="00617010">
        <w:rPr>
          <w:rFonts w:asciiTheme="minorHAnsi" w:eastAsia="Times New Roman" w:hAnsiTheme="minorHAnsi" w:cs="Times New Roman"/>
          <w:color w:val="212121"/>
          <w:sz w:val="18"/>
          <w:szCs w:val="24"/>
          <w:shd w:val="clear" w:color="auto" w:fill="FFFFFF"/>
        </w:rPr>
        <w:t xml:space="preserve"> D, Mount C, Morganstern B, Chan JT. Infant </w:t>
      </w:r>
      <w:proofErr w:type="gramStart"/>
      <w:r w:rsidRPr="00617010">
        <w:rPr>
          <w:rFonts w:asciiTheme="minorHAnsi" w:eastAsia="Times New Roman" w:hAnsiTheme="minorHAnsi" w:cs="Times New Roman"/>
          <w:color w:val="212121"/>
          <w:sz w:val="18"/>
          <w:szCs w:val="24"/>
          <w:shd w:val="clear" w:color="auto" w:fill="FFFFFF"/>
        </w:rPr>
        <w:t>With</w:t>
      </w:r>
      <w:proofErr w:type="gramEnd"/>
      <w:r w:rsidRPr="00617010">
        <w:rPr>
          <w:rFonts w:asciiTheme="minorHAnsi" w:eastAsia="Times New Roman" w:hAnsiTheme="minorHAnsi" w:cs="Times New Roman"/>
          <w:color w:val="212121"/>
          <w:sz w:val="18"/>
          <w:szCs w:val="24"/>
          <w:shd w:val="clear" w:color="auto" w:fill="FFFFFF"/>
        </w:rPr>
        <w:t xml:space="preserve"> Severe </w:t>
      </w:r>
      <w:proofErr w:type="spellStart"/>
      <w:r w:rsidRPr="00617010">
        <w:rPr>
          <w:rFonts w:asciiTheme="minorHAnsi" w:eastAsia="Times New Roman" w:hAnsiTheme="minorHAnsi" w:cs="Times New Roman"/>
          <w:color w:val="212121"/>
          <w:sz w:val="18"/>
          <w:szCs w:val="24"/>
          <w:shd w:val="clear" w:color="auto" w:fill="FFFFFF"/>
        </w:rPr>
        <w:t>Penoscrotal</w:t>
      </w:r>
      <w:proofErr w:type="spellEnd"/>
      <w:r w:rsidRPr="00617010">
        <w:rPr>
          <w:rFonts w:asciiTheme="minorHAnsi" w:eastAsia="Times New Roman" w:hAnsiTheme="minorHAnsi" w:cs="Times New Roman"/>
          <w:color w:val="212121"/>
          <w:sz w:val="18"/>
          <w:szCs w:val="24"/>
          <w:shd w:val="clear" w:color="auto" w:fill="FFFFFF"/>
        </w:rPr>
        <w:t xml:space="preserve"> Hypospadias: A Complex Case of Genital Ambiguity and Mistaken Identity. </w:t>
      </w:r>
      <w:proofErr w:type="spellStart"/>
      <w:r w:rsidRPr="00617010">
        <w:rPr>
          <w:rFonts w:asciiTheme="minorHAnsi" w:eastAsia="Times New Roman" w:hAnsiTheme="minorHAnsi" w:cs="Times New Roman"/>
          <w:color w:val="212121"/>
          <w:sz w:val="18"/>
          <w:szCs w:val="24"/>
          <w:shd w:val="clear" w:color="auto" w:fill="FFFFFF"/>
        </w:rPr>
        <w:t>Cureus</w:t>
      </w:r>
      <w:proofErr w:type="spellEnd"/>
      <w:r w:rsidRPr="00617010">
        <w:rPr>
          <w:rFonts w:asciiTheme="minorHAnsi" w:eastAsia="Times New Roman" w:hAnsiTheme="minorHAnsi" w:cs="Times New Roman"/>
          <w:color w:val="212121"/>
          <w:sz w:val="18"/>
          <w:szCs w:val="24"/>
          <w:shd w:val="clear" w:color="auto" w:fill="FFFFFF"/>
        </w:rPr>
        <w:t>. 2021 May 23;13(5</w:t>
      </w:r>
      <w:proofErr w:type="gramStart"/>
      <w:r w:rsidRPr="00617010">
        <w:rPr>
          <w:rFonts w:asciiTheme="minorHAnsi" w:eastAsia="Times New Roman" w:hAnsiTheme="minorHAnsi" w:cs="Times New Roman"/>
          <w:color w:val="212121"/>
          <w:sz w:val="18"/>
          <w:szCs w:val="24"/>
          <w:shd w:val="clear" w:color="auto" w:fill="FFFFFF"/>
        </w:rPr>
        <w:t>):e</w:t>
      </w:r>
      <w:proofErr w:type="gramEnd"/>
      <w:r w:rsidRPr="00617010">
        <w:rPr>
          <w:rFonts w:asciiTheme="minorHAnsi" w:eastAsia="Times New Roman" w:hAnsiTheme="minorHAnsi" w:cs="Times New Roman"/>
          <w:color w:val="212121"/>
          <w:sz w:val="18"/>
          <w:szCs w:val="24"/>
          <w:shd w:val="clear" w:color="auto" w:fill="FFFFFF"/>
        </w:rPr>
        <w:t xml:space="preserve">15191. </w:t>
      </w:r>
      <w:proofErr w:type="spellStart"/>
      <w:r w:rsidRPr="00617010">
        <w:rPr>
          <w:rFonts w:asciiTheme="minorHAnsi" w:eastAsia="Times New Roman" w:hAnsiTheme="minorHAnsi" w:cs="Times New Roman"/>
          <w:color w:val="212121"/>
          <w:sz w:val="18"/>
          <w:szCs w:val="24"/>
          <w:shd w:val="clear" w:color="auto" w:fill="FFFFFF"/>
        </w:rPr>
        <w:t>doi</w:t>
      </w:r>
      <w:proofErr w:type="spellEnd"/>
      <w:r w:rsidRPr="00617010">
        <w:rPr>
          <w:rFonts w:asciiTheme="minorHAnsi" w:eastAsia="Times New Roman" w:hAnsiTheme="minorHAnsi" w:cs="Times New Roman"/>
          <w:color w:val="212121"/>
          <w:sz w:val="18"/>
          <w:szCs w:val="24"/>
          <w:shd w:val="clear" w:color="auto" w:fill="FFFFFF"/>
        </w:rPr>
        <w:t>: 10.7759/cureus.15191. PMID: 34178511; PMCID: PMC8218553.</w:t>
      </w:r>
    </w:p>
    <w:p w14:paraId="63605EC7"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proofErr w:type="spellStart"/>
      <w:r w:rsidRPr="00617010">
        <w:rPr>
          <w:rFonts w:asciiTheme="minorHAnsi" w:eastAsia="Times New Roman" w:hAnsiTheme="minorHAnsi" w:cs="Times New Roman"/>
          <w:color w:val="212121"/>
          <w:sz w:val="18"/>
          <w:szCs w:val="24"/>
          <w:shd w:val="clear" w:color="auto" w:fill="FFFFFF"/>
        </w:rPr>
        <w:t>Vaizer</w:t>
      </w:r>
      <w:proofErr w:type="spellEnd"/>
      <w:r w:rsidRPr="00617010">
        <w:rPr>
          <w:rFonts w:asciiTheme="minorHAnsi" w:eastAsia="Times New Roman" w:hAnsiTheme="minorHAnsi" w:cs="Times New Roman"/>
          <w:color w:val="212121"/>
          <w:sz w:val="18"/>
          <w:szCs w:val="24"/>
          <w:shd w:val="clear" w:color="auto" w:fill="FFFFFF"/>
        </w:rPr>
        <w:t xml:space="preserve"> RP, Benton JZ, Morganstern BA. First Case of a Term Male Born with </w:t>
      </w:r>
      <w:proofErr w:type="spellStart"/>
      <w:r w:rsidRPr="00617010">
        <w:rPr>
          <w:rFonts w:asciiTheme="minorHAnsi" w:eastAsia="Times New Roman" w:hAnsiTheme="minorHAnsi" w:cs="Times New Roman"/>
          <w:color w:val="212121"/>
          <w:sz w:val="18"/>
          <w:szCs w:val="24"/>
          <w:shd w:val="clear" w:color="auto" w:fill="FFFFFF"/>
        </w:rPr>
        <w:t>Aphallia</w:t>
      </w:r>
      <w:proofErr w:type="spellEnd"/>
      <w:r w:rsidRPr="00617010">
        <w:rPr>
          <w:rFonts w:asciiTheme="minorHAnsi" w:eastAsia="Times New Roman" w:hAnsiTheme="minorHAnsi" w:cs="Times New Roman"/>
          <w:color w:val="212121"/>
          <w:sz w:val="18"/>
          <w:szCs w:val="24"/>
          <w:shd w:val="clear" w:color="auto" w:fill="FFFFFF"/>
        </w:rPr>
        <w:t xml:space="preserve"> and Complete Urethral Atresia. Urology. 2021 Oct;</w:t>
      </w:r>
      <w:proofErr w:type="gramStart"/>
      <w:r w:rsidRPr="00617010">
        <w:rPr>
          <w:rFonts w:asciiTheme="minorHAnsi" w:eastAsia="Times New Roman" w:hAnsiTheme="minorHAnsi" w:cs="Times New Roman"/>
          <w:color w:val="212121"/>
          <w:sz w:val="18"/>
          <w:szCs w:val="24"/>
          <w:shd w:val="clear" w:color="auto" w:fill="FFFFFF"/>
        </w:rPr>
        <w:t>156:e</w:t>
      </w:r>
      <w:proofErr w:type="gramEnd"/>
      <w:r w:rsidRPr="00617010">
        <w:rPr>
          <w:rFonts w:asciiTheme="minorHAnsi" w:eastAsia="Times New Roman" w:hAnsiTheme="minorHAnsi" w:cs="Times New Roman"/>
          <w:color w:val="212121"/>
          <w:sz w:val="18"/>
          <w:szCs w:val="24"/>
          <w:shd w:val="clear" w:color="auto" w:fill="FFFFFF"/>
        </w:rPr>
        <w:t xml:space="preserve">127-e130. </w:t>
      </w:r>
      <w:proofErr w:type="spellStart"/>
      <w:r w:rsidRPr="00617010">
        <w:rPr>
          <w:rFonts w:asciiTheme="minorHAnsi" w:eastAsia="Times New Roman" w:hAnsiTheme="minorHAnsi" w:cs="Times New Roman"/>
          <w:color w:val="212121"/>
          <w:sz w:val="18"/>
          <w:szCs w:val="24"/>
          <w:shd w:val="clear" w:color="auto" w:fill="FFFFFF"/>
        </w:rPr>
        <w:t>doi</w:t>
      </w:r>
      <w:proofErr w:type="spellEnd"/>
      <w:r w:rsidRPr="00617010">
        <w:rPr>
          <w:rFonts w:asciiTheme="minorHAnsi" w:eastAsia="Times New Roman" w:hAnsiTheme="minorHAnsi" w:cs="Times New Roman"/>
          <w:color w:val="212121"/>
          <w:sz w:val="18"/>
          <w:szCs w:val="24"/>
          <w:shd w:val="clear" w:color="auto" w:fill="FFFFFF"/>
        </w:rPr>
        <w:t xml:space="preserve">: 10.1016/j.urology.2021.05.038. </w:t>
      </w:r>
      <w:proofErr w:type="spellStart"/>
      <w:r w:rsidRPr="00617010">
        <w:rPr>
          <w:rFonts w:asciiTheme="minorHAnsi" w:eastAsia="Times New Roman" w:hAnsiTheme="minorHAnsi" w:cs="Times New Roman"/>
          <w:color w:val="212121"/>
          <w:sz w:val="18"/>
          <w:szCs w:val="24"/>
          <w:shd w:val="clear" w:color="auto" w:fill="FFFFFF"/>
        </w:rPr>
        <w:t>Epub</w:t>
      </w:r>
      <w:proofErr w:type="spellEnd"/>
      <w:r w:rsidRPr="00617010">
        <w:rPr>
          <w:rFonts w:asciiTheme="minorHAnsi" w:eastAsia="Times New Roman" w:hAnsiTheme="minorHAnsi" w:cs="Times New Roman"/>
          <w:color w:val="212121"/>
          <w:sz w:val="18"/>
          <w:szCs w:val="24"/>
          <w:shd w:val="clear" w:color="auto" w:fill="FFFFFF"/>
        </w:rPr>
        <w:t xml:space="preserve"> 2021 Jun 1. PMID: 34087315.</w:t>
      </w:r>
    </w:p>
    <w:p w14:paraId="0320E64B"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proofErr w:type="spellStart"/>
      <w:r w:rsidRPr="00617010">
        <w:rPr>
          <w:rFonts w:asciiTheme="minorHAnsi" w:eastAsia="Times New Roman" w:hAnsiTheme="minorHAnsi" w:cs="Times New Roman"/>
          <w:color w:val="212121"/>
          <w:sz w:val="18"/>
          <w:szCs w:val="24"/>
          <w:shd w:val="clear" w:color="auto" w:fill="FFFFFF"/>
        </w:rPr>
        <w:t>Fratino</w:t>
      </w:r>
      <w:proofErr w:type="spellEnd"/>
      <w:r w:rsidRPr="00617010">
        <w:rPr>
          <w:rFonts w:asciiTheme="minorHAnsi" w:eastAsia="Times New Roman" w:hAnsiTheme="minorHAnsi" w:cs="Times New Roman"/>
          <w:color w:val="212121"/>
          <w:sz w:val="18"/>
          <w:szCs w:val="24"/>
          <w:shd w:val="clear" w:color="auto" w:fill="FFFFFF"/>
        </w:rPr>
        <w:t xml:space="preserve"> KM, Burton BR, Shukla M, </w:t>
      </w:r>
      <w:proofErr w:type="spellStart"/>
      <w:r w:rsidRPr="00617010">
        <w:rPr>
          <w:rFonts w:asciiTheme="minorHAnsi" w:eastAsia="Times New Roman" w:hAnsiTheme="minorHAnsi" w:cs="Times New Roman"/>
          <w:color w:val="212121"/>
          <w:sz w:val="18"/>
          <w:szCs w:val="24"/>
          <w:shd w:val="clear" w:color="auto" w:fill="FFFFFF"/>
        </w:rPr>
        <w:t>Klaassen</w:t>
      </w:r>
      <w:proofErr w:type="spellEnd"/>
      <w:r w:rsidRPr="00617010">
        <w:rPr>
          <w:rFonts w:asciiTheme="minorHAnsi" w:eastAsia="Times New Roman" w:hAnsiTheme="minorHAnsi" w:cs="Times New Roman"/>
          <w:color w:val="212121"/>
          <w:sz w:val="18"/>
          <w:szCs w:val="24"/>
          <w:shd w:val="clear" w:color="auto" w:fill="FFFFFF"/>
        </w:rPr>
        <w:t xml:space="preserve"> ZW, Morganstern BA. Non-</w:t>
      </w:r>
      <w:proofErr w:type="spellStart"/>
      <w:r w:rsidRPr="00617010">
        <w:rPr>
          <w:rFonts w:asciiTheme="minorHAnsi" w:eastAsia="Times New Roman" w:hAnsiTheme="minorHAnsi" w:cs="Times New Roman"/>
          <w:color w:val="212121"/>
          <w:sz w:val="18"/>
          <w:szCs w:val="24"/>
          <w:shd w:val="clear" w:color="auto" w:fill="FFFFFF"/>
        </w:rPr>
        <w:t>seminomatous</w:t>
      </w:r>
      <w:proofErr w:type="spellEnd"/>
      <w:r w:rsidRPr="00617010">
        <w:rPr>
          <w:rFonts w:asciiTheme="minorHAnsi" w:eastAsia="Times New Roman" w:hAnsiTheme="minorHAnsi" w:cs="Times New Roman"/>
          <w:color w:val="212121"/>
          <w:sz w:val="18"/>
          <w:szCs w:val="24"/>
          <w:shd w:val="clear" w:color="auto" w:fill="FFFFFF"/>
        </w:rPr>
        <w:t xml:space="preserve"> Germ Cell Tumor Causing an Inferior Vena Cava Thrombus in a Sixteen-Year-Old Male. Am Surg. 2021 Apr;87(4):655-657. </w:t>
      </w:r>
      <w:proofErr w:type="spellStart"/>
      <w:r w:rsidRPr="00617010">
        <w:rPr>
          <w:rFonts w:asciiTheme="minorHAnsi" w:eastAsia="Times New Roman" w:hAnsiTheme="minorHAnsi" w:cs="Times New Roman"/>
          <w:color w:val="212121"/>
          <w:sz w:val="18"/>
          <w:szCs w:val="24"/>
          <w:shd w:val="clear" w:color="auto" w:fill="FFFFFF"/>
        </w:rPr>
        <w:t>doi</w:t>
      </w:r>
      <w:proofErr w:type="spellEnd"/>
      <w:r w:rsidRPr="00617010">
        <w:rPr>
          <w:rFonts w:asciiTheme="minorHAnsi" w:eastAsia="Times New Roman" w:hAnsiTheme="minorHAnsi" w:cs="Times New Roman"/>
          <w:color w:val="212121"/>
          <w:sz w:val="18"/>
          <w:szCs w:val="24"/>
          <w:shd w:val="clear" w:color="auto" w:fill="FFFFFF"/>
        </w:rPr>
        <w:t xml:space="preserve">: 10.1177/0003134820951485. </w:t>
      </w:r>
      <w:proofErr w:type="spellStart"/>
      <w:r w:rsidRPr="00617010">
        <w:rPr>
          <w:rFonts w:asciiTheme="minorHAnsi" w:eastAsia="Times New Roman" w:hAnsiTheme="minorHAnsi" w:cs="Times New Roman"/>
          <w:color w:val="212121"/>
          <w:sz w:val="18"/>
          <w:szCs w:val="24"/>
          <w:shd w:val="clear" w:color="auto" w:fill="FFFFFF"/>
        </w:rPr>
        <w:t>Epub</w:t>
      </w:r>
      <w:proofErr w:type="spellEnd"/>
      <w:r w:rsidRPr="00617010">
        <w:rPr>
          <w:rFonts w:asciiTheme="minorHAnsi" w:eastAsia="Times New Roman" w:hAnsiTheme="minorHAnsi" w:cs="Times New Roman"/>
          <w:color w:val="212121"/>
          <w:sz w:val="18"/>
          <w:szCs w:val="24"/>
          <w:shd w:val="clear" w:color="auto" w:fill="FFFFFF"/>
        </w:rPr>
        <w:t xml:space="preserve"> 2020 Nov 6. PMID: 33153271.</w:t>
      </w:r>
    </w:p>
    <w:p w14:paraId="202F713D" w14:textId="77777777" w:rsidR="003C2F20" w:rsidRPr="00617010" w:rsidRDefault="003C2F20" w:rsidP="003C2F20">
      <w:pPr>
        <w:pStyle w:val="ListParagraph"/>
        <w:widowControl/>
        <w:numPr>
          <w:ilvl w:val="0"/>
          <w:numId w:val="3"/>
        </w:numPr>
        <w:rPr>
          <w:rFonts w:asciiTheme="minorHAnsi" w:eastAsia="Times New Roman" w:hAnsiTheme="minorHAnsi" w:cs="Times New Roman"/>
          <w:sz w:val="18"/>
          <w:szCs w:val="24"/>
        </w:rPr>
      </w:pPr>
      <w:r w:rsidRPr="00617010">
        <w:rPr>
          <w:rFonts w:asciiTheme="minorHAnsi" w:eastAsia="Times New Roman" w:hAnsiTheme="minorHAnsi" w:cs="Times New Roman"/>
          <w:color w:val="212121"/>
          <w:sz w:val="18"/>
          <w:szCs w:val="24"/>
          <w:shd w:val="clear" w:color="auto" w:fill="FFFFFF"/>
        </w:rPr>
        <w:t>Mistry PK, Morganstern BA, Ahmed H, Palmer LS. Attitudes towards child life specialists and their utilization within pediatric urology. Can J Urol. 2019 Dec;26(6):10022-10025. PMID: 31860418.</w:t>
      </w:r>
    </w:p>
    <w:p w14:paraId="4B3243D0" w14:textId="302F9434" w:rsidR="00AE3E37" w:rsidRPr="00617010" w:rsidRDefault="00AE3E37">
      <w:pPr>
        <w:spacing w:line="200" w:lineRule="exact"/>
        <w:jc w:val="both"/>
        <w:rPr>
          <w:rFonts w:asciiTheme="minorHAnsi" w:hAnsiTheme="minorHAnsi"/>
        </w:rPr>
        <w:sectPr w:rsidR="00AE3E37" w:rsidRPr="00617010">
          <w:type w:val="continuous"/>
          <w:pgSz w:w="11910" w:h="16840"/>
          <w:pgMar w:top="1740" w:right="600" w:bottom="840" w:left="620" w:header="720" w:footer="720" w:gutter="0"/>
          <w:cols w:num="2" w:space="720" w:equalWidth="0">
            <w:col w:w="5214" w:space="138"/>
            <w:col w:w="5338"/>
          </w:cols>
        </w:sectPr>
      </w:pPr>
    </w:p>
    <w:p w14:paraId="62605103" w14:textId="586AFF86" w:rsidR="00AE3E37" w:rsidRPr="00617010" w:rsidRDefault="008A3E4C">
      <w:pPr>
        <w:pStyle w:val="BodyText"/>
        <w:rPr>
          <w:rFonts w:asciiTheme="minorHAnsi" w:hAnsiTheme="minorHAnsi"/>
          <w:b/>
          <w:sz w:val="20"/>
        </w:rPr>
      </w:pPr>
      <w:r w:rsidRPr="00617010">
        <w:rPr>
          <w:rFonts w:asciiTheme="minorHAnsi" w:hAnsiTheme="minorHAnsi"/>
          <w:sz w:val="20"/>
        </w:rPr>
        <w:lastRenderedPageBreak/>
        <w:t xml:space="preserve">      </w:t>
      </w:r>
      <w:r w:rsidR="00D62425" w:rsidRPr="00617010">
        <w:rPr>
          <w:rFonts w:asciiTheme="minorHAnsi" w:hAnsiTheme="minorHAnsi"/>
          <w:sz w:val="20"/>
        </w:rPr>
        <w:t xml:space="preserve">  </w:t>
      </w:r>
      <w:r w:rsidR="00D62425" w:rsidRPr="00617010">
        <w:rPr>
          <w:rFonts w:asciiTheme="minorHAnsi" w:hAnsiTheme="minorHAnsi"/>
          <w:b/>
          <w:sz w:val="20"/>
        </w:rPr>
        <w:t>Photograph</w:t>
      </w:r>
    </w:p>
    <w:p w14:paraId="2410C0C0" w14:textId="77777777" w:rsidR="00AE3E37" w:rsidRPr="00617010" w:rsidRDefault="00292ED9">
      <w:pPr>
        <w:pStyle w:val="BodyText"/>
        <w:spacing w:line="40" w:lineRule="exact"/>
        <w:ind w:left="2202"/>
        <w:rPr>
          <w:rFonts w:asciiTheme="minorHAnsi" w:hAnsiTheme="minorHAnsi"/>
          <w:sz w:val="4"/>
        </w:rPr>
      </w:pPr>
      <w:r w:rsidRPr="00617010">
        <w:rPr>
          <w:rFonts w:asciiTheme="minorHAnsi" w:hAnsiTheme="minorHAnsi"/>
          <w:noProof/>
          <w:sz w:val="4"/>
        </w:rPr>
        <mc:AlternateContent>
          <mc:Choice Requires="wpg">
            <w:drawing>
              <wp:inline distT="0" distB="0" distL="0" distR="0" wp14:anchorId="7E8D1B02" wp14:editId="065224A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1BF455E" w14:textId="67F7BF77" w:rsidR="00AE3E37" w:rsidRPr="00617010" w:rsidRDefault="008756E6" w:rsidP="00404E5B">
      <w:pPr>
        <w:spacing w:before="92"/>
        <w:ind w:right="4234"/>
        <w:rPr>
          <w:rFonts w:asciiTheme="minorHAnsi" w:hAnsiTheme="minorHAnsi"/>
        </w:rPr>
      </w:pPr>
      <w:r w:rsidRPr="00617010">
        <w:rPr>
          <w:rFonts w:asciiTheme="minorHAnsi" w:hAnsiTheme="minorHAnsi"/>
          <w:noProof/>
        </w:rPr>
        <w:t xml:space="preserve">              </w:t>
      </w:r>
      <w:r w:rsidR="003C2F20" w:rsidRPr="00617010">
        <w:rPr>
          <w:rFonts w:asciiTheme="minorHAnsi" w:hAnsiTheme="minorHAnsi"/>
          <w:noProof/>
        </w:rPr>
        <w:t xml:space="preserve"> </w:t>
      </w:r>
      <w:bookmarkStart w:id="0" w:name="_GoBack"/>
      <w:r w:rsidR="00567D03">
        <w:rPr>
          <w:rFonts w:asciiTheme="minorHAnsi" w:hAnsiTheme="minorHAnsi"/>
          <w:noProof/>
        </w:rPr>
        <w:drawing>
          <wp:inline distT="0" distB="0" distL="0" distR="0" wp14:anchorId="267928D9" wp14:editId="541DE397">
            <wp:extent cx="633984" cy="688848"/>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2.png"/>
                    <pic:cNvPicPr/>
                  </pic:nvPicPr>
                  <pic:blipFill>
                    <a:blip r:embed="rId10">
                      <a:extLst>
                        <a:ext uri="{28A0092B-C50C-407E-A947-70E740481C1C}">
                          <a14:useLocalDpi xmlns:a14="http://schemas.microsoft.com/office/drawing/2010/main" val="0"/>
                        </a:ext>
                      </a:extLst>
                    </a:blip>
                    <a:stretch>
                      <a:fillRect/>
                    </a:stretch>
                  </pic:blipFill>
                  <pic:spPr>
                    <a:xfrm>
                      <a:off x="0" y="0"/>
                      <a:ext cx="633984" cy="688848"/>
                    </a:xfrm>
                    <a:prstGeom prst="rect">
                      <a:avLst/>
                    </a:prstGeom>
                  </pic:spPr>
                </pic:pic>
              </a:graphicData>
            </a:graphic>
          </wp:inline>
        </w:drawing>
      </w:r>
      <w:bookmarkEnd w:id="0"/>
      <w:r w:rsidR="003C2F20" w:rsidRPr="00617010">
        <w:rPr>
          <w:rFonts w:asciiTheme="minorHAnsi" w:hAnsiTheme="minorHAnsi"/>
          <w:noProof/>
        </w:rPr>
        <w:t xml:space="preserve">  </w:t>
      </w:r>
      <w:r w:rsidR="00A9710C" w:rsidRPr="00617010">
        <w:rPr>
          <w:rFonts w:asciiTheme="minorHAnsi" w:hAnsiTheme="minorHAnsi"/>
          <w:color w:val="BF5A14"/>
        </w:rPr>
        <w:t>Biography</w:t>
      </w:r>
      <w:r w:rsidR="00404E5B" w:rsidRPr="00617010">
        <w:rPr>
          <w:rFonts w:asciiTheme="minorHAnsi" w:hAnsiTheme="minorHAnsi"/>
          <w:color w:val="BF5A14"/>
        </w:rPr>
        <w:t xml:space="preserve"> (</w:t>
      </w:r>
      <w:proofErr w:type="gramStart"/>
      <w:r w:rsidR="00404E5B" w:rsidRPr="00617010">
        <w:rPr>
          <w:rFonts w:asciiTheme="minorHAnsi" w:hAnsiTheme="minorHAnsi"/>
          <w:color w:val="BF5A14"/>
        </w:rPr>
        <w:t>150 word</w:t>
      </w:r>
      <w:proofErr w:type="gramEnd"/>
      <w:r w:rsidR="00404E5B" w:rsidRPr="00617010">
        <w:rPr>
          <w:rFonts w:asciiTheme="minorHAnsi" w:hAnsiTheme="minorHAnsi"/>
          <w:color w:val="BF5A14"/>
        </w:rPr>
        <w:t xml:space="preserve"> limit)</w:t>
      </w:r>
    </w:p>
    <w:p w14:paraId="1E91BB68" w14:textId="63E632A1" w:rsidR="008A3E4C" w:rsidRPr="00617010" w:rsidRDefault="008A3E4C" w:rsidP="008A3E4C">
      <w:pPr>
        <w:spacing w:before="62"/>
        <w:ind w:right="4235"/>
        <w:rPr>
          <w:rFonts w:asciiTheme="minorHAnsi" w:hAnsiTheme="minorHAnsi"/>
          <w:sz w:val="14"/>
        </w:rPr>
      </w:pPr>
      <w:r w:rsidRPr="00617010">
        <w:rPr>
          <w:rFonts w:asciiTheme="minorHAnsi" w:hAnsiTheme="minorHAnsi"/>
          <w:sz w:val="14"/>
        </w:rPr>
        <w:t xml:space="preserve">Rachel Kaufman is a </w:t>
      </w:r>
      <w:proofErr w:type="gramStart"/>
      <w:r w:rsidRPr="00617010">
        <w:rPr>
          <w:rFonts w:asciiTheme="minorHAnsi" w:hAnsiTheme="minorHAnsi"/>
          <w:sz w:val="14"/>
        </w:rPr>
        <w:t>third year</w:t>
      </w:r>
      <w:proofErr w:type="gramEnd"/>
      <w:r w:rsidRPr="00617010">
        <w:rPr>
          <w:rFonts w:asciiTheme="minorHAnsi" w:hAnsiTheme="minorHAnsi"/>
          <w:sz w:val="14"/>
        </w:rPr>
        <w:t xml:space="preserve"> medical student at The Medical College of Georgia at Augusta University mentored by pediatric urologist Dr. Bradley A Morganstern, Chief of Pediatric Urology at Augusta University. His research interests include Health-Related Quality of Life issues and novel investigations in obtaining functional data from sonographic images in pediatric urology conditions.</w:t>
      </w:r>
    </w:p>
    <w:p w14:paraId="498CDE8B" w14:textId="1BFB5F15" w:rsidR="00AE3E37" w:rsidRPr="00617010" w:rsidRDefault="00A9710C" w:rsidP="005333C4">
      <w:pPr>
        <w:spacing w:before="62"/>
        <w:ind w:left="4217" w:right="4235"/>
        <w:jc w:val="center"/>
        <w:rPr>
          <w:rFonts w:asciiTheme="minorHAnsi" w:hAnsiTheme="minorHAnsi"/>
          <w:sz w:val="19"/>
        </w:rPr>
        <w:sectPr w:rsidR="00AE3E37" w:rsidRPr="00617010">
          <w:type w:val="continuous"/>
          <w:pgSz w:w="11910" w:h="16840"/>
          <w:pgMar w:top="1740" w:right="600" w:bottom="840" w:left="620" w:header="720" w:footer="720" w:gutter="0"/>
          <w:cols w:space="720"/>
        </w:sectPr>
      </w:pPr>
      <w:r w:rsidRPr="00617010">
        <w:rPr>
          <w:rFonts w:asciiTheme="minorHAnsi" w:hAnsiTheme="minorHAnsi"/>
          <w:sz w:val="14"/>
        </w:rPr>
        <w:t xml:space="preserve">Email: </w:t>
      </w:r>
      <w:r w:rsidR="008A3E4C" w:rsidRPr="00617010">
        <w:rPr>
          <w:rFonts w:asciiTheme="minorHAnsi" w:hAnsiTheme="minorHAnsi"/>
          <w:sz w:val="14"/>
        </w:rPr>
        <w:t>rkaufman@augusta.edu</w:t>
      </w:r>
    </w:p>
    <w:p w14:paraId="3C4257EF" w14:textId="77777777" w:rsidR="00AE3E37" w:rsidRPr="00617010" w:rsidRDefault="00AE3E37">
      <w:pPr>
        <w:pStyle w:val="BodyText"/>
        <w:spacing w:before="3"/>
        <w:rPr>
          <w:rFonts w:asciiTheme="minorHAnsi" w:hAnsiTheme="minorHAnsi"/>
          <w:sz w:val="26"/>
        </w:rPr>
      </w:pPr>
    </w:p>
    <w:sectPr w:rsidR="00AE3E37" w:rsidRPr="0061701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5FC09" w14:textId="77777777" w:rsidR="0000453F" w:rsidRDefault="0000453F">
      <w:r>
        <w:separator/>
      </w:r>
    </w:p>
  </w:endnote>
  <w:endnote w:type="continuationSeparator" w:id="0">
    <w:p w14:paraId="77D32169" w14:textId="77777777" w:rsidR="0000453F" w:rsidRDefault="00004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E814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E91AF05" wp14:editId="65F447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B4F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31BD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1AF05"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54B4F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31BD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7642C88" wp14:editId="090D4FC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93A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084D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42C8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0693A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084D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EB93344" wp14:editId="01F0B2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D5A33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9334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9C248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D5A33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F5BF5" w14:textId="77777777" w:rsidR="0000453F" w:rsidRDefault="0000453F">
      <w:r>
        <w:separator/>
      </w:r>
    </w:p>
  </w:footnote>
  <w:footnote w:type="continuationSeparator" w:id="0">
    <w:p w14:paraId="616D325D" w14:textId="77777777" w:rsidR="0000453F" w:rsidRDefault="000045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4FBC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253C3C3" wp14:editId="3289CD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FFA2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3C3C3"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09FFFA2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B923B06" wp14:editId="63EF4E0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BEBB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AF2C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23B0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99BEBB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AF2C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53F"/>
    <w:rsid w:val="000E2911"/>
    <w:rsid w:val="001263DF"/>
    <w:rsid w:val="001E763C"/>
    <w:rsid w:val="00292ED9"/>
    <w:rsid w:val="00314AFB"/>
    <w:rsid w:val="003B76D9"/>
    <w:rsid w:val="003C2F20"/>
    <w:rsid w:val="00404E5B"/>
    <w:rsid w:val="00414F7B"/>
    <w:rsid w:val="004355DC"/>
    <w:rsid w:val="004749B4"/>
    <w:rsid w:val="00494130"/>
    <w:rsid w:val="004F3523"/>
    <w:rsid w:val="005333C4"/>
    <w:rsid w:val="00567D03"/>
    <w:rsid w:val="005973B9"/>
    <w:rsid w:val="005B3A56"/>
    <w:rsid w:val="006060CE"/>
    <w:rsid w:val="00617010"/>
    <w:rsid w:val="0063497F"/>
    <w:rsid w:val="0078738A"/>
    <w:rsid w:val="00796EFE"/>
    <w:rsid w:val="00873DF0"/>
    <w:rsid w:val="008756E6"/>
    <w:rsid w:val="008A3E4C"/>
    <w:rsid w:val="009A3E92"/>
    <w:rsid w:val="009B2D44"/>
    <w:rsid w:val="00A07E82"/>
    <w:rsid w:val="00A9710C"/>
    <w:rsid w:val="00AE3E37"/>
    <w:rsid w:val="00B21A57"/>
    <w:rsid w:val="00C33602"/>
    <w:rsid w:val="00C35332"/>
    <w:rsid w:val="00CD6F55"/>
    <w:rsid w:val="00D62425"/>
    <w:rsid w:val="00DE3104"/>
    <w:rsid w:val="00F72EEA"/>
    <w:rsid w:val="00F8136A"/>
    <w:rsid w:val="00F8429C"/>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3A8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2718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6879314">
      <w:bodyDiv w:val="1"/>
      <w:marLeft w:val="0"/>
      <w:marRight w:val="0"/>
      <w:marTop w:val="0"/>
      <w:marBottom w:val="0"/>
      <w:divBdr>
        <w:top w:val="none" w:sz="0" w:space="0" w:color="auto"/>
        <w:left w:val="none" w:sz="0" w:space="0" w:color="auto"/>
        <w:bottom w:val="none" w:sz="0" w:space="0" w:color="auto"/>
        <w:right w:val="none" w:sz="0" w:space="0" w:color="auto"/>
      </w:divBdr>
    </w:div>
    <w:div w:id="1050567935">
      <w:bodyDiv w:val="1"/>
      <w:marLeft w:val="0"/>
      <w:marRight w:val="0"/>
      <w:marTop w:val="0"/>
      <w:marBottom w:val="0"/>
      <w:divBdr>
        <w:top w:val="none" w:sz="0" w:space="0" w:color="auto"/>
        <w:left w:val="none" w:sz="0" w:space="0" w:color="auto"/>
        <w:bottom w:val="none" w:sz="0" w:space="0" w:color="auto"/>
        <w:right w:val="none" w:sz="0" w:space="0" w:color="auto"/>
      </w:divBdr>
    </w:div>
    <w:div w:id="132751601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0211101">
      <w:bodyDiv w:val="1"/>
      <w:marLeft w:val="0"/>
      <w:marRight w:val="0"/>
      <w:marTop w:val="0"/>
      <w:marBottom w:val="0"/>
      <w:divBdr>
        <w:top w:val="none" w:sz="0" w:space="0" w:color="auto"/>
        <w:left w:val="none" w:sz="0" w:space="0" w:color="auto"/>
        <w:bottom w:val="none" w:sz="0" w:space="0" w:color="auto"/>
        <w:right w:val="none" w:sz="0" w:space="0" w:color="auto"/>
      </w:divBdr>
    </w:div>
    <w:div w:id="1767385407">
      <w:bodyDiv w:val="1"/>
      <w:marLeft w:val="0"/>
      <w:marRight w:val="0"/>
      <w:marTop w:val="0"/>
      <w:marBottom w:val="0"/>
      <w:divBdr>
        <w:top w:val="none" w:sz="0" w:space="0" w:color="auto"/>
        <w:left w:val="none" w:sz="0" w:space="0" w:color="auto"/>
        <w:bottom w:val="none" w:sz="0" w:space="0" w:color="auto"/>
        <w:right w:val="none" w:sz="0" w:space="0" w:color="auto"/>
      </w:divBdr>
    </w:div>
    <w:div w:id="1788888880">
      <w:bodyDiv w:val="1"/>
      <w:marLeft w:val="0"/>
      <w:marRight w:val="0"/>
      <w:marTop w:val="0"/>
      <w:marBottom w:val="0"/>
      <w:divBdr>
        <w:top w:val="none" w:sz="0" w:space="0" w:color="auto"/>
        <w:left w:val="none" w:sz="0" w:space="0" w:color="auto"/>
        <w:bottom w:val="none" w:sz="0" w:space="0" w:color="auto"/>
        <w:right w:val="none" w:sz="0" w:space="0" w:color="auto"/>
      </w:divBdr>
    </w:div>
    <w:div w:id="1872842434">
      <w:bodyDiv w:val="1"/>
      <w:marLeft w:val="0"/>
      <w:marRight w:val="0"/>
      <w:marTop w:val="0"/>
      <w:marBottom w:val="0"/>
      <w:divBdr>
        <w:top w:val="none" w:sz="0" w:space="0" w:color="auto"/>
        <w:left w:val="none" w:sz="0" w:space="0" w:color="auto"/>
        <w:bottom w:val="none" w:sz="0" w:space="0" w:color="auto"/>
        <w:right w:val="none" w:sz="0" w:space="0" w:color="auto"/>
      </w:divBdr>
    </w:div>
    <w:div w:id="210622733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600</Words>
  <Characters>3421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Kaufman, Rachel Emily</cp:lastModifiedBy>
  <cp:revision>9</cp:revision>
  <dcterms:created xsi:type="dcterms:W3CDTF">2016-08-31T13:10:00Z</dcterms:created>
  <dcterms:modified xsi:type="dcterms:W3CDTF">2023-01-24T21:08:00Z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