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52E" w:rsidRPr="00E94CB6" w:rsidRDefault="00E94CB6" w:rsidP="00A6652E">
      <w:pPr>
        <w:shd w:val="clear" w:color="auto" w:fill="F5F5F5"/>
        <w:spacing w:after="0" w:line="420" w:lineRule="atLeast"/>
        <w:rPr>
          <w:rFonts w:ascii="Times New Roman" w:eastAsia="Times New Roman" w:hAnsi="Times New Roman" w:cs="Times New Roman"/>
          <w:b/>
          <w:color w:val="2E74B5" w:themeColor="accent1" w:themeShade="BF"/>
          <w:sz w:val="27"/>
          <w:szCs w:val="27"/>
          <w:shd w:val="clear" w:color="auto" w:fill="D2E3FC"/>
          <w:lang w:val="en" w:eastAsia="fr-FR"/>
        </w:rPr>
      </w:pPr>
      <w:r w:rsidRPr="00E94CB6">
        <w:rPr>
          <w:rFonts w:ascii="Times New Roman" w:eastAsia="Times New Roman" w:hAnsi="Times New Roman" w:cs="Times New Roman"/>
          <w:b/>
          <w:color w:val="2E74B5" w:themeColor="accent1" w:themeShade="BF"/>
          <w:sz w:val="27"/>
          <w:szCs w:val="27"/>
          <w:shd w:val="clear" w:color="auto" w:fill="D2E3FC"/>
          <w:lang w:val="en" w:eastAsia="fr-FR"/>
        </w:rPr>
        <w:t>ENDOUROLOGICAL STONE MANAGEMENT IN NORTH AFRICA: state of the art and perspectives</w:t>
      </w:r>
    </w:p>
    <w:p w:rsidR="00E94CB6" w:rsidRDefault="00E94CB6" w:rsidP="00A6652E">
      <w:pPr>
        <w:shd w:val="clear" w:color="auto" w:fill="F5F5F5"/>
        <w:spacing w:after="0" w:line="420" w:lineRule="atLeast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2E3FC"/>
          <w:lang w:val="en" w:eastAsia="fr-F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2E3FC"/>
          <w:lang w:val="en" w:eastAsia="fr-FR"/>
        </w:rPr>
        <w:t>Dr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2E3FC"/>
          <w:lang w:val="en"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2E3FC"/>
          <w:lang w:val="en" w:eastAsia="fr-FR"/>
        </w:rPr>
        <w:t>Fadi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2E3FC"/>
          <w:lang w:val="en" w:eastAsia="fr-FR"/>
        </w:rPr>
        <w:t xml:space="preserve"> BECHINI. UROLOGIST SURGEON. Centre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2E3FC"/>
          <w:lang w:val="en" w:eastAsia="fr-FR"/>
        </w:rPr>
        <w:t>d’urologie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2E3FC"/>
          <w:lang w:val="en" w:eastAsia="fr-F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2E3FC"/>
          <w:lang w:val="en" w:eastAsia="fr-FR"/>
        </w:rPr>
        <w:t>BOUMERDES .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2E3FC"/>
          <w:lang w:val="en" w:eastAsia="fr-FR"/>
        </w:rPr>
        <w:t xml:space="preserve"> ALGERIA.</w:t>
      </w:r>
    </w:p>
    <w:p w:rsidR="00E94CB6" w:rsidRDefault="00E94CB6" w:rsidP="00A6652E">
      <w:pPr>
        <w:shd w:val="clear" w:color="auto" w:fill="F5F5F5"/>
        <w:spacing w:after="0" w:line="420" w:lineRule="atLeast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2E3FC"/>
          <w:lang w:val="en" w:eastAsia="fr-FR"/>
        </w:rPr>
      </w:pPr>
    </w:p>
    <w:p w:rsidR="00E94CB6" w:rsidRPr="00E94CB6" w:rsidRDefault="00E94CB6" w:rsidP="00A6652E">
      <w:pPr>
        <w:shd w:val="clear" w:color="auto" w:fill="F5F5F5"/>
        <w:spacing w:after="0" w:line="420" w:lineRule="atLeast"/>
        <w:rPr>
          <w:rFonts w:ascii="Times New Roman" w:eastAsia="Times New Roman" w:hAnsi="Times New Roman" w:cs="Times New Roman"/>
          <w:b/>
          <w:color w:val="C45911" w:themeColor="accent2" w:themeShade="BF"/>
          <w:sz w:val="27"/>
          <w:szCs w:val="27"/>
          <w:shd w:val="clear" w:color="auto" w:fill="D2E3FC"/>
          <w:lang w:val="en" w:eastAsia="fr-FR"/>
        </w:rPr>
      </w:pPr>
      <w:r w:rsidRPr="00E94CB6">
        <w:rPr>
          <w:rFonts w:ascii="Times New Roman" w:eastAsia="Times New Roman" w:hAnsi="Times New Roman" w:cs="Times New Roman"/>
          <w:b/>
          <w:color w:val="C45911" w:themeColor="accent2" w:themeShade="BF"/>
          <w:sz w:val="27"/>
          <w:szCs w:val="27"/>
          <w:shd w:val="clear" w:color="auto" w:fill="D2E3FC"/>
          <w:lang w:val="en" w:eastAsia="fr-FR"/>
        </w:rPr>
        <w:t>ABSTRACT:</w:t>
      </w:r>
    </w:p>
    <w:p w:rsidR="00E94CB6" w:rsidRDefault="00E94CB6" w:rsidP="00A6652E">
      <w:pPr>
        <w:shd w:val="clear" w:color="auto" w:fill="F5F5F5"/>
        <w:spacing w:after="0" w:line="42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2E3FC"/>
          <w:lang w:val="en" w:eastAsia="fr-FR"/>
        </w:rPr>
        <w:t>T</w:t>
      </w:r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2E3FC"/>
          <w:lang w:val="en" w:eastAsia="fr-FR"/>
        </w:rPr>
        <w:t xml:space="preserve">he use of </w:t>
      </w:r>
      <w:proofErr w:type="spellStart"/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2E3FC"/>
          <w:lang w:val="en" w:eastAsia="fr-FR"/>
        </w:rPr>
        <w:t>endourology</w:t>
      </w:r>
      <w:proofErr w:type="spellEnd"/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2E3FC"/>
          <w:lang w:val="en" w:eastAsia="fr-FR"/>
        </w:rPr>
        <w:t xml:space="preserve"> in the management of </w:t>
      </w:r>
      <w:proofErr w:type="spellStart"/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2E3FC"/>
          <w:lang w:val="en" w:eastAsia="fr-FR"/>
        </w:rPr>
        <w:t>lithiasis</w:t>
      </w:r>
      <w:proofErr w:type="spellEnd"/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2E3FC"/>
          <w:lang w:val="en" w:eastAsia="fr-FR"/>
        </w:rPr>
        <w:t xml:space="preserve"> began in the 90s e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2E3FC"/>
          <w:lang w:val="en" w:eastAsia="fr-FR"/>
        </w:rPr>
        <w:t>specially for ureteral stones</w:t>
      </w:r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2E3FC"/>
          <w:lang w:val="en" w:eastAsia="fr-FR"/>
        </w:rPr>
        <w:t xml:space="preserve"> using ballistic and pneumatic energies.</w:t>
      </w:r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 xml:space="preserve"> </w:t>
      </w:r>
    </w:p>
    <w:p w:rsidR="00A6652E" w:rsidRPr="00A6652E" w:rsidRDefault="00E94CB6" w:rsidP="00A6652E">
      <w:pPr>
        <w:shd w:val="clear" w:color="auto" w:fill="F5F5F5"/>
        <w:spacing w:after="0" w:line="42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>I</w:t>
      </w:r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 xml:space="preserve">n Algeria the first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 xml:space="preserve">flexible </w:t>
      </w:r>
      <w:proofErr w:type="spellStart"/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>ureteroscopy</w:t>
      </w:r>
      <w:proofErr w:type="spellEnd"/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 xml:space="preserve"> began in 2012 and since then the curve of use of </w:t>
      </w:r>
      <w:proofErr w:type="spellStart"/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>endo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>urology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 xml:space="preserve"> has continued to grow. Currently most stones</w:t>
      </w:r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 xml:space="preserve"> are treated by </w:t>
      </w:r>
      <w:proofErr w:type="spellStart"/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>endourology</w:t>
      </w:r>
      <w:proofErr w:type="spellEnd"/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 xml:space="preserve"> in different parts of the country and the curve for the use of open surgery is in clea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>r decline. D</w:t>
      </w:r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 xml:space="preserve">ifferent endoscopy procedures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>are currently available flex URS, NLPC</w:t>
      </w:r>
      <w:r w:rsidR="004B6353"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 xml:space="preserve"> </w:t>
      </w:r>
      <w:proofErr w:type="spellStart"/>
      <w:r w:rsidR="004B6353"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>miniNLPC</w:t>
      </w:r>
      <w:proofErr w:type="spellEnd"/>
      <w:r w:rsidR="004B6353"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 xml:space="preserve">, </w:t>
      </w:r>
      <w:proofErr w:type="spellStart"/>
      <w:r w:rsidR="004B6353"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>microNLPC</w:t>
      </w:r>
      <w:proofErr w:type="spellEnd"/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 xml:space="preserve">. in this communication we will fly over the history of this progression in </w:t>
      </w:r>
      <w:proofErr w:type="spellStart"/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>endourology</w:t>
      </w:r>
      <w:proofErr w:type="spellEnd"/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 xml:space="preserve"> but also the difficulties which prevent its generalization especially in the </w:t>
      </w:r>
      <w:r w:rsidR="004B6353"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>public service then we will discuss</w:t>
      </w:r>
      <w:bookmarkStart w:id="0" w:name="_GoBack"/>
      <w:bookmarkEnd w:id="0"/>
      <w:r w:rsidR="00A6652E" w:rsidRPr="00A6652E">
        <w:rPr>
          <w:rFonts w:ascii="Times New Roman" w:eastAsia="Times New Roman" w:hAnsi="Times New Roman" w:cs="Times New Roman"/>
          <w:color w:val="000000"/>
          <w:sz w:val="27"/>
          <w:szCs w:val="27"/>
          <w:lang w:val="en" w:eastAsia="fr-FR"/>
        </w:rPr>
        <w:t xml:space="preserve"> the adaptation of the recommendations according to the availability of the material.</w:t>
      </w:r>
    </w:p>
    <w:p w:rsidR="005F61CB" w:rsidRDefault="005F61CB"/>
    <w:sectPr w:rsidR="005F61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E0D"/>
    <w:rsid w:val="004B6353"/>
    <w:rsid w:val="005F61CB"/>
    <w:rsid w:val="00A6652E"/>
    <w:rsid w:val="00AF6E0D"/>
    <w:rsid w:val="00E9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3C4B0"/>
  <w15:chartTrackingRefBased/>
  <w15:docId w15:val="{50AE51FC-544C-4716-A923-C531726F7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28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3500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2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25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43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2022-12-16T21:22:00Z</dcterms:created>
  <dcterms:modified xsi:type="dcterms:W3CDTF">2022-12-16T21:45:00Z</dcterms:modified>
</cp:coreProperties>
</file>