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FE307" w14:textId="4EFE022E" w:rsidR="001A21D3" w:rsidRPr="004D33CB" w:rsidRDefault="001A21D3" w:rsidP="001A21D3">
      <w:pPr>
        <w:spacing w:line="360" w:lineRule="auto"/>
        <w:rPr>
          <w:rFonts w:ascii="Times" w:hAnsi="Times"/>
          <w:b/>
          <w:lang w:val="en-US"/>
        </w:rPr>
      </w:pPr>
      <w:r w:rsidRPr="004D33CB">
        <w:rPr>
          <w:rFonts w:ascii="Times" w:hAnsi="Times"/>
          <w:b/>
          <w:lang w:val="en-US"/>
        </w:rPr>
        <w:t>Low-energy shock wave therapy in the management of wound healing following Fournier`s gangrene</w:t>
      </w:r>
      <w:r>
        <w:rPr>
          <w:rFonts w:ascii="Times" w:hAnsi="Times"/>
          <w:b/>
          <w:lang w:val="en-US"/>
        </w:rPr>
        <w:t xml:space="preserve"> – a new approach</w:t>
      </w:r>
    </w:p>
    <w:p w14:paraId="551A7D1D" w14:textId="58C3320B" w:rsidR="001A21D3" w:rsidRDefault="001A21D3">
      <w:pPr>
        <w:rPr>
          <w:rFonts w:ascii="Times" w:hAnsi="Times"/>
        </w:rPr>
      </w:pPr>
      <w:r w:rsidRPr="001A21D3">
        <w:rPr>
          <w:rFonts w:ascii="Times" w:hAnsi="Times"/>
        </w:rPr>
        <w:t xml:space="preserve">Jens </w:t>
      </w:r>
      <w:proofErr w:type="spellStart"/>
      <w:r w:rsidRPr="001A21D3">
        <w:rPr>
          <w:rFonts w:ascii="Times" w:hAnsi="Times"/>
        </w:rPr>
        <w:t>Rassweiler</w:t>
      </w:r>
      <w:proofErr w:type="spellEnd"/>
      <w:r w:rsidRPr="001A21D3">
        <w:rPr>
          <w:rFonts w:ascii="Times" w:hAnsi="Times"/>
        </w:rPr>
        <w:t xml:space="preserve">, Private </w:t>
      </w:r>
      <w:proofErr w:type="spellStart"/>
      <w:r w:rsidRPr="001A21D3">
        <w:rPr>
          <w:rFonts w:ascii="Times" w:hAnsi="Times"/>
        </w:rPr>
        <w:t>Danube</w:t>
      </w:r>
      <w:proofErr w:type="spellEnd"/>
      <w:r w:rsidRPr="001A21D3">
        <w:rPr>
          <w:rFonts w:ascii="Times" w:hAnsi="Times"/>
        </w:rPr>
        <w:t xml:space="preserve"> University Krems</w:t>
      </w:r>
      <w:r>
        <w:rPr>
          <w:rFonts w:ascii="Times" w:hAnsi="Times"/>
        </w:rPr>
        <w:t>, Austria</w:t>
      </w:r>
    </w:p>
    <w:p w14:paraId="5363C7E1" w14:textId="35F7F48E" w:rsidR="001A21D3" w:rsidRDefault="001A21D3">
      <w:pPr>
        <w:rPr>
          <w:rFonts w:ascii="Times" w:hAnsi="Times"/>
        </w:rPr>
      </w:pPr>
    </w:p>
    <w:p w14:paraId="046DC20F" w14:textId="5967178E" w:rsidR="001A21D3" w:rsidRDefault="00627366">
      <w:pPr>
        <w:rPr>
          <w:rFonts w:ascii="Times" w:hAnsi="Times"/>
        </w:rPr>
      </w:pPr>
      <w:r>
        <w:rPr>
          <w:rFonts w:ascii="Times" w:hAnsi="Times"/>
          <w:noProof/>
        </w:rPr>
        <w:drawing>
          <wp:inline distT="0" distB="0" distL="0" distR="0" wp14:anchorId="62FF954D" wp14:editId="6C9B9A90">
            <wp:extent cx="647205" cy="896942"/>
            <wp:effectExtent l="0" t="0" r="635"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2721" cy="960021"/>
                    </a:xfrm>
                    <a:prstGeom prst="rect">
                      <a:avLst/>
                    </a:prstGeom>
                  </pic:spPr>
                </pic:pic>
              </a:graphicData>
            </a:graphic>
          </wp:inline>
        </w:drawing>
      </w:r>
    </w:p>
    <w:p w14:paraId="28C17961" w14:textId="215A3444" w:rsidR="001A21D3" w:rsidRDefault="001A21D3">
      <w:pPr>
        <w:rPr>
          <w:rFonts w:ascii="Times" w:hAnsi="Times"/>
        </w:rPr>
      </w:pPr>
    </w:p>
    <w:p w14:paraId="1C93C6C2" w14:textId="6C3CC0D6" w:rsidR="001A21D3" w:rsidRDefault="001A21D3">
      <w:pPr>
        <w:rPr>
          <w:rFonts w:ascii="Times" w:hAnsi="Times"/>
        </w:rPr>
      </w:pPr>
    </w:p>
    <w:p w14:paraId="40B420CC" w14:textId="533CA8D5" w:rsidR="001A21D3" w:rsidRDefault="001A21D3" w:rsidP="001A21D3">
      <w:pPr>
        <w:spacing w:line="360" w:lineRule="auto"/>
        <w:rPr>
          <w:rFonts w:ascii="Times" w:hAnsi="Times"/>
          <w:lang w:val="en-US"/>
        </w:rPr>
      </w:pPr>
      <w:r>
        <w:rPr>
          <w:rFonts w:ascii="Times" w:hAnsi="Times"/>
          <w:lang w:val="en-US"/>
        </w:rPr>
        <w:t>This is a</w:t>
      </w:r>
      <w:r>
        <w:rPr>
          <w:rFonts w:ascii="Times" w:hAnsi="Times"/>
          <w:lang w:val="en-US"/>
        </w:rPr>
        <w:t xml:space="preserve"> report on postoperative management of wound healing in four cases of Fournier`s gangrene which have been successfully carried out by use of low-intensity shock wave therapy (Li-ESWT). In three cases Li-ESWT (3 sessions per week with 2000 shock waves at 3 Hz applying 0.25 </w:t>
      </w:r>
      <w:proofErr w:type="spellStart"/>
      <w:r>
        <w:rPr>
          <w:rFonts w:ascii="Times" w:hAnsi="Times"/>
          <w:lang w:val="en-US"/>
        </w:rPr>
        <w:t>mJ</w:t>
      </w:r>
      <w:proofErr w:type="spellEnd"/>
      <w:r>
        <w:rPr>
          <w:rFonts w:ascii="Times" w:hAnsi="Times"/>
          <w:lang w:val="en-US"/>
        </w:rPr>
        <w:t>/mm</w:t>
      </w:r>
      <w:r>
        <w:rPr>
          <w:rFonts w:ascii="Times" w:hAnsi="Times"/>
          <w:vertAlign w:val="superscript"/>
          <w:lang w:val="en-US"/>
        </w:rPr>
        <w:t>2</w:t>
      </w:r>
      <w:r>
        <w:rPr>
          <w:rFonts w:ascii="Times" w:hAnsi="Times"/>
          <w:lang w:val="en-US"/>
        </w:rPr>
        <w:t>) we were able to close wound dehiscence secondary to plastic surgery with skin flaps. In one patient, Li-ESWT resulted in complete closure of the extended wound with restoration of the local scrotal and penile skin. This is the first report on successful application of Li-ESWT for this indication. The restoration of local skin rather than closure of the wound by fibrous tissue could be related to promotion of stem cells, which has been discussed previously for other indications, such as treatment of chronic ulcers respectively restoration of the pelvic floor.</w:t>
      </w:r>
    </w:p>
    <w:p w14:paraId="5925C69F" w14:textId="77777777" w:rsidR="00627366" w:rsidRDefault="00627366" w:rsidP="001A21D3">
      <w:pPr>
        <w:spacing w:line="360" w:lineRule="auto"/>
        <w:rPr>
          <w:rFonts w:ascii="Times" w:hAnsi="Times"/>
          <w:lang w:val="en-US"/>
        </w:rPr>
      </w:pPr>
    </w:p>
    <w:p w14:paraId="71BED311" w14:textId="1941BA66" w:rsidR="001A21D3" w:rsidRDefault="00627366">
      <w:pPr>
        <w:rPr>
          <w:rFonts w:ascii="Times" w:hAnsi="Times"/>
          <w:i/>
          <w:iCs/>
          <w:lang w:val="en-US"/>
        </w:rPr>
      </w:pPr>
      <w:r w:rsidRPr="00627366">
        <w:rPr>
          <w:rFonts w:ascii="Times" w:hAnsi="Times"/>
          <w:i/>
          <w:iCs/>
          <w:lang w:val="en-US"/>
        </w:rPr>
        <w:t>Recent publications</w:t>
      </w:r>
    </w:p>
    <w:p w14:paraId="09989F78" w14:textId="3F2A6BDA" w:rsidR="00627366" w:rsidRDefault="00627366">
      <w:pPr>
        <w:rPr>
          <w:rFonts w:ascii="Times" w:hAnsi="Times"/>
          <w:i/>
          <w:iCs/>
          <w:lang w:val="en-US"/>
        </w:rPr>
      </w:pPr>
    </w:p>
    <w:p w14:paraId="2DA46B45" w14:textId="77777777" w:rsidR="00627366" w:rsidRPr="0024281A" w:rsidRDefault="00627366" w:rsidP="00627366">
      <w:pPr>
        <w:pStyle w:val="Listenabsatz"/>
        <w:numPr>
          <w:ilvl w:val="0"/>
          <w:numId w:val="1"/>
        </w:numPr>
        <w:spacing w:line="360" w:lineRule="auto"/>
        <w:ind w:left="714" w:hanging="357"/>
        <w:rPr>
          <w:rFonts w:ascii="Times" w:hAnsi="Times"/>
        </w:rPr>
      </w:pPr>
      <w:proofErr w:type="spellStart"/>
      <w:r w:rsidRPr="000E1B7E">
        <w:rPr>
          <w:rFonts w:ascii="Times" w:hAnsi="Times"/>
          <w:color w:val="333333"/>
          <w:shd w:val="clear" w:color="auto" w:fill="FFFFFF"/>
        </w:rPr>
        <w:t>Mopurgo</w:t>
      </w:r>
      <w:proofErr w:type="spellEnd"/>
      <w:r w:rsidRPr="000E1B7E">
        <w:rPr>
          <w:rFonts w:ascii="Times" w:hAnsi="Times"/>
          <w:color w:val="333333"/>
          <w:shd w:val="clear" w:color="auto" w:fill="FFFFFF"/>
        </w:rPr>
        <w:t xml:space="preserve"> E, </w:t>
      </w:r>
      <w:proofErr w:type="spellStart"/>
      <w:r w:rsidRPr="000E1B7E">
        <w:rPr>
          <w:rFonts w:ascii="Times" w:hAnsi="Times"/>
          <w:color w:val="333333"/>
          <w:shd w:val="clear" w:color="auto" w:fill="FFFFFF"/>
        </w:rPr>
        <w:t>Galandiuk</w:t>
      </w:r>
      <w:proofErr w:type="spellEnd"/>
      <w:r w:rsidRPr="000E1B7E">
        <w:rPr>
          <w:rFonts w:ascii="Times" w:hAnsi="Times"/>
          <w:color w:val="333333"/>
          <w:shd w:val="clear" w:color="auto" w:fill="FFFFFF"/>
        </w:rPr>
        <w:t xml:space="preserve"> S. </w:t>
      </w:r>
      <w:proofErr w:type="spellStart"/>
      <w:r w:rsidRPr="000E1B7E">
        <w:rPr>
          <w:rFonts w:ascii="Times" w:hAnsi="Times"/>
          <w:color w:val="333333"/>
          <w:shd w:val="clear" w:color="auto" w:fill="FFFFFF"/>
        </w:rPr>
        <w:t>Fournier’s</w:t>
      </w:r>
      <w:proofErr w:type="spellEnd"/>
      <w:r w:rsidRPr="000E1B7E">
        <w:rPr>
          <w:rFonts w:ascii="Times" w:hAnsi="Times"/>
          <w:color w:val="333333"/>
          <w:shd w:val="clear" w:color="auto" w:fill="FFFFFF"/>
        </w:rPr>
        <w:t xml:space="preserve"> </w:t>
      </w:r>
      <w:proofErr w:type="spellStart"/>
      <w:r w:rsidRPr="000E1B7E">
        <w:rPr>
          <w:rFonts w:ascii="Times" w:hAnsi="Times"/>
          <w:color w:val="333333"/>
          <w:shd w:val="clear" w:color="auto" w:fill="FFFFFF"/>
        </w:rPr>
        <w:t>gangrene</w:t>
      </w:r>
      <w:proofErr w:type="spellEnd"/>
      <w:r w:rsidRPr="000E1B7E">
        <w:rPr>
          <w:rFonts w:ascii="Times" w:hAnsi="Times"/>
          <w:color w:val="333333"/>
          <w:shd w:val="clear" w:color="auto" w:fill="FFFFFF"/>
        </w:rPr>
        <w:t xml:space="preserve">. </w:t>
      </w:r>
      <w:proofErr w:type="spellStart"/>
      <w:r w:rsidRPr="000E1B7E">
        <w:rPr>
          <w:rFonts w:ascii="Times" w:hAnsi="Times"/>
          <w:color w:val="333333"/>
          <w:shd w:val="clear" w:color="auto" w:fill="FFFFFF"/>
        </w:rPr>
        <w:t>Surg</w:t>
      </w:r>
      <w:proofErr w:type="spellEnd"/>
      <w:r w:rsidRPr="000E1B7E">
        <w:rPr>
          <w:rFonts w:ascii="Times" w:hAnsi="Times"/>
          <w:color w:val="333333"/>
          <w:shd w:val="clear" w:color="auto" w:fill="FFFFFF"/>
        </w:rPr>
        <w:t xml:space="preserve"> </w:t>
      </w:r>
      <w:proofErr w:type="spellStart"/>
      <w:r w:rsidRPr="000E1B7E">
        <w:rPr>
          <w:rFonts w:ascii="Times" w:hAnsi="Times"/>
          <w:color w:val="333333"/>
          <w:shd w:val="clear" w:color="auto" w:fill="FFFFFF"/>
        </w:rPr>
        <w:t>Clin</w:t>
      </w:r>
      <w:proofErr w:type="spellEnd"/>
      <w:r w:rsidRPr="000E1B7E">
        <w:rPr>
          <w:rFonts w:ascii="Times" w:hAnsi="Times"/>
          <w:color w:val="333333"/>
          <w:shd w:val="clear" w:color="auto" w:fill="FFFFFF"/>
        </w:rPr>
        <w:t xml:space="preserve"> North Am. 2002;1213-24.</w:t>
      </w:r>
    </w:p>
    <w:p w14:paraId="17B3FDB3" w14:textId="77777777" w:rsidR="00627366" w:rsidRPr="004D33CB" w:rsidRDefault="00627366" w:rsidP="00627366">
      <w:pPr>
        <w:pStyle w:val="Listenabsatz"/>
        <w:widowControl w:val="0"/>
        <w:numPr>
          <w:ilvl w:val="0"/>
          <w:numId w:val="1"/>
        </w:num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line="360" w:lineRule="auto"/>
        <w:jc w:val="both"/>
        <w:rPr>
          <w:rFonts w:ascii="Times" w:hAnsi="Times"/>
          <w:color w:val="000000" w:themeColor="text1"/>
          <w:lang w:val="en-US"/>
        </w:rPr>
      </w:pPr>
      <w:proofErr w:type="spellStart"/>
      <w:r w:rsidRPr="004D33CB">
        <w:rPr>
          <w:rFonts w:ascii="Times" w:hAnsi="Times" w:cs="Segoe UI"/>
          <w:color w:val="212121"/>
          <w:shd w:val="clear" w:color="auto" w:fill="FFFFFF"/>
          <w:lang w:val="en-US"/>
        </w:rPr>
        <w:t>Schaden</w:t>
      </w:r>
      <w:proofErr w:type="spellEnd"/>
      <w:r w:rsidRPr="004D33CB">
        <w:rPr>
          <w:rFonts w:ascii="Times" w:hAnsi="Times" w:cs="Segoe UI"/>
          <w:color w:val="212121"/>
          <w:shd w:val="clear" w:color="auto" w:fill="FFFFFF"/>
          <w:lang w:val="en-US"/>
        </w:rPr>
        <w:t xml:space="preserve"> W, Thiele R, </w:t>
      </w:r>
      <w:proofErr w:type="spellStart"/>
      <w:r w:rsidRPr="004D33CB">
        <w:rPr>
          <w:rFonts w:ascii="Times" w:hAnsi="Times" w:cs="Segoe UI"/>
          <w:color w:val="212121"/>
          <w:shd w:val="clear" w:color="auto" w:fill="FFFFFF"/>
          <w:lang w:val="en-US"/>
        </w:rPr>
        <w:t>Kölpl</w:t>
      </w:r>
      <w:proofErr w:type="spellEnd"/>
      <w:r w:rsidRPr="004D33CB">
        <w:rPr>
          <w:rFonts w:ascii="Times" w:hAnsi="Times" w:cs="Segoe UI"/>
          <w:color w:val="212121"/>
          <w:shd w:val="clear" w:color="auto" w:fill="FFFFFF"/>
          <w:lang w:val="en-US"/>
        </w:rPr>
        <w:t xml:space="preserve"> C, </w:t>
      </w:r>
      <w:proofErr w:type="spellStart"/>
      <w:r w:rsidRPr="004D33CB">
        <w:rPr>
          <w:rFonts w:ascii="Times" w:hAnsi="Times" w:cs="Segoe UI"/>
          <w:color w:val="212121"/>
          <w:shd w:val="clear" w:color="auto" w:fill="FFFFFF"/>
          <w:lang w:val="en-US"/>
        </w:rPr>
        <w:t>Pusch</w:t>
      </w:r>
      <w:proofErr w:type="spellEnd"/>
      <w:r w:rsidRPr="004D33CB">
        <w:rPr>
          <w:rFonts w:ascii="Times" w:hAnsi="Times" w:cs="Segoe UI"/>
          <w:color w:val="212121"/>
          <w:shd w:val="clear" w:color="auto" w:fill="FFFFFF"/>
          <w:lang w:val="en-US"/>
        </w:rPr>
        <w:t xml:space="preserve"> M, Nissan A, </w:t>
      </w:r>
      <w:proofErr w:type="spellStart"/>
      <w:r w:rsidRPr="004D33CB">
        <w:rPr>
          <w:rFonts w:ascii="Times" w:hAnsi="Times" w:cs="Segoe UI"/>
          <w:color w:val="212121"/>
          <w:shd w:val="clear" w:color="auto" w:fill="FFFFFF"/>
          <w:lang w:val="en-US"/>
        </w:rPr>
        <w:t>Attinger</w:t>
      </w:r>
      <w:proofErr w:type="spellEnd"/>
      <w:r w:rsidRPr="004D33CB">
        <w:rPr>
          <w:rFonts w:ascii="Times" w:hAnsi="Times" w:cs="Segoe UI"/>
          <w:color w:val="212121"/>
          <w:shd w:val="clear" w:color="auto" w:fill="FFFFFF"/>
          <w:lang w:val="en-US"/>
        </w:rPr>
        <w:t xml:space="preserve"> CE, Maniscalco-Theberge ME, Peoples GE, </w:t>
      </w:r>
      <w:proofErr w:type="spellStart"/>
      <w:r w:rsidRPr="004D33CB">
        <w:rPr>
          <w:rFonts w:ascii="Times" w:hAnsi="Times" w:cs="Segoe UI"/>
          <w:color w:val="212121"/>
          <w:shd w:val="clear" w:color="auto" w:fill="FFFFFF"/>
          <w:lang w:val="en-US"/>
        </w:rPr>
        <w:t>Elster</w:t>
      </w:r>
      <w:proofErr w:type="spellEnd"/>
      <w:r w:rsidRPr="004D33CB">
        <w:rPr>
          <w:rFonts w:ascii="Times" w:hAnsi="Times" w:cs="Segoe UI"/>
          <w:color w:val="212121"/>
          <w:shd w:val="clear" w:color="auto" w:fill="FFFFFF"/>
          <w:lang w:val="en-US"/>
        </w:rPr>
        <w:t xml:space="preserve"> EA, </w:t>
      </w:r>
      <w:proofErr w:type="spellStart"/>
      <w:r w:rsidRPr="004D33CB">
        <w:rPr>
          <w:rFonts w:ascii="Times" w:hAnsi="Times" w:cs="Segoe UI"/>
          <w:color w:val="212121"/>
          <w:shd w:val="clear" w:color="auto" w:fill="FFFFFF"/>
          <w:lang w:val="en-US"/>
        </w:rPr>
        <w:t>Stojadinovic</w:t>
      </w:r>
      <w:proofErr w:type="spellEnd"/>
      <w:r w:rsidRPr="004D33CB">
        <w:rPr>
          <w:rFonts w:ascii="Times" w:hAnsi="Times" w:cs="Segoe UI"/>
          <w:color w:val="212121"/>
          <w:shd w:val="clear" w:color="auto" w:fill="FFFFFF"/>
          <w:lang w:val="en-US"/>
        </w:rPr>
        <w:t xml:space="preserve"> A. </w:t>
      </w:r>
      <w:r w:rsidRPr="004D33CB">
        <w:rPr>
          <w:rFonts w:ascii="Times" w:hAnsi="Times"/>
          <w:lang w:val="en-US"/>
        </w:rPr>
        <w:t>Shock wave therapy for acute and chronic soft tissue wounds: a feasibility study. J Surg Res. 2007;143(1):1-12</w:t>
      </w:r>
    </w:p>
    <w:p w14:paraId="6F188860" w14:textId="77777777" w:rsidR="00627366" w:rsidRPr="0024281A" w:rsidRDefault="00627366" w:rsidP="00627366">
      <w:pPr>
        <w:pStyle w:val="Listenabsatz"/>
        <w:numPr>
          <w:ilvl w:val="0"/>
          <w:numId w:val="1"/>
        </w:numPr>
        <w:spacing w:line="360" w:lineRule="auto"/>
        <w:ind w:left="714" w:hanging="357"/>
        <w:rPr>
          <w:rFonts w:ascii="Times" w:hAnsi="Times"/>
        </w:rPr>
      </w:pPr>
      <w:proofErr w:type="spellStart"/>
      <w:r w:rsidRPr="0024281A">
        <w:rPr>
          <w:rFonts w:ascii="Times" w:hAnsi="Times"/>
          <w:lang w:val="en-US"/>
        </w:rPr>
        <w:t>Mittermayr</w:t>
      </w:r>
      <w:proofErr w:type="spellEnd"/>
      <w:r w:rsidRPr="0024281A">
        <w:rPr>
          <w:rFonts w:ascii="Times" w:hAnsi="Times"/>
          <w:lang w:val="en-US"/>
        </w:rPr>
        <w:t xml:space="preserve"> R, </w:t>
      </w:r>
      <w:proofErr w:type="spellStart"/>
      <w:r w:rsidRPr="0024281A">
        <w:rPr>
          <w:rFonts w:ascii="Times" w:hAnsi="Times"/>
          <w:lang w:val="en-US"/>
        </w:rPr>
        <w:t>Antonic</w:t>
      </w:r>
      <w:proofErr w:type="spellEnd"/>
      <w:r w:rsidRPr="0024281A">
        <w:rPr>
          <w:rFonts w:ascii="Times" w:hAnsi="Times"/>
          <w:lang w:val="en-US"/>
        </w:rPr>
        <w:t xml:space="preserve"> V, </w:t>
      </w:r>
      <w:proofErr w:type="spellStart"/>
      <w:r w:rsidRPr="0024281A">
        <w:rPr>
          <w:rFonts w:ascii="Times" w:hAnsi="Times"/>
          <w:lang w:val="en-US"/>
        </w:rPr>
        <w:t>Hartinger</w:t>
      </w:r>
      <w:proofErr w:type="spellEnd"/>
      <w:r w:rsidRPr="0024281A">
        <w:rPr>
          <w:rFonts w:ascii="Times" w:hAnsi="Times"/>
          <w:lang w:val="en-US"/>
        </w:rPr>
        <w:t xml:space="preserve"> J, Kaufmann H, </w:t>
      </w:r>
      <w:proofErr w:type="spellStart"/>
      <w:r w:rsidRPr="0024281A">
        <w:rPr>
          <w:rFonts w:ascii="Times" w:hAnsi="Times"/>
          <w:lang w:val="en-US"/>
        </w:rPr>
        <w:t>Redl</w:t>
      </w:r>
      <w:proofErr w:type="spellEnd"/>
      <w:r w:rsidRPr="0024281A">
        <w:rPr>
          <w:rFonts w:ascii="Times" w:hAnsi="Times"/>
          <w:lang w:val="en-US"/>
        </w:rPr>
        <w:t xml:space="preserve"> H, </w:t>
      </w:r>
      <w:proofErr w:type="spellStart"/>
      <w:r w:rsidRPr="0024281A">
        <w:rPr>
          <w:rFonts w:ascii="Times" w:hAnsi="Times"/>
          <w:lang w:val="en-US"/>
        </w:rPr>
        <w:t>Téot</w:t>
      </w:r>
      <w:proofErr w:type="spellEnd"/>
      <w:r w:rsidRPr="0024281A">
        <w:rPr>
          <w:rFonts w:ascii="Times" w:hAnsi="Times"/>
          <w:lang w:val="en-US"/>
        </w:rPr>
        <w:t xml:space="preserve"> L, </w:t>
      </w:r>
      <w:proofErr w:type="spellStart"/>
      <w:r w:rsidRPr="0024281A">
        <w:rPr>
          <w:rFonts w:ascii="Times" w:hAnsi="Times"/>
          <w:lang w:val="en-US"/>
        </w:rPr>
        <w:t>Stojadinovic</w:t>
      </w:r>
      <w:proofErr w:type="spellEnd"/>
      <w:r w:rsidRPr="0024281A">
        <w:rPr>
          <w:rFonts w:ascii="Times" w:hAnsi="Times"/>
          <w:lang w:val="en-US"/>
        </w:rPr>
        <w:t xml:space="preserve"> A, </w:t>
      </w:r>
      <w:proofErr w:type="spellStart"/>
      <w:r w:rsidRPr="0024281A">
        <w:rPr>
          <w:rFonts w:ascii="Times" w:hAnsi="Times"/>
          <w:lang w:val="en-US"/>
        </w:rPr>
        <w:t>Schaden</w:t>
      </w:r>
      <w:proofErr w:type="spellEnd"/>
      <w:r w:rsidRPr="0024281A">
        <w:rPr>
          <w:rFonts w:ascii="Times" w:hAnsi="Times"/>
          <w:lang w:val="en-US"/>
        </w:rPr>
        <w:t xml:space="preserve"> W. Extracorporeal shock wave therapy (ESWT) for wound healing: technology, mechanisms, and clinical efficacy. Wound Repair Regen. 2012;20(4):456-65.</w:t>
      </w:r>
    </w:p>
    <w:p w14:paraId="53E6AA02" w14:textId="77777777" w:rsidR="00627366" w:rsidRPr="00711E18" w:rsidRDefault="00627366" w:rsidP="00627366">
      <w:pPr>
        <w:pStyle w:val="Listenabsatz"/>
        <w:numPr>
          <w:ilvl w:val="0"/>
          <w:numId w:val="1"/>
        </w:numPr>
        <w:spacing w:line="360" w:lineRule="auto"/>
        <w:ind w:left="714" w:hanging="357"/>
        <w:rPr>
          <w:rFonts w:ascii="Times" w:hAnsi="Times"/>
          <w:lang w:val="en-US"/>
        </w:rPr>
      </w:pPr>
      <w:r w:rsidRPr="00711E18">
        <w:rPr>
          <w:rFonts w:ascii="Times" w:hAnsi="Times"/>
          <w:lang w:val="en-GB"/>
        </w:rPr>
        <w:t xml:space="preserve">Haupt G, Haupt A, </w:t>
      </w:r>
      <w:proofErr w:type="spellStart"/>
      <w:r w:rsidRPr="00711E18">
        <w:rPr>
          <w:rFonts w:ascii="Times" w:hAnsi="Times"/>
          <w:lang w:val="en-GB"/>
        </w:rPr>
        <w:t>Ekkernkamp</w:t>
      </w:r>
      <w:proofErr w:type="spellEnd"/>
      <w:r w:rsidRPr="00711E18">
        <w:rPr>
          <w:rFonts w:ascii="Times" w:hAnsi="Times"/>
          <w:lang w:val="en-GB"/>
        </w:rPr>
        <w:t xml:space="preserve"> A, </w:t>
      </w:r>
      <w:proofErr w:type="spellStart"/>
      <w:r w:rsidRPr="00711E18">
        <w:rPr>
          <w:rFonts w:ascii="Times" w:hAnsi="Times"/>
          <w:lang w:val="en-GB"/>
        </w:rPr>
        <w:t>Gerety</w:t>
      </w:r>
      <w:proofErr w:type="spellEnd"/>
      <w:r w:rsidRPr="00711E18">
        <w:rPr>
          <w:rFonts w:ascii="Times" w:hAnsi="Times"/>
          <w:lang w:val="en-GB"/>
        </w:rPr>
        <w:t xml:space="preserve"> B, </w:t>
      </w:r>
      <w:proofErr w:type="spellStart"/>
      <w:r w:rsidRPr="00711E18">
        <w:rPr>
          <w:rFonts w:ascii="Times" w:hAnsi="Times"/>
          <w:lang w:val="en-GB"/>
        </w:rPr>
        <w:t>Chvapil</w:t>
      </w:r>
      <w:proofErr w:type="spellEnd"/>
      <w:r w:rsidRPr="00711E18">
        <w:rPr>
          <w:rFonts w:ascii="Times" w:hAnsi="Times"/>
          <w:lang w:val="en-GB"/>
        </w:rPr>
        <w:t xml:space="preserve"> M. Influence of shock wave </w:t>
      </w:r>
      <w:r w:rsidRPr="00711E18">
        <w:rPr>
          <w:rFonts w:ascii="Times" w:hAnsi="Times"/>
          <w:color w:val="000000" w:themeColor="text1"/>
          <w:lang w:val="en-GB"/>
        </w:rPr>
        <w:t>healing. Urology 1992; 39: 529-532</w:t>
      </w:r>
    </w:p>
    <w:p w14:paraId="2177C2E0" w14:textId="6D7470F0" w:rsidR="00627366" w:rsidRPr="00627366" w:rsidRDefault="00627366" w:rsidP="00627366">
      <w:pPr>
        <w:pStyle w:val="Listenabsatz"/>
        <w:numPr>
          <w:ilvl w:val="0"/>
          <w:numId w:val="1"/>
        </w:numPr>
        <w:spacing w:line="360" w:lineRule="auto"/>
        <w:ind w:left="714" w:hanging="357"/>
        <w:rPr>
          <w:rFonts w:ascii="Times" w:hAnsi="Times"/>
          <w:lang w:val="en-US"/>
        </w:rPr>
      </w:pPr>
      <w:proofErr w:type="spellStart"/>
      <w:r w:rsidRPr="00711E18">
        <w:rPr>
          <w:rFonts w:ascii="Times" w:hAnsi="Times"/>
          <w:color w:val="000000" w:themeColor="text1"/>
          <w:lang w:val="en-US"/>
        </w:rPr>
        <w:t>Rassweiler</w:t>
      </w:r>
      <w:proofErr w:type="spellEnd"/>
      <w:r w:rsidRPr="00711E18">
        <w:rPr>
          <w:rFonts w:ascii="Times" w:hAnsi="Times"/>
          <w:color w:val="000000" w:themeColor="text1"/>
          <w:lang w:val="en-US"/>
        </w:rPr>
        <w:t xml:space="preserve"> J: Re: Extracorporeal shock wave therapy (ESWT) in Urology: A systematic review of outcome in </w:t>
      </w:r>
      <w:proofErr w:type="spellStart"/>
      <w:r w:rsidRPr="00711E18">
        <w:rPr>
          <w:rFonts w:ascii="Times" w:hAnsi="Times"/>
          <w:color w:val="000000" w:themeColor="text1"/>
          <w:lang w:val="en-US"/>
        </w:rPr>
        <w:t>Peyronie`s</w:t>
      </w:r>
      <w:proofErr w:type="spellEnd"/>
      <w:r w:rsidRPr="00711E18">
        <w:rPr>
          <w:rFonts w:ascii="Times" w:hAnsi="Times"/>
          <w:color w:val="000000" w:themeColor="text1"/>
          <w:lang w:val="en-US"/>
        </w:rPr>
        <w:t xml:space="preserve"> disease, erectile dysfunction, and chronic pain. (Words of Wisdom) </w:t>
      </w:r>
      <w:proofErr w:type="spellStart"/>
      <w:r w:rsidRPr="00711E18">
        <w:rPr>
          <w:rFonts w:ascii="Times" w:hAnsi="Times"/>
          <w:color w:val="000000" w:themeColor="text1"/>
          <w:lang w:val="en-US"/>
        </w:rPr>
        <w:t>Eur</w:t>
      </w:r>
      <w:proofErr w:type="spellEnd"/>
      <w:r w:rsidRPr="00711E18">
        <w:rPr>
          <w:rFonts w:ascii="Times" w:hAnsi="Times"/>
          <w:color w:val="000000" w:themeColor="text1"/>
          <w:lang w:val="en-US"/>
        </w:rPr>
        <w:t xml:space="preserve"> </w:t>
      </w:r>
      <w:proofErr w:type="spellStart"/>
      <w:r w:rsidRPr="00711E18">
        <w:rPr>
          <w:rFonts w:ascii="Times" w:hAnsi="Times"/>
          <w:color w:val="000000" w:themeColor="text1"/>
          <w:lang w:val="en-US"/>
        </w:rPr>
        <w:t>Urol</w:t>
      </w:r>
      <w:proofErr w:type="spellEnd"/>
      <w:r w:rsidRPr="00711E18">
        <w:rPr>
          <w:rFonts w:ascii="Times" w:hAnsi="Times"/>
          <w:color w:val="000000" w:themeColor="text1"/>
          <w:lang w:val="en-US"/>
        </w:rPr>
        <w:t xml:space="preserve"> 2018; 74: 115-117</w:t>
      </w:r>
    </w:p>
    <w:p w14:paraId="1EC350C7" w14:textId="13E54C8A" w:rsidR="00627366" w:rsidRPr="00A64E32" w:rsidRDefault="00627366" w:rsidP="00627366">
      <w:pPr>
        <w:pStyle w:val="Listenabsatz"/>
        <w:numPr>
          <w:ilvl w:val="0"/>
          <w:numId w:val="1"/>
        </w:numPr>
        <w:spacing w:line="360" w:lineRule="auto"/>
        <w:ind w:left="714" w:hanging="357"/>
        <w:rPr>
          <w:rFonts w:ascii="Times" w:hAnsi="Times"/>
          <w:lang w:val="en-US"/>
        </w:rPr>
      </w:pPr>
      <w:r w:rsidRPr="003B4269">
        <w:rPr>
          <w:rFonts w:ascii="Times" w:hAnsi="Times"/>
          <w:lang w:val="en-US"/>
        </w:rPr>
        <w:lastRenderedPageBreak/>
        <w:t>L</w:t>
      </w:r>
      <w:r w:rsidRPr="003B4269">
        <w:rPr>
          <w:rFonts w:ascii="Times" w:hAnsi="Times" w:cs="Segoe UI"/>
          <w:color w:val="000000" w:themeColor="text1"/>
          <w:shd w:val="clear" w:color="auto" w:fill="FFFFFF"/>
          <w:lang w:val="en-US"/>
        </w:rPr>
        <w:t xml:space="preserve">in G, Van </w:t>
      </w:r>
      <w:proofErr w:type="spellStart"/>
      <w:r w:rsidRPr="003B4269">
        <w:rPr>
          <w:rFonts w:ascii="Times" w:hAnsi="Times" w:cs="Segoe UI"/>
          <w:color w:val="000000" w:themeColor="text1"/>
          <w:shd w:val="clear" w:color="auto" w:fill="FFFFFF"/>
          <w:lang w:val="en-US"/>
        </w:rPr>
        <w:t>Kuiken</w:t>
      </w:r>
      <w:proofErr w:type="spellEnd"/>
      <w:r w:rsidRPr="003B4269">
        <w:rPr>
          <w:rFonts w:ascii="Times" w:hAnsi="Times" w:cs="Segoe UI"/>
          <w:color w:val="000000" w:themeColor="text1"/>
          <w:shd w:val="clear" w:color="auto" w:fill="FFFFFF"/>
          <w:lang w:val="en-US"/>
        </w:rPr>
        <w:t xml:space="preserve"> M, Wang G, </w:t>
      </w:r>
      <w:proofErr w:type="spellStart"/>
      <w:r w:rsidRPr="003B4269">
        <w:rPr>
          <w:rFonts w:ascii="Times" w:hAnsi="Times" w:cs="Segoe UI"/>
          <w:color w:val="000000" w:themeColor="text1"/>
          <w:shd w:val="clear" w:color="auto" w:fill="FFFFFF"/>
          <w:lang w:val="en-US"/>
        </w:rPr>
        <w:t>Banie</w:t>
      </w:r>
      <w:proofErr w:type="spellEnd"/>
      <w:r w:rsidRPr="003B4269">
        <w:rPr>
          <w:rFonts w:ascii="Times" w:hAnsi="Times" w:cs="Segoe UI"/>
          <w:color w:val="000000" w:themeColor="text1"/>
          <w:shd w:val="clear" w:color="auto" w:fill="FFFFFF"/>
          <w:lang w:val="en-US"/>
        </w:rPr>
        <w:t xml:space="preserve"> L, Tan Y, Zhou F, Wang Z, Chen Y, Zhang Y, Lue TF. </w:t>
      </w:r>
      <w:proofErr w:type="spellStart"/>
      <w:r w:rsidRPr="003B4269">
        <w:rPr>
          <w:rFonts w:ascii="Times" w:hAnsi="Times"/>
          <w:color w:val="000000" w:themeColor="text1"/>
          <w:lang w:val="en-US"/>
        </w:rPr>
        <w:t>Microenergy</w:t>
      </w:r>
      <w:proofErr w:type="spellEnd"/>
      <w:r w:rsidRPr="003B4269">
        <w:rPr>
          <w:rFonts w:ascii="Times" w:hAnsi="Times"/>
          <w:color w:val="000000" w:themeColor="text1"/>
          <w:lang w:val="en-US"/>
        </w:rPr>
        <w:t xml:space="preserve"> acoustic pulse therapy restores function and structure of pelvic floor muscles after simulated birth injury. </w:t>
      </w:r>
      <w:proofErr w:type="spellStart"/>
      <w:r w:rsidRPr="003B4269">
        <w:rPr>
          <w:rFonts w:ascii="Times" w:hAnsi="Times" w:cs="Segoe UI"/>
          <w:color w:val="000000" w:themeColor="text1"/>
          <w:shd w:val="clear" w:color="auto" w:fill="FFFFFF"/>
          <w:lang w:val="en-US"/>
        </w:rPr>
        <w:t>Transl</w:t>
      </w:r>
      <w:proofErr w:type="spellEnd"/>
      <w:r w:rsidRPr="003B4269">
        <w:rPr>
          <w:rFonts w:ascii="Times" w:hAnsi="Times" w:cs="Segoe UI"/>
          <w:color w:val="000000" w:themeColor="text1"/>
          <w:shd w:val="clear" w:color="auto" w:fill="FFFFFF"/>
          <w:lang w:val="en-US"/>
        </w:rPr>
        <w:t xml:space="preserve"> </w:t>
      </w:r>
      <w:proofErr w:type="spellStart"/>
      <w:r w:rsidRPr="003B4269">
        <w:rPr>
          <w:rFonts w:ascii="Times" w:hAnsi="Times" w:cs="Segoe UI"/>
          <w:color w:val="000000" w:themeColor="text1"/>
          <w:shd w:val="clear" w:color="auto" w:fill="FFFFFF"/>
          <w:lang w:val="en-US"/>
        </w:rPr>
        <w:t>Androl</w:t>
      </w:r>
      <w:proofErr w:type="spellEnd"/>
      <w:r w:rsidRPr="003B4269">
        <w:rPr>
          <w:rFonts w:ascii="Times" w:hAnsi="Times" w:cs="Segoe UI"/>
          <w:color w:val="000000" w:themeColor="text1"/>
          <w:shd w:val="clear" w:color="auto" w:fill="FFFFFF"/>
          <w:lang w:val="en-US"/>
        </w:rPr>
        <w:t xml:space="preserve"> Urol. 2022 May;11(5):595-606. </w:t>
      </w:r>
      <w:proofErr w:type="spellStart"/>
      <w:r w:rsidRPr="003B4269">
        <w:rPr>
          <w:rFonts w:ascii="Times" w:hAnsi="Times" w:cs="Segoe UI"/>
          <w:color w:val="000000" w:themeColor="text1"/>
          <w:shd w:val="clear" w:color="auto" w:fill="FFFFFF"/>
          <w:lang w:val="en-US"/>
        </w:rPr>
        <w:t>doi</w:t>
      </w:r>
      <w:proofErr w:type="spellEnd"/>
      <w:r w:rsidRPr="003B4269">
        <w:rPr>
          <w:rFonts w:ascii="Times" w:hAnsi="Times" w:cs="Segoe UI"/>
          <w:color w:val="000000" w:themeColor="text1"/>
          <w:shd w:val="clear" w:color="auto" w:fill="FFFFFF"/>
          <w:lang w:val="en-US"/>
        </w:rPr>
        <w:t>: 10.21037/tau-22-30.</w:t>
      </w:r>
    </w:p>
    <w:p w14:paraId="5EB6003B" w14:textId="2F89D1E3" w:rsidR="00A64E32" w:rsidRDefault="00A64E32" w:rsidP="00A64E32">
      <w:pPr>
        <w:spacing w:line="360" w:lineRule="auto"/>
        <w:rPr>
          <w:rFonts w:ascii="Times" w:hAnsi="Times"/>
          <w:lang w:val="en-US"/>
        </w:rPr>
      </w:pPr>
    </w:p>
    <w:p w14:paraId="597858F2" w14:textId="65710286" w:rsidR="00627366" w:rsidRDefault="00A64E32" w:rsidP="00A64E32">
      <w:pPr>
        <w:spacing w:line="360" w:lineRule="auto"/>
        <w:rPr>
          <w:rFonts w:ascii="Times" w:hAnsi="Times"/>
          <w:i/>
          <w:iCs/>
          <w:lang w:val="en-US"/>
        </w:rPr>
      </w:pPr>
      <w:r w:rsidRPr="00A64E32">
        <w:rPr>
          <w:rFonts w:ascii="Times" w:hAnsi="Times"/>
          <w:i/>
          <w:iCs/>
          <w:lang w:val="en-US"/>
        </w:rPr>
        <w:t>Biography</w:t>
      </w:r>
    </w:p>
    <w:p w14:paraId="4F41022A" w14:textId="404BDE3A" w:rsidR="00A64E32" w:rsidRPr="00FB3D2F" w:rsidRDefault="00A64E32" w:rsidP="00A64E32">
      <w:pPr>
        <w:spacing w:line="276" w:lineRule="auto"/>
        <w:jc w:val="both"/>
        <w:rPr>
          <w:lang w:val="en-US"/>
        </w:rPr>
      </w:pPr>
      <w:r w:rsidRPr="0095086B">
        <w:rPr>
          <w:lang w:val="en-US"/>
        </w:rPr>
        <w:t xml:space="preserve">Prof. </w:t>
      </w:r>
      <w:proofErr w:type="spellStart"/>
      <w:r w:rsidRPr="0095086B">
        <w:rPr>
          <w:lang w:val="en-US"/>
        </w:rPr>
        <w:t>Rassweiler</w:t>
      </w:r>
      <w:proofErr w:type="spellEnd"/>
      <w:r w:rsidRPr="0095086B">
        <w:rPr>
          <w:lang w:val="en-US"/>
        </w:rPr>
        <w:t xml:space="preserve"> started his Urological Education 1982 at </w:t>
      </w:r>
      <w:proofErr w:type="spellStart"/>
      <w:r w:rsidRPr="0095086B">
        <w:rPr>
          <w:lang w:val="en-US"/>
        </w:rPr>
        <w:t>Katharinenhospital</w:t>
      </w:r>
      <w:proofErr w:type="spellEnd"/>
      <w:r w:rsidRPr="0095086B">
        <w:rPr>
          <w:lang w:val="en-US"/>
        </w:rPr>
        <w:t xml:space="preserve"> Stuttgart</w:t>
      </w:r>
      <w:r>
        <w:rPr>
          <w:lang w:val="en-US"/>
        </w:rPr>
        <w:t xml:space="preserve">. </w:t>
      </w:r>
      <w:r w:rsidRPr="0095086B">
        <w:rPr>
          <w:lang w:val="en-US"/>
        </w:rPr>
        <w:t>From 1988 to 1994 he was Vice-chair of</w:t>
      </w:r>
      <w:r>
        <w:rPr>
          <w:lang w:val="en-US"/>
        </w:rPr>
        <w:t xml:space="preserve"> </w:t>
      </w:r>
      <w:r w:rsidRPr="0095086B">
        <w:rPr>
          <w:lang w:val="en-US"/>
        </w:rPr>
        <w:t>the Department o</w:t>
      </w:r>
      <w:r>
        <w:rPr>
          <w:lang w:val="en-US"/>
        </w:rPr>
        <w:t>f Urology</w:t>
      </w:r>
      <w:r w:rsidRPr="0095086B">
        <w:rPr>
          <w:lang w:val="en-US"/>
        </w:rPr>
        <w:t xml:space="preserve"> </w:t>
      </w:r>
      <w:r>
        <w:rPr>
          <w:lang w:val="en-US"/>
        </w:rPr>
        <w:t xml:space="preserve">Medical School Mannheim). </w:t>
      </w:r>
      <w:r w:rsidRPr="0095086B">
        <w:rPr>
          <w:lang w:val="en-US"/>
        </w:rPr>
        <w:t>He was involved in the clinical introduction of extracorpo</w:t>
      </w:r>
      <w:r>
        <w:rPr>
          <w:lang w:val="en-US"/>
        </w:rPr>
        <w:t xml:space="preserve">real shock wave lithotripsy including three generations of lithotripters. </w:t>
      </w:r>
      <w:r w:rsidRPr="0095086B">
        <w:rPr>
          <w:lang w:val="en-US"/>
        </w:rPr>
        <w:t>1992 he was the first German Urologist to perform a laparoscopic nephrectomy.</w:t>
      </w:r>
      <w:r>
        <w:rPr>
          <w:lang w:val="en-US"/>
        </w:rPr>
        <w:t xml:space="preserve"> </w:t>
      </w:r>
      <w:r w:rsidRPr="0095086B">
        <w:rPr>
          <w:lang w:val="en-US"/>
        </w:rPr>
        <w:t xml:space="preserve">1994 he became </w:t>
      </w:r>
      <w:r>
        <w:rPr>
          <w:lang w:val="en-US"/>
        </w:rPr>
        <w:t>C</w:t>
      </w:r>
      <w:r w:rsidRPr="0095086B">
        <w:rPr>
          <w:lang w:val="en-US"/>
        </w:rPr>
        <w:t>hai</w:t>
      </w:r>
      <w:r>
        <w:rPr>
          <w:lang w:val="en-US"/>
        </w:rPr>
        <w:t>r</w:t>
      </w:r>
      <w:r w:rsidRPr="0095086B">
        <w:rPr>
          <w:lang w:val="en-US"/>
        </w:rPr>
        <w:t>man of the Department of Urolo</w:t>
      </w:r>
      <w:r>
        <w:rPr>
          <w:lang w:val="en-US"/>
        </w:rPr>
        <w:t>g</w:t>
      </w:r>
      <w:r w:rsidRPr="0095086B">
        <w:rPr>
          <w:lang w:val="en-US"/>
        </w:rPr>
        <w:t xml:space="preserve">y and Pediatric Urology at SLK </w:t>
      </w:r>
      <w:proofErr w:type="spellStart"/>
      <w:r w:rsidRPr="0095086B">
        <w:rPr>
          <w:lang w:val="en-US"/>
        </w:rPr>
        <w:t>Kliniken</w:t>
      </w:r>
      <w:proofErr w:type="spellEnd"/>
      <w:r w:rsidRPr="0095086B">
        <w:rPr>
          <w:lang w:val="en-US"/>
        </w:rPr>
        <w:t xml:space="preserve"> Heilbronn, University of Heidelberg</w:t>
      </w:r>
      <w:r>
        <w:rPr>
          <w:lang w:val="en-US"/>
        </w:rPr>
        <w:t xml:space="preserve">. 2020 he was president of the German Society of Urology (DGU). 2022 he was elected as chair of the faculty of Urology and Andrology of the Danube Private University in </w:t>
      </w:r>
      <w:proofErr w:type="spellStart"/>
      <w:r>
        <w:rPr>
          <w:lang w:val="en-US"/>
        </w:rPr>
        <w:t>Krems</w:t>
      </w:r>
      <w:proofErr w:type="spellEnd"/>
      <w:r>
        <w:rPr>
          <w:lang w:val="en-US"/>
        </w:rPr>
        <w:t>, Austria.</w:t>
      </w:r>
    </w:p>
    <w:p w14:paraId="0BFCE41F" w14:textId="77777777" w:rsidR="00A64E32" w:rsidRPr="00B92B8E" w:rsidRDefault="00A64E32" w:rsidP="00A64E32">
      <w:pPr>
        <w:spacing w:line="276" w:lineRule="auto"/>
        <w:jc w:val="both"/>
        <w:rPr>
          <w:lang w:val="en-US"/>
        </w:rPr>
      </w:pPr>
    </w:p>
    <w:p w14:paraId="3B7AADD7" w14:textId="77777777" w:rsidR="00A64E32" w:rsidRPr="00A64E32" w:rsidRDefault="00A64E32" w:rsidP="00A64E32">
      <w:pPr>
        <w:spacing w:line="360" w:lineRule="auto"/>
        <w:rPr>
          <w:rFonts w:ascii="Times" w:hAnsi="Times"/>
          <w:lang w:val="en-US"/>
        </w:rPr>
      </w:pPr>
    </w:p>
    <w:sectPr w:rsidR="00A64E32" w:rsidRPr="00A64E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D3606"/>
    <w:multiLevelType w:val="hybridMultilevel"/>
    <w:tmpl w:val="B89021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7429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1D3"/>
    <w:rsid w:val="001A21D3"/>
    <w:rsid w:val="00627366"/>
    <w:rsid w:val="00A64E32"/>
    <w:rsid w:val="00A82F63"/>
    <w:rsid w:val="00C13F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4621AF1"/>
  <w15:chartTrackingRefBased/>
  <w15:docId w15:val="{CC7C237A-01F2-3B4C-8E28-6578EAAA1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A21D3"/>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qFormat/>
    <w:rsid w:val="00627366"/>
    <w:pPr>
      <w:ind w:left="720"/>
      <w:contextualSpacing/>
    </w:pPr>
    <w:rPr>
      <w:rFonts w:asciiTheme="minorHAnsi" w:eastAsiaTheme="minorHAnsi" w:hAnsiTheme="minorHAnsi" w:cstheme="minorBidi"/>
      <w:lang w:eastAsia="en-US"/>
    </w:rPr>
  </w:style>
  <w:style w:type="character" w:customStyle="1" w:styleId="docsum-journal-citation">
    <w:name w:val="docsum-journal-citation"/>
    <w:basedOn w:val="Absatz-Standardschriftart"/>
    <w:rsid w:val="00627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2518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2022-07-18T11:20:00Z</dcterms:created>
  <dcterms:modified xsi:type="dcterms:W3CDTF">2022-07-18T11:37:00Z</dcterms:modified>
</cp:coreProperties>
</file>