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1F6" w:rsidRDefault="001C31F6" w:rsidP="001C31F6">
      <w:r>
        <w:t>EFFICACY OF ORAL STEROIDS AFTER TURP IN REDUCING INCIDENCE OF BLADDER NECK STENOSIS AND URETHRAL STRICTURE</w:t>
      </w:r>
    </w:p>
    <w:p w:rsidR="00AE3E37" w:rsidRDefault="00AE3E37" w:rsidP="00494130">
      <w:pPr>
        <w:pStyle w:val="Heading1"/>
        <w:spacing w:before="170"/>
        <w:ind w:left="0"/>
      </w:pPr>
    </w:p>
    <w:p w:rsidR="0078738A"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FA0469">
        <w:rPr>
          <w:rFonts w:ascii="Arial"/>
        </w:rPr>
        <w:t>JATIN SONI</w:t>
      </w:r>
      <w:r w:rsidR="005973B9">
        <w:rPr>
          <w:rFonts w:ascii="Arial"/>
        </w:rPr>
        <w:t xml:space="preserve">, </w:t>
      </w:r>
      <w:r w:rsidR="00FA0469">
        <w:rPr>
          <w:rFonts w:ascii="Arial"/>
        </w:rPr>
        <w:t>M.Ch AND DNB UROLOGY</w:t>
      </w:r>
      <w:r w:rsidR="005973B9">
        <w:rPr>
          <w:rFonts w:ascii="Arial"/>
        </w:rPr>
        <w:t xml:space="preserve">, </w:t>
      </w:r>
      <w:r w:rsidR="00FA0469">
        <w:rPr>
          <w:rFonts w:ascii="Arial"/>
        </w:rPr>
        <w:t>JUNIOR CONSULTANT APOLLO MAIN HOSPITAL CHENNAI INDIA</w:t>
      </w:r>
      <w:r w:rsidR="005973B9">
        <w:rPr>
          <w:rFonts w:ascii="Arial"/>
        </w:rPr>
        <w:t xml:space="preserve">  </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1C31F6">
        <w:rPr>
          <w:rFonts w:ascii="Arial"/>
        </w:rPr>
        <w:t>DEEPAK RAGHAVAN</w:t>
      </w:r>
      <w:r w:rsidR="005973B9">
        <w:rPr>
          <w:rFonts w:ascii="Arial"/>
        </w:rPr>
        <w:t xml:space="preserve">, </w:t>
      </w:r>
      <w:r w:rsidR="001C31F6">
        <w:rPr>
          <w:rFonts w:ascii="Arial"/>
        </w:rPr>
        <w:t>DNB</w:t>
      </w:r>
      <w:r w:rsidR="00FA0469">
        <w:rPr>
          <w:rFonts w:ascii="Arial"/>
        </w:rPr>
        <w:t xml:space="preserve"> UROLOGY</w:t>
      </w:r>
      <w:r w:rsidR="005973B9">
        <w:rPr>
          <w:rFonts w:ascii="Arial"/>
        </w:rPr>
        <w:t xml:space="preserve">, </w:t>
      </w:r>
      <w:r w:rsidR="00FA0469">
        <w:rPr>
          <w:rFonts w:ascii="Arial"/>
        </w:rPr>
        <w:t xml:space="preserve">SENIOR CONSULTANT APOLLO MAIN HOSPITAL CHENNAI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1C31F6" w:rsidRDefault="001C31F6" w:rsidP="001C31F6">
      <w:pPr>
        <w:rPr>
          <w:rFonts w:ascii="Times New Roman" w:hAnsi="Times New Roman"/>
        </w:rPr>
      </w:pPr>
      <w:r w:rsidRPr="00086D99">
        <w:rPr>
          <w:rFonts w:ascii="Times New Roman" w:hAnsi="Times New Roman"/>
          <w:i/>
        </w:rPr>
        <w:t>O</w:t>
      </w:r>
      <w:r>
        <w:rPr>
          <w:rFonts w:ascii="Times New Roman" w:hAnsi="Times New Roman"/>
          <w:i/>
        </w:rPr>
        <w:t>bjective</w:t>
      </w:r>
      <w:r>
        <w:rPr>
          <w:rFonts w:ascii="Times New Roman" w:hAnsi="Times New Roman"/>
        </w:rPr>
        <w:t>: TURP is a feasible modality for treatment of BPH. Post TURP Bladder neck stenosis and urethral stricture is a known complication. This study aimed at evaluating the efficacy of oral steroids (Dexamethasone) in reducing the incidence of bladder neck stenosis and urethral strictures post TURP. Up to date no study has evaluated the role of oral steroids after TURP.</w:t>
      </w:r>
    </w:p>
    <w:p w:rsidR="001C31F6" w:rsidRDefault="001C31F6" w:rsidP="001C31F6">
      <w:pPr>
        <w:rPr>
          <w:rFonts w:ascii="Times New Roman" w:hAnsi="Times New Roman"/>
        </w:rPr>
      </w:pPr>
      <w:r w:rsidRPr="00010999">
        <w:rPr>
          <w:rFonts w:ascii="Times New Roman" w:hAnsi="Times New Roman"/>
          <w:i/>
        </w:rPr>
        <w:t>Material and Methods</w:t>
      </w:r>
      <w:r>
        <w:rPr>
          <w:rFonts w:ascii="Times New Roman" w:hAnsi="Times New Roman"/>
        </w:rPr>
        <w:t>: In this case control study, patients undergoing TURP, were divided into two groups according to patients receiving (Group 1) and not receiving (Group 2) oral steroid (Dexamethasone 5mg). Both groups were controlled at 1, 3 and 6 months after catheter removal (usually tenth day after TURP) with uroflowmetry, and the flow rates were statistically compared. Incidence of cases of Bladder neck stenosis and urethral stricture were noted in both groups. Dexamethasone was given from POD one onwards for next ten days till the day of catheter removal.</w:t>
      </w:r>
    </w:p>
    <w:p w:rsidR="001C31F6" w:rsidRDefault="001C31F6" w:rsidP="001C31F6">
      <w:pPr>
        <w:rPr>
          <w:rFonts w:ascii="Times New Roman" w:hAnsi="Times New Roman"/>
        </w:rPr>
      </w:pPr>
      <w:proofErr w:type="spellStart"/>
      <w:r w:rsidRPr="002B1632">
        <w:rPr>
          <w:rFonts w:ascii="Times New Roman" w:hAnsi="Times New Roman"/>
          <w:i/>
        </w:rPr>
        <w:t>Results</w:t>
      </w:r>
      <w:r>
        <w:rPr>
          <w:rFonts w:ascii="Times New Roman" w:hAnsi="Times New Roman"/>
        </w:rPr>
        <w:t>:A</w:t>
      </w:r>
      <w:proofErr w:type="spellEnd"/>
      <w:r>
        <w:rPr>
          <w:rFonts w:ascii="Times New Roman" w:hAnsi="Times New Roman"/>
        </w:rPr>
        <w:t xml:space="preserve"> total of 418 patients were selected for the study as per inclusion criteria. They were divided into two groups as those receiving (Group 1: Dexamethasone group n= 209) or not receiving (Group 2: n=209). None of the patients in Dexamethasone group had Bladder neck stenosis and urethral stricture.</w:t>
      </w:r>
    </w:p>
    <w:p w:rsidR="001C31F6" w:rsidRDefault="001C31F6" w:rsidP="001C31F6">
      <w:pPr>
        <w:rPr>
          <w:rFonts w:ascii="Times New Roman" w:hAnsi="Times New Roman"/>
        </w:rPr>
      </w:pPr>
      <w:r w:rsidRPr="00A10D1C">
        <w:rPr>
          <w:rFonts w:ascii="Times New Roman" w:hAnsi="Times New Roman"/>
          <w:i/>
        </w:rPr>
        <w:t>Conclusion</w:t>
      </w:r>
      <w:r>
        <w:rPr>
          <w:rFonts w:ascii="Times New Roman" w:hAnsi="Times New Roman"/>
        </w:rPr>
        <w:t xml:space="preserve">: Oral steroids can be used after TURP to reduce the </w:t>
      </w:r>
      <w:proofErr w:type="spellStart"/>
      <w:r>
        <w:rPr>
          <w:rFonts w:ascii="Times New Roman" w:hAnsi="Times New Roman"/>
        </w:rPr>
        <w:t>incidece</w:t>
      </w:r>
      <w:proofErr w:type="spellEnd"/>
      <w:r>
        <w:rPr>
          <w:rFonts w:ascii="Times New Roman" w:hAnsi="Times New Roman"/>
        </w:rPr>
        <w:t xml:space="preserve"> of Bladder neck stenosis and urethral strictures.</w:t>
      </w:r>
    </w:p>
    <w:p w:rsidR="001C31F6" w:rsidRPr="00A10D1C" w:rsidRDefault="001C31F6" w:rsidP="001C31F6">
      <w:pPr>
        <w:rPr>
          <w:rFonts w:ascii="Times New Roman" w:hAnsi="Times New Roman"/>
        </w:rPr>
      </w:pPr>
      <w:r w:rsidRPr="00A10D1C">
        <w:rPr>
          <w:rFonts w:ascii="Times New Roman" w:hAnsi="Times New Roman"/>
          <w:i/>
        </w:rPr>
        <w:t>Key words</w:t>
      </w:r>
      <w:r>
        <w:rPr>
          <w:rFonts w:ascii="Times New Roman" w:hAnsi="Times New Roman"/>
        </w:rPr>
        <w:t>: Dexamethasone, Steroids, stricture, bladder neck stenosis, TURP</w:t>
      </w:r>
    </w:p>
    <w:p w:rsidR="00AE3E37" w:rsidRDefault="00A9710C" w:rsidP="00EC0F82">
      <w:pPr>
        <w:pStyle w:val="Heading3"/>
        <w:spacing w:before="74"/>
        <w:rPr>
          <w:b w:val="0"/>
          <w:sz w:val="16"/>
        </w:rPr>
      </w:pPr>
      <w:r>
        <w:rPr>
          <w:b w:val="0"/>
        </w:rPr>
        <w:br w:type="column"/>
      </w:r>
      <w:r w:rsidR="00EC0F82">
        <w:rPr>
          <w:b w:val="0"/>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1C31F6" w:rsidRPr="001C31F6" w:rsidRDefault="001C31F6" w:rsidP="001C31F6">
      <w:pPr>
        <w:shd w:val="clear" w:color="auto" w:fill="FFFFFF"/>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Tabassi</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KT,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Yarmohamadi</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Mohammadi</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 Triamcinolone injection following internal urethrotomy for treatment of urethral stricture. </w:t>
      </w:r>
      <w:proofErr w:type="spellStart"/>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Urol</w:t>
      </w:r>
      <w:proofErr w:type="spellEnd"/>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2011;</w:t>
      </w:r>
      <w:r w:rsidRPr="001C31F6">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:132–6.</w:t>
      </w:r>
    </w:p>
    <w:p w:rsidR="001C31F6" w:rsidRPr="001C31F6" w:rsidRDefault="001C31F6" w:rsidP="001C31F6">
      <w:pPr>
        <w:shd w:val="clear" w:color="auto" w:fill="FFFFFF"/>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Kumar S, Kapoor A,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Ganesamoni</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Nanjappa</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Sharma V, Mete UK. Efficacy of holmium laser urethrotomy in combination with intralesional triamcinolone in the treatment of anterior urethral stricture. </w:t>
      </w:r>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Korean J Urol.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2012;</w:t>
      </w:r>
      <w:r w:rsidRPr="001C31F6">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:614–8.</w:t>
      </w: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C31F6" w:rsidRPr="001C31F6" w:rsidRDefault="001C31F6" w:rsidP="001C31F6">
      <w:pPr>
        <w:shd w:val="clear" w:color="auto" w:fill="FFFFFF"/>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Kumar S, Garg K, Singh SK, Mandal AK. Efficacy of optical internal urethrotomy and intralesional injection of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Vatsala</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-Santosh PGI Tri-inject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triamcinolone,mitomycin</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 and hyaluronidase) in the treatment of anterior urethral stricture. </w:t>
      </w:r>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Adv Urol.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2014;</w:t>
      </w:r>
      <w:r w:rsidRPr="001C31F6">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2014</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:192710.</w:t>
      </w: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C31F6" w:rsidRPr="001C31F6" w:rsidRDefault="001C31F6" w:rsidP="001C31F6">
      <w:pPr>
        <w:shd w:val="clear" w:color="auto" w:fill="FFFFFF"/>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Modh</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 Cai PY, Sheffield A, Yeung LL. Outcomes of direct vision internal urethrotomy for bulbar urethral strictures: Technique modification with high dose Triamcinolone injection. </w:t>
      </w:r>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Adv Urol.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2015;</w:t>
      </w:r>
      <w:r w:rsidRPr="001C31F6">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:1969.</w:t>
      </w:r>
    </w:p>
    <w:p w:rsidR="001C31F6" w:rsidRPr="001C31F6" w:rsidRDefault="001C31F6" w:rsidP="001C31F6">
      <w:pPr>
        <w:shd w:val="clear" w:color="auto" w:fill="FFFFFF"/>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Mazdak</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Meshki</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proofErr w:type="spellStart"/>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Ghassami</w:t>
      </w:r>
      <w:proofErr w:type="spellEnd"/>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 Effect of mitomycin C on anterior urethral stricture recurrence after internal urethrotomy. </w:t>
      </w:r>
      <w:proofErr w:type="spellStart"/>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w:t>
      </w:r>
      <w:proofErr w:type="spellEnd"/>
      <w:r w:rsidRPr="001C31F6">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Urol. </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2007;</w:t>
      </w:r>
      <w:r w:rsidRPr="001C31F6">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51</w:t>
      </w:r>
      <w:r w:rsidRPr="001C31F6">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:1089–92.</w:t>
      </w:r>
      <w:bookmarkStart w:id="0" w:name="_GoBack"/>
      <w:bookmarkEnd w:id="0"/>
      <w:r w:rsidRPr="001C31F6">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C31F6" w:rsidRDefault="001C31F6" w:rsidP="001C31F6">
      <w:pPr>
        <w:rPr>
          <w:rFonts w:ascii="Times New Roman" w:hAnsi="Times New Roman"/>
          <w:sz w:val="24"/>
          <w:szCs w:val="24"/>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3437D">
        <w:rPr>
          <w:rFonts w:ascii="Arial"/>
          <w:noProof/>
        </w:rPr>
        <w:drawing>
          <wp:inline distT="0" distB="0" distL="0" distR="0" wp14:anchorId="736BF6B6" wp14:editId="0FE491AA">
            <wp:extent cx="480907" cy="616921"/>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L7261       CD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294" cy="630245"/>
                    </a:xfrm>
                    <a:prstGeom prst="rect">
                      <a:avLst/>
                    </a:prstGeom>
                  </pic:spPr>
                </pic:pic>
              </a:graphicData>
            </a:graphic>
          </wp:inline>
        </w:drawing>
      </w:r>
      <w:r>
        <w:rPr>
          <w:noProof/>
        </w:rPr>
        <w:t xml:space="preserve">    </w:t>
      </w:r>
      <w:r w:rsidR="00EC0F82">
        <w:rPr>
          <w:noProof/>
        </w:rPr>
        <w:t xml:space="preserve"> </w:t>
      </w:r>
      <w:r w:rsidR="00A9710C">
        <w:rPr>
          <w:rFonts w:ascii="Arial"/>
          <w:color w:val="BF5A14"/>
        </w:rPr>
        <w:t>Biography</w:t>
      </w:r>
      <w:r w:rsidR="00404E5B">
        <w:rPr>
          <w:rFonts w:ascii="Arial"/>
          <w:color w:val="BF5A14"/>
        </w:rPr>
        <w:t xml:space="preserve"> (150 word limit)</w:t>
      </w:r>
    </w:p>
    <w:p w:rsidR="00AE3E37" w:rsidRDefault="00A9710C" w:rsidP="00D3437D">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D3437D">
        <w:rPr>
          <w:rFonts w:ascii="Arial"/>
          <w:sz w:val="14"/>
        </w:rPr>
        <w:t>jatin</w:t>
      </w:r>
      <w:proofErr w:type="spellEnd"/>
      <w:r w:rsidR="00D3437D">
        <w:rPr>
          <w:rFonts w:ascii="Arial"/>
          <w:sz w:val="14"/>
        </w:rPr>
        <w:t xml:space="preserve"> </w:t>
      </w:r>
      <w:proofErr w:type="spellStart"/>
      <w:r w:rsidR="00D3437D">
        <w:rPr>
          <w:rFonts w:ascii="Arial"/>
          <w:sz w:val="14"/>
        </w:rPr>
        <w:t>soni</w:t>
      </w:r>
      <w:proofErr w:type="spellEnd"/>
      <w:r w:rsidR="00D3437D">
        <w:rPr>
          <w:rFonts w:ascii="Arial"/>
          <w:sz w:val="14"/>
        </w:rPr>
        <w:t xml:space="preserve"> has</w:t>
      </w:r>
      <w:r>
        <w:rPr>
          <w:rFonts w:ascii="Arial"/>
          <w:sz w:val="14"/>
        </w:rPr>
        <w:t xml:space="preserve"> h</w:t>
      </w:r>
      <w:r w:rsidR="00D3437D">
        <w:rPr>
          <w:rFonts w:ascii="Arial"/>
          <w:sz w:val="14"/>
        </w:rPr>
        <w:t>is</w:t>
      </w:r>
      <w:r>
        <w:rPr>
          <w:rFonts w:ascii="Arial"/>
          <w:sz w:val="14"/>
        </w:rPr>
        <w:t xml:space="preserve"> expertise in evaluation and </w:t>
      </w:r>
      <w:r w:rsidR="00D3437D">
        <w:rPr>
          <w:rFonts w:ascii="Arial"/>
          <w:sz w:val="14"/>
        </w:rPr>
        <w:t xml:space="preserve">management of </w:t>
      </w:r>
      <w:proofErr w:type="spellStart"/>
      <w:r w:rsidR="00D3437D">
        <w:rPr>
          <w:rFonts w:ascii="Arial"/>
          <w:sz w:val="14"/>
        </w:rPr>
        <w:t>uro</w:t>
      </w:r>
      <w:proofErr w:type="spellEnd"/>
      <w:r w:rsidR="00D3437D">
        <w:rPr>
          <w:rFonts w:ascii="Arial"/>
          <w:sz w:val="14"/>
        </w:rPr>
        <w:t xml:space="preserve"> oncology, endo urology, renal transplantation, MIS patients. he is practicing urology for last six years. He has been part of many national </w:t>
      </w:r>
      <w:proofErr w:type="spellStart"/>
      <w:r w:rsidR="00D3437D">
        <w:rPr>
          <w:rFonts w:ascii="Arial"/>
          <w:sz w:val="14"/>
        </w:rPr>
        <w:t>internation</w:t>
      </w:r>
      <w:proofErr w:type="spellEnd"/>
      <w:r w:rsidR="00D3437D">
        <w:rPr>
          <w:rFonts w:ascii="Arial"/>
          <w:sz w:val="14"/>
        </w:rPr>
        <w:t xml:space="preserve"> conferences. He has presented various paper at national and international conferences. So far he has been part of many </w:t>
      </w:r>
      <w:proofErr w:type="spellStart"/>
      <w:r w:rsidR="00D3437D">
        <w:rPr>
          <w:rFonts w:ascii="Arial"/>
          <w:sz w:val="14"/>
        </w:rPr>
        <w:t>pubmed</w:t>
      </w:r>
      <w:proofErr w:type="spellEnd"/>
      <w:r w:rsidR="00D3437D">
        <w:rPr>
          <w:rFonts w:ascii="Arial"/>
          <w:sz w:val="14"/>
        </w:rPr>
        <w:t xml:space="preserve"> indexed articles. He is an associate member of </w:t>
      </w:r>
      <w:r w:rsidR="00EC0F82">
        <w:rPr>
          <w:rFonts w:ascii="Arial"/>
          <w:sz w:val="14"/>
        </w:rPr>
        <w:t>AUA, UAA, USI.</w:t>
      </w:r>
    </w:p>
    <w:p w:rsidR="00AE3E37" w:rsidRDefault="00A9710C">
      <w:pPr>
        <w:spacing w:before="62"/>
        <w:ind w:left="4217" w:right="4235"/>
        <w:jc w:val="center"/>
        <w:rPr>
          <w:rFonts w:ascii="Arial"/>
          <w:sz w:val="14"/>
        </w:rPr>
      </w:pPr>
      <w:r>
        <w:rPr>
          <w:rFonts w:ascii="Arial"/>
          <w:sz w:val="14"/>
        </w:rPr>
        <w:t xml:space="preserve">Email: </w:t>
      </w:r>
      <w:r w:rsidR="00EC0F82">
        <w:t>docjatinsoni1986@gmail.com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03C" w:rsidRDefault="007E603C">
      <w:r>
        <w:separator/>
      </w:r>
    </w:p>
  </w:endnote>
  <w:endnote w:type="continuationSeparator" w:id="0">
    <w:p w:rsidR="007E603C" w:rsidRDefault="007E6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03C" w:rsidRDefault="007E603C">
      <w:r>
        <w:separator/>
      </w:r>
    </w:p>
  </w:footnote>
  <w:footnote w:type="continuationSeparator" w:id="0">
    <w:p w:rsidR="007E603C" w:rsidRDefault="007E6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1015EB4"/>
    <w:multiLevelType w:val="hybridMultilevel"/>
    <w:tmpl w:val="B818E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87"/>
  <w:doNotDisplayPageBoundarie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C31F6"/>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E603C"/>
    <w:rsid w:val="00873DF0"/>
    <w:rsid w:val="008756E6"/>
    <w:rsid w:val="009B2D44"/>
    <w:rsid w:val="00A07E82"/>
    <w:rsid w:val="00A9710C"/>
    <w:rsid w:val="00AE3E37"/>
    <w:rsid w:val="00B21A57"/>
    <w:rsid w:val="00C33602"/>
    <w:rsid w:val="00CD6F55"/>
    <w:rsid w:val="00D3437D"/>
    <w:rsid w:val="00D62425"/>
    <w:rsid w:val="00DE3104"/>
    <w:rsid w:val="00EC0F82"/>
    <w:rsid w:val="00F72EEA"/>
    <w:rsid w:val="00F73536"/>
    <w:rsid w:val="00F8136A"/>
    <w:rsid w:val="00F84CAE"/>
    <w:rsid w:val="00FA04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83C33"/>
  <w15:docId w15:val="{FCD04C44-16CC-2D4F-BA61-5D73A4D5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9"/>
    <w:rsid w:val="00FA0469"/>
    <w:rPr>
      <w:rFonts w:ascii="Minion Pro" w:eastAsia="Minion Pro" w:hAnsi="Minion Pro" w:cs="Minion Pro"/>
      <w:b/>
      <w:bCs/>
      <w:sz w:val="36"/>
      <w:szCs w:val="36"/>
    </w:rPr>
  </w:style>
  <w:style w:type="character" w:styleId="FollowedHyperlink">
    <w:name w:val="FollowedHyperlink"/>
    <w:basedOn w:val="DefaultParagraphFont"/>
    <w:uiPriority w:val="99"/>
    <w:semiHidden/>
    <w:unhideWhenUsed/>
    <w:rsid w:val="00FA0469"/>
    <w:rPr>
      <w:color w:val="800080" w:themeColor="followedHyperlink"/>
      <w:u w:val="single"/>
    </w:rPr>
  </w:style>
  <w:style w:type="character" w:customStyle="1" w:styleId="element-citation">
    <w:name w:val="element-citation"/>
    <w:basedOn w:val="DefaultParagraphFont"/>
    <w:rsid w:val="00FA0469"/>
  </w:style>
  <w:style w:type="character" w:customStyle="1" w:styleId="ref-journal">
    <w:name w:val="ref-journal"/>
    <w:basedOn w:val="DefaultParagraphFont"/>
    <w:rsid w:val="00FA0469"/>
  </w:style>
  <w:style w:type="character" w:customStyle="1" w:styleId="ref-vol">
    <w:name w:val="ref-vol"/>
    <w:basedOn w:val="DefaultParagraphFont"/>
    <w:rsid w:val="00FA0469"/>
  </w:style>
  <w:style w:type="character" w:customStyle="1" w:styleId="nowrap">
    <w:name w:val="nowrap"/>
    <w:basedOn w:val="DefaultParagraphFont"/>
    <w:rsid w:val="00FA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409404">
      <w:bodyDiv w:val="1"/>
      <w:marLeft w:val="0"/>
      <w:marRight w:val="0"/>
      <w:marTop w:val="0"/>
      <w:marBottom w:val="0"/>
      <w:divBdr>
        <w:top w:val="none" w:sz="0" w:space="0" w:color="auto"/>
        <w:left w:val="none" w:sz="0" w:space="0" w:color="auto"/>
        <w:bottom w:val="none" w:sz="0" w:space="0" w:color="auto"/>
        <w:right w:val="none" w:sz="0" w:space="0" w:color="auto"/>
      </w:divBdr>
    </w:div>
    <w:div w:id="2999676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0194945">
      <w:bodyDiv w:val="1"/>
      <w:marLeft w:val="0"/>
      <w:marRight w:val="0"/>
      <w:marTop w:val="0"/>
      <w:marBottom w:val="0"/>
      <w:divBdr>
        <w:top w:val="none" w:sz="0" w:space="0" w:color="auto"/>
        <w:left w:val="none" w:sz="0" w:space="0" w:color="auto"/>
        <w:bottom w:val="none" w:sz="0" w:space="0" w:color="auto"/>
        <w:right w:val="none" w:sz="0" w:space="0" w:color="auto"/>
      </w:divBdr>
      <w:divsChild>
        <w:div w:id="561913333">
          <w:marLeft w:val="0"/>
          <w:marRight w:val="0"/>
          <w:marTop w:val="200"/>
          <w:marBottom w:val="200"/>
          <w:divBdr>
            <w:top w:val="none" w:sz="0" w:space="0" w:color="auto"/>
            <w:left w:val="none" w:sz="0" w:space="0" w:color="auto"/>
            <w:bottom w:val="none" w:sz="0" w:space="0" w:color="auto"/>
            <w:right w:val="none" w:sz="0" w:space="0" w:color="auto"/>
          </w:divBdr>
        </w:div>
        <w:div w:id="1433282541">
          <w:marLeft w:val="0"/>
          <w:marRight w:val="0"/>
          <w:marTop w:val="200"/>
          <w:marBottom w:val="200"/>
          <w:divBdr>
            <w:top w:val="none" w:sz="0" w:space="0" w:color="auto"/>
            <w:left w:val="none" w:sz="0" w:space="0" w:color="auto"/>
            <w:bottom w:val="none" w:sz="0" w:space="0" w:color="auto"/>
            <w:right w:val="none" w:sz="0" w:space="0" w:color="auto"/>
          </w:divBdr>
        </w:div>
        <w:div w:id="1173454360">
          <w:marLeft w:val="0"/>
          <w:marRight w:val="0"/>
          <w:marTop w:val="200"/>
          <w:marBottom w:val="200"/>
          <w:divBdr>
            <w:top w:val="none" w:sz="0" w:space="0" w:color="auto"/>
            <w:left w:val="none" w:sz="0" w:space="0" w:color="auto"/>
            <w:bottom w:val="none" w:sz="0" w:space="0" w:color="auto"/>
            <w:right w:val="none" w:sz="0" w:space="0" w:color="auto"/>
          </w:divBdr>
        </w:div>
        <w:div w:id="473448210">
          <w:marLeft w:val="0"/>
          <w:marRight w:val="0"/>
          <w:marTop w:val="200"/>
          <w:marBottom w:val="200"/>
          <w:divBdr>
            <w:top w:val="none" w:sz="0" w:space="0" w:color="auto"/>
            <w:left w:val="none" w:sz="0" w:space="0" w:color="auto"/>
            <w:bottom w:val="none" w:sz="0" w:space="0" w:color="auto"/>
            <w:right w:val="none" w:sz="0" w:space="0" w:color="auto"/>
          </w:divBdr>
        </w:div>
        <w:div w:id="606229568">
          <w:marLeft w:val="0"/>
          <w:marRight w:val="0"/>
          <w:marTop w:val="200"/>
          <w:marBottom w:val="20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9878160">
      <w:bodyDiv w:val="1"/>
      <w:marLeft w:val="0"/>
      <w:marRight w:val="0"/>
      <w:marTop w:val="0"/>
      <w:marBottom w:val="0"/>
      <w:divBdr>
        <w:top w:val="none" w:sz="0" w:space="0" w:color="auto"/>
        <w:left w:val="none" w:sz="0" w:space="0" w:color="auto"/>
        <w:bottom w:val="none" w:sz="0" w:space="0" w:color="auto"/>
        <w:right w:val="none" w:sz="0" w:space="0" w:color="auto"/>
      </w:divBdr>
      <w:divsChild>
        <w:div w:id="1361593412">
          <w:marLeft w:val="0"/>
          <w:marRight w:val="0"/>
          <w:marTop w:val="200"/>
          <w:marBottom w:val="200"/>
          <w:divBdr>
            <w:top w:val="none" w:sz="0" w:space="0" w:color="auto"/>
            <w:left w:val="none" w:sz="0" w:space="0" w:color="auto"/>
            <w:bottom w:val="none" w:sz="0" w:space="0" w:color="auto"/>
            <w:right w:val="none" w:sz="0" w:space="0" w:color="auto"/>
          </w:divBdr>
        </w:div>
        <w:div w:id="150606355">
          <w:marLeft w:val="0"/>
          <w:marRight w:val="0"/>
          <w:marTop w:val="200"/>
          <w:marBottom w:val="200"/>
          <w:divBdr>
            <w:top w:val="none" w:sz="0" w:space="0" w:color="auto"/>
            <w:left w:val="none" w:sz="0" w:space="0" w:color="auto"/>
            <w:bottom w:val="none" w:sz="0" w:space="0" w:color="auto"/>
            <w:right w:val="none" w:sz="0" w:space="0" w:color="auto"/>
          </w:divBdr>
        </w:div>
        <w:div w:id="1597667696">
          <w:marLeft w:val="0"/>
          <w:marRight w:val="0"/>
          <w:marTop w:val="200"/>
          <w:marBottom w:val="200"/>
          <w:divBdr>
            <w:top w:val="none" w:sz="0" w:space="0" w:color="auto"/>
            <w:left w:val="none" w:sz="0" w:space="0" w:color="auto"/>
            <w:bottom w:val="none" w:sz="0" w:space="0" w:color="auto"/>
            <w:right w:val="none" w:sz="0" w:space="0" w:color="auto"/>
          </w:divBdr>
        </w:div>
        <w:div w:id="2060279548">
          <w:marLeft w:val="0"/>
          <w:marRight w:val="0"/>
          <w:marTop w:val="200"/>
          <w:marBottom w:val="200"/>
          <w:divBdr>
            <w:top w:val="none" w:sz="0" w:space="0" w:color="auto"/>
            <w:left w:val="none" w:sz="0" w:space="0" w:color="auto"/>
            <w:bottom w:val="none" w:sz="0" w:space="0" w:color="auto"/>
            <w:right w:val="none" w:sz="0" w:space="0" w:color="auto"/>
          </w:divBdr>
        </w:div>
        <w:div w:id="462430816">
          <w:marLeft w:val="0"/>
          <w:marRight w:val="0"/>
          <w:marTop w:val="200"/>
          <w:marBottom w:val="200"/>
          <w:divBdr>
            <w:top w:val="none" w:sz="0" w:space="0" w:color="auto"/>
            <w:left w:val="none" w:sz="0" w:space="0" w:color="auto"/>
            <w:bottom w:val="none" w:sz="0" w:space="0" w:color="auto"/>
            <w:right w:val="none" w:sz="0" w:space="0" w:color="auto"/>
          </w:divBdr>
        </w:div>
      </w:divsChild>
    </w:div>
    <w:div w:id="2091779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6</cp:revision>
  <dcterms:created xsi:type="dcterms:W3CDTF">2016-08-31T13:10:00Z</dcterms:created>
  <dcterms:modified xsi:type="dcterms:W3CDTF">2022-07-01T19:22:00Z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