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15077" w14:textId="32C9D0AE" w:rsidR="00917A3D" w:rsidRDefault="00917A3D" w:rsidP="00267414">
      <w:pPr>
        <w:pStyle w:val="Titre"/>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The usefulness</w:t>
      </w:r>
      <w:r w:rsidRPr="000728A8">
        <w:rPr>
          <w:rFonts w:ascii="Times New Roman" w:hAnsi="Times New Roman" w:cs="Times New Roman"/>
          <w:b/>
          <w:bCs/>
          <w:sz w:val="28"/>
          <w:szCs w:val="28"/>
          <w:lang w:val="en-GB"/>
        </w:rPr>
        <w:t xml:space="preserve"> of elastography in the evaluation </w:t>
      </w:r>
      <w:r>
        <w:rPr>
          <w:rFonts w:ascii="Times New Roman" w:hAnsi="Times New Roman" w:cs="Times New Roman"/>
          <w:b/>
          <w:bCs/>
          <w:sz w:val="28"/>
          <w:szCs w:val="28"/>
          <w:lang w:val="en-GB"/>
        </w:rPr>
        <w:t>and management of</w:t>
      </w:r>
      <w:r w:rsidRPr="000728A8">
        <w:rPr>
          <w:rFonts w:ascii="Times New Roman" w:hAnsi="Times New Roman" w:cs="Times New Roman"/>
          <w:b/>
          <w:bCs/>
          <w:sz w:val="28"/>
          <w:szCs w:val="28"/>
          <w:lang w:val="en-GB"/>
        </w:rPr>
        <w:t xml:space="preserve"> </w:t>
      </w:r>
      <w:r>
        <w:rPr>
          <w:rFonts w:ascii="Times New Roman" w:hAnsi="Times New Roman" w:cs="Times New Roman"/>
          <w:b/>
          <w:bCs/>
          <w:sz w:val="28"/>
          <w:szCs w:val="28"/>
          <w:lang w:val="en-GB"/>
        </w:rPr>
        <w:t xml:space="preserve">adult men with </w:t>
      </w:r>
      <w:r w:rsidRPr="000728A8">
        <w:rPr>
          <w:rFonts w:ascii="Times New Roman" w:hAnsi="Times New Roman" w:cs="Times New Roman"/>
          <w:b/>
          <w:bCs/>
          <w:sz w:val="28"/>
          <w:szCs w:val="28"/>
          <w:lang w:val="en-GB"/>
        </w:rPr>
        <w:t>varicocele</w:t>
      </w:r>
      <w:r>
        <w:rPr>
          <w:rFonts w:ascii="Times New Roman" w:hAnsi="Times New Roman" w:cs="Times New Roman"/>
          <w:b/>
          <w:bCs/>
          <w:sz w:val="28"/>
          <w:szCs w:val="28"/>
          <w:lang w:val="en-GB"/>
        </w:rPr>
        <w:t xml:space="preserve"> </w:t>
      </w:r>
    </w:p>
    <w:p w14:paraId="03A828F4" w14:textId="77777777" w:rsidR="00267414" w:rsidRDefault="00267414" w:rsidP="00917A3D">
      <w:pPr>
        <w:spacing w:after="0" w:line="360" w:lineRule="auto"/>
        <w:contextualSpacing/>
        <w:jc w:val="center"/>
        <w:rPr>
          <w:rFonts w:ascii="Times New Roman" w:hAnsi="Times New Roman" w:cs="Times New Roman"/>
          <w:sz w:val="24"/>
          <w:szCs w:val="24"/>
          <w:lang w:val="en-GB"/>
        </w:rPr>
      </w:pPr>
    </w:p>
    <w:p w14:paraId="4AF98B04" w14:textId="3AD9060C" w:rsidR="00917A3D" w:rsidRDefault="00917A3D" w:rsidP="00917A3D">
      <w:pPr>
        <w:spacing w:after="0" w:line="360" w:lineRule="auto"/>
        <w:contextualSpacing/>
        <w:jc w:val="center"/>
        <w:rPr>
          <w:rFonts w:ascii="Times New Roman" w:hAnsi="Times New Roman" w:cs="Times New Roman"/>
          <w:sz w:val="24"/>
          <w:szCs w:val="24"/>
          <w:lang w:val="en-GB"/>
        </w:rPr>
      </w:pPr>
      <w:r w:rsidRPr="00330094">
        <w:rPr>
          <w:rFonts w:ascii="Times New Roman" w:hAnsi="Times New Roman" w:cs="Times New Roman"/>
          <w:sz w:val="24"/>
          <w:szCs w:val="24"/>
          <w:lang w:val="en-GB"/>
        </w:rPr>
        <w:t>Nazim G</w:t>
      </w:r>
      <w:r w:rsidR="00267414" w:rsidRPr="00330094">
        <w:rPr>
          <w:rFonts w:ascii="Times New Roman" w:hAnsi="Times New Roman" w:cs="Times New Roman"/>
          <w:sz w:val="24"/>
          <w:szCs w:val="24"/>
          <w:lang w:val="en-GB"/>
        </w:rPr>
        <w:t>HERABI</w:t>
      </w:r>
    </w:p>
    <w:p w14:paraId="6257082B" w14:textId="68BA413E" w:rsidR="00917A3D" w:rsidRDefault="00917A3D" w:rsidP="00917A3D">
      <w:pPr>
        <w:spacing w:after="0" w:line="360" w:lineRule="auto"/>
        <w:contextualSpacing/>
        <w:jc w:val="center"/>
        <w:rPr>
          <w:rFonts w:ascii="Times New Roman" w:hAnsi="Times New Roman" w:cs="Times New Roman"/>
          <w:sz w:val="24"/>
          <w:szCs w:val="24"/>
          <w:lang w:val="en-GB"/>
        </w:rPr>
      </w:pPr>
    </w:p>
    <w:p w14:paraId="4C65D1B2" w14:textId="2B4983AE" w:rsidR="00267414" w:rsidRPr="00267414" w:rsidRDefault="00267414" w:rsidP="00917A3D">
      <w:pPr>
        <w:spacing w:after="0" w:line="360" w:lineRule="auto"/>
        <w:contextualSpacing/>
        <w:jc w:val="center"/>
        <w:rPr>
          <w:rFonts w:ascii="Times New Roman" w:hAnsi="Times New Roman" w:cs="Times New Roman"/>
          <w:i/>
          <w:iCs/>
          <w:sz w:val="24"/>
          <w:szCs w:val="24"/>
          <w:lang w:val="en-GB"/>
        </w:rPr>
      </w:pPr>
      <w:r w:rsidRPr="00267414">
        <w:rPr>
          <w:rFonts w:ascii="Times New Roman" w:hAnsi="Times New Roman" w:cs="Times New Roman"/>
          <w:i/>
          <w:iCs/>
          <w:sz w:val="24"/>
          <w:szCs w:val="24"/>
          <w:lang w:val="en-GB"/>
        </w:rPr>
        <w:t>Urologist</w:t>
      </w:r>
    </w:p>
    <w:p w14:paraId="3A51A1D5" w14:textId="77777777" w:rsidR="00267414" w:rsidRPr="00267414" w:rsidRDefault="00267414" w:rsidP="00267414">
      <w:pPr>
        <w:spacing w:after="0" w:line="360" w:lineRule="auto"/>
        <w:ind w:right="282"/>
        <w:contextualSpacing/>
        <w:jc w:val="center"/>
        <w:rPr>
          <w:rFonts w:ascii="Times New Roman" w:hAnsi="Times New Roman" w:cs="Times New Roman"/>
          <w:i/>
          <w:iCs/>
          <w:lang w:val="en-US"/>
        </w:rPr>
      </w:pPr>
      <w:r w:rsidRPr="00267414">
        <w:rPr>
          <w:rFonts w:ascii="Times New Roman" w:hAnsi="Times New Roman" w:cs="Times New Roman"/>
          <w:i/>
          <w:iCs/>
          <w:lang w:val="en-US"/>
        </w:rPr>
        <w:t>Algerian Association of Urology</w:t>
      </w:r>
    </w:p>
    <w:p w14:paraId="3FE15328" w14:textId="1E1BDA8D" w:rsidR="00917A3D" w:rsidRPr="00267414" w:rsidRDefault="00917A3D" w:rsidP="00917A3D">
      <w:pPr>
        <w:spacing w:after="0" w:line="360" w:lineRule="auto"/>
        <w:ind w:right="282"/>
        <w:contextualSpacing/>
        <w:jc w:val="center"/>
        <w:rPr>
          <w:rFonts w:ascii="Times New Roman" w:hAnsi="Times New Roman" w:cs="Times New Roman"/>
          <w:i/>
          <w:iCs/>
          <w:lang w:val="en-US"/>
        </w:rPr>
      </w:pPr>
      <w:r w:rsidRPr="00267414">
        <w:rPr>
          <w:rFonts w:ascii="Times New Roman" w:hAnsi="Times New Roman" w:cs="Times New Roman"/>
          <w:i/>
          <w:iCs/>
          <w:lang w:val="en-US"/>
        </w:rPr>
        <w:t>U-merge Ltd. (Urology for emerging countries), London, UK</w:t>
      </w:r>
    </w:p>
    <w:p w14:paraId="423FF0D6" w14:textId="44A31F68" w:rsidR="00917A3D" w:rsidRPr="000B5E04" w:rsidRDefault="00917A3D" w:rsidP="00917A3D">
      <w:pPr>
        <w:spacing w:after="0" w:line="360" w:lineRule="auto"/>
        <w:ind w:right="282"/>
        <w:contextualSpacing/>
        <w:jc w:val="center"/>
        <w:rPr>
          <w:rFonts w:ascii="Times New Roman" w:hAnsi="Times New Roman" w:cs="Times New Roman"/>
          <w:lang w:val="en-US"/>
        </w:rPr>
      </w:pPr>
    </w:p>
    <w:p w14:paraId="52AD687C" w14:textId="77777777" w:rsidR="00A0668D" w:rsidRDefault="00A0668D" w:rsidP="00A0668D">
      <w:pPr>
        <w:spacing w:after="0" w:line="240" w:lineRule="auto"/>
        <w:contextualSpacing/>
        <w:jc w:val="both"/>
        <w:rPr>
          <w:rFonts w:ascii="Times New Roman" w:hAnsi="Times New Roman" w:cs="Times New Roman"/>
          <w:b/>
          <w:sz w:val="24"/>
          <w:szCs w:val="24"/>
          <w:lang w:val="en-US"/>
        </w:rPr>
      </w:pPr>
    </w:p>
    <w:p w14:paraId="2AC212C6" w14:textId="77777777" w:rsidR="00A0668D" w:rsidRDefault="00A0668D" w:rsidP="00A0668D">
      <w:pPr>
        <w:spacing w:after="0" w:line="240" w:lineRule="auto"/>
        <w:contextualSpacing/>
        <w:jc w:val="both"/>
        <w:rPr>
          <w:rFonts w:ascii="Times New Roman" w:hAnsi="Times New Roman" w:cs="Times New Roman"/>
          <w:b/>
          <w:sz w:val="24"/>
          <w:szCs w:val="24"/>
          <w:lang w:val="en-US"/>
        </w:rPr>
      </w:pPr>
    </w:p>
    <w:p w14:paraId="2A31FF5E" w14:textId="618E4A37" w:rsidR="00A0668D" w:rsidRDefault="00A0668D" w:rsidP="00A0668D">
      <w:pPr>
        <w:spacing w:after="0" w:line="240" w:lineRule="auto"/>
        <w:contextualSpacing/>
        <w:jc w:val="both"/>
        <w:rPr>
          <w:rFonts w:ascii="Times New Roman" w:hAnsi="Times New Roman" w:cs="Times New Roman"/>
          <w:b/>
          <w:sz w:val="24"/>
          <w:szCs w:val="24"/>
          <w:lang w:val="en-US"/>
        </w:rPr>
      </w:pPr>
      <w:r w:rsidRPr="00A0668D">
        <w:rPr>
          <w:rFonts w:ascii="Times New Roman" w:hAnsi="Times New Roman" w:cs="Times New Roman"/>
          <w:b/>
          <w:sz w:val="24"/>
          <w:szCs w:val="24"/>
          <w:lang w:val="en-US"/>
        </w:rPr>
        <w:t xml:space="preserve">Introduction: </w:t>
      </w:r>
    </w:p>
    <w:p w14:paraId="4BE1D3BC" w14:textId="35D79313" w:rsidR="00A0668D" w:rsidRDefault="00A0668D" w:rsidP="00A0668D">
      <w:pPr>
        <w:spacing w:after="0" w:line="240" w:lineRule="auto"/>
        <w:contextualSpacing/>
        <w:jc w:val="both"/>
        <w:rPr>
          <w:rFonts w:ascii="Times New Roman" w:eastAsia="Times New Roman" w:hAnsi="Times New Roman" w:cs="Times New Roman"/>
          <w:sz w:val="24"/>
          <w:szCs w:val="24"/>
          <w:lang w:val="en-US"/>
        </w:rPr>
      </w:pPr>
      <w:r w:rsidRPr="00A0668D">
        <w:rPr>
          <w:rFonts w:ascii="Times New Roman" w:hAnsi="Times New Roman" w:cs="Times New Roman"/>
          <w:bCs/>
          <w:sz w:val="24"/>
          <w:szCs w:val="24"/>
          <w:lang w:val="en-US"/>
        </w:rPr>
        <w:t>Varicocele and male infertility are strongly connected entities.</w:t>
      </w:r>
      <w:r w:rsidRPr="00A0668D">
        <w:rPr>
          <w:rFonts w:ascii="Times New Roman" w:hAnsi="Times New Roman" w:cs="Times New Roman"/>
          <w:b/>
          <w:sz w:val="24"/>
          <w:szCs w:val="24"/>
          <w:lang w:val="en-US"/>
        </w:rPr>
        <w:t xml:space="preserve"> </w:t>
      </w:r>
      <w:r w:rsidRPr="00A0668D">
        <w:rPr>
          <w:rFonts w:ascii="Times New Roman" w:eastAsia="Times New Roman" w:hAnsi="Times New Roman" w:cs="Times New Roman"/>
          <w:sz w:val="24"/>
          <w:szCs w:val="24"/>
          <w:lang w:val="en-US"/>
        </w:rPr>
        <w:t>Conventional ultrasonography can facilitate the diagnosis and evaluate the effect on spermatogenesis, but its role is limited in terms of decision making. E</w:t>
      </w:r>
      <w:r w:rsidRPr="00A0668D">
        <w:rPr>
          <w:rFonts w:ascii="Times New Roman" w:hAnsi="Times New Roman" w:cs="Times New Roman"/>
          <w:sz w:val="24"/>
          <w:szCs w:val="24"/>
          <w:lang w:val="en-US"/>
        </w:rPr>
        <w:t>lastography is a modern ultrasonographic modality which can assess the histological architecture of the tissues as a shift in stiffness or elasticity. Early results have</w:t>
      </w:r>
      <w:r w:rsidRPr="00A0668D">
        <w:rPr>
          <w:rFonts w:ascii="Times New Roman" w:eastAsia="Times New Roman" w:hAnsi="Times New Roman" w:cs="Times New Roman"/>
          <w:sz w:val="24"/>
          <w:szCs w:val="24"/>
          <w:lang w:val="en-US"/>
        </w:rPr>
        <w:t xml:space="preserve"> shown a significant correlation between elastography parameters with grade and follicle stimulating hormone in infertile men with varicocele.</w:t>
      </w:r>
    </w:p>
    <w:p w14:paraId="0C199AFC" w14:textId="77777777" w:rsidR="00A0668D" w:rsidRPr="00A0668D" w:rsidRDefault="00A0668D" w:rsidP="00A0668D">
      <w:pPr>
        <w:spacing w:after="0" w:line="240" w:lineRule="auto"/>
        <w:contextualSpacing/>
        <w:jc w:val="both"/>
        <w:rPr>
          <w:rFonts w:ascii="Times New Roman" w:eastAsia="Times New Roman" w:hAnsi="Times New Roman" w:cs="Times New Roman"/>
          <w:sz w:val="24"/>
          <w:szCs w:val="24"/>
          <w:lang w:val="en-US"/>
        </w:rPr>
      </w:pPr>
    </w:p>
    <w:p w14:paraId="3E1C6F8A" w14:textId="77777777" w:rsidR="00A0668D" w:rsidRDefault="00A0668D" w:rsidP="00A0668D">
      <w:pPr>
        <w:spacing w:after="0" w:line="240" w:lineRule="auto"/>
        <w:contextualSpacing/>
        <w:jc w:val="both"/>
        <w:rPr>
          <w:rFonts w:ascii="Times New Roman" w:hAnsi="Times New Roman" w:cs="Times New Roman"/>
          <w:color w:val="212121"/>
          <w:sz w:val="24"/>
          <w:szCs w:val="24"/>
          <w:shd w:val="clear" w:color="auto" w:fill="FFFFFF"/>
          <w:lang w:val="en-US"/>
        </w:rPr>
      </w:pPr>
      <w:r w:rsidRPr="00A0668D">
        <w:rPr>
          <w:rFonts w:ascii="Times New Roman" w:hAnsi="Times New Roman" w:cs="Times New Roman"/>
          <w:b/>
          <w:sz w:val="24"/>
          <w:szCs w:val="24"/>
          <w:lang w:val="en-US"/>
        </w:rPr>
        <w:t>Aim:</w:t>
      </w:r>
      <w:r w:rsidRPr="00A0668D">
        <w:rPr>
          <w:rFonts w:ascii="Times New Roman" w:hAnsi="Times New Roman" w:cs="Times New Roman"/>
          <w:color w:val="212121"/>
          <w:sz w:val="24"/>
          <w:szCs w:val="24"/>
          <w:shd w:val="clear" w:color="auto" w:fill="FFFFFF"/>
          <w:lang w:val="en-US"/>
        </w:rPr>
        <w:t xml:space="preserve"> </w:t>
      </w:r>
    </w:p>
    <w:p w14:paraId="31849F6D" w14:textId="5B1E8D37" w:rsidR="00A0668D" w:rsidRDefault="00A0668D" w:rsidP="00A0668D">
      <w:pPr>
        <w:spacing w:after="0" w:line="240" w:lineRule="auto"/>
        <w:contextualSpacing/>
        <w:jc w:val="both"/>
        <w:rPr>
          <w:rFonts w:ascii="Times New Roman" w:hAnsi="Times New Roman" w:cs="Times New Roman"/>
          <w:bCs/>
          <w:sz w:val="24"/>
          <w:szCs w:val="24"/>
          <w:lang w:val="en-GB"/>
        </w:rPr>
      </w:pPr>
      <w:r w:rsidRPr="00A0668D">
        <w:rPr>
          <w:rFonts w:ascii="Times New Roman" w:hAnsi="Times New Roman" w:cs="Times New Roman"/>
          <w:color w:val="212121"/>
          <w:sz w:val="24"/>
          <w:szCs w:val="24"/>
          <w:shd w:val="clear" w:color="auto" w:fill="FFFFFF"/>
          <w:lang w:val="en-US"/>
        </w:rPr>
        <w:t xml:space="preserve">To review </w:t>
      </w:r>
      <w:r w:rsidRPr="00A0668D">
        <w:rPr>
          <w:rFonts w:ascii="Times New Roman" w:hAnsi="Times New Roman" w:cs="Times New Roman"/>
          <w:bCs/>
          <w:sz w:val="24"/>
          <w:szCs w:val="24"/>
          <w:lang w:val="en-GB"/>
        </w:rPr>
        <w:t>the role of elastography in the evaluation and decision-making of adult, infertile men with varicocele.</w:t>
      </w:r>
    </w:p>
    <w:p w14:paraId="49D85A52" w14:textId="77777777" w:rsidR="00A0668D" w:rsidRPr="00A0668D" w:rsidRDefault="00A0668D" w:rsidP="00A0668D">
      <w:pPr>
        <w:spacing w:after="0" w:line="240" w:lineRule="auto"/>
        <w:contextualSpacing/>
        <w:jc w:val="both"/>
        <w:rPr>
          <w:rFonts w:ascii="Times New Roman" w:hAnsi="Times New Roman" w:cs="Times New Roman"/>
          <w:b/>
          <w:sz w:val="24"/>
          <w:szCs w:val="24"/>
          <w:lang w:val="en-US"/>
        </w:rPr>
      </w:pPr>
    </w:p>
    <w:p w14:paraId="052EA2EF" w14:textId="77777777" w:rsidR="00A0668D" w:rsidRDefault="00A0668D" w:rsidP="00A0668D">
      <w:pPr>
        <w:spacing w:after="0" w:line="240" w:lineRule="auto"/>
        <w:contextualSpacing/>
        <w:jc w:val="both"/>
        <w:rPr>
          <w:rFonts w:ascii="Times New Roman" w:hAnsi="Times New Roman" w:cs="Times New Roman"/>
          <w:color w:val="212121"/>
          <w:sz w:val="24"/>
          <w:szCs w:val="24"/>
          <w:shd w:val="clear" w:color="auto" w:fill="FFFFFF"/>
          <w:lang w:val="en-US"/>
        </w:rPr>
      </w:pPr>
      <w:r w:rsidRPr="00A0668D">
        <w:rPr>
          <w:rFonts w:ascii="Times New Roman" w:hAnsi="Times New Roman" w:cs="Times New Roman"/>
          <w:b/>
          <w:sz w:val="24"/>
          <w:szCs w:val="24"/>
          <w:lang w:val="en-US"/>
        </w:rPr>
        <w:t>Material &amp; Methods:</w:t>
      </w:r>
      <w:r w:rsidRPr="00A0668D">
        <w:rPr>
          <w:rFonts w:ascii="Times New Roman" w:hAnsi="Times New Roman" w:cs="Times New Roman"/>
          <w:color w:val="212121"/>
          <w:sz w:val="24"/>
          <w:szCs w:val="24"/>
          <w:shd w:val="clear" w:color="auto" w:fill="FFFFFF"/>
          <w:lang w:val="en-US"/>
        </w:rPr>
        <w:t xml:space="preserve">  </w:t>
      </w:r>
    </w:p>
    <w:p w14:paraId="47E4E10E" w14:textId="63EFE4EF" w:rsidR="00A0668D" w:rsidRDefault="00A0668D" w:rsidP="00A0668D">
      <w:pPr>
        <w:spacing w:after="0" w:line="240" w:lineRule="auto"/>
        <w:contextualSpacing/>
        <w:jc w:val="both"/>
        <w:rPr>
          <w:rFonts w:ascii="Times New Roman" w:hAnsi="Times New Roman" w:cs="Times New Roman"/>
          <w:sz w:val="24"/>
          <w:szCs w:val="24"/>
          <w:lang w:val="en-US"/>
        </w:rPr>
      </w:pPr>
      <w:r w:rsidRPr="00A0668D">
        <w:rPr>
          <w:rFonts w:ascii="Times New Roman" w:hAnsi="Times New Roman" w:cs="Times New Roman"/>
          <w:color w:val="212121"/>
          <w:sz w:val="24"/>
          <w:szCs w:val="24"/>
          <w:shd w:val="clear" w:color="auto" w:fill="FFFFFF"/>
          <w:lang w:val="en-US"/>
        </w:rPr>
        <w:t xml:space="preserve">A systematic review in </w:t>
      </w:r>
      <w:proofErr w:type="spellStart"/>
      <w:r w:rsidRPr="00A0668D">
        <w:rPr>
          <w:rFonts w:ascii="Times New Roman" w:hAnsi="Times New Roman" w:cs="Times New Roman"/>
          <w:color w:val="212121"/>
          <w:sz w:val="24"/>
          <w:szCs w:val="24"/>
          <w:shd w:val="clear" w:color="auto" w:fill="FFFFFF"/>
          <w:lang w:val="en-US"/>
        </w:rPr>
        <w:t>Pubmed</w:t>
      </w:r>
      <w:proofErr w:type="spellEnd"/>
      <w:r w:rsidRPr="00A0668D">
        <w:rPr>
          <w:rFonts w:ascii="Times New Roman" w:hAnsi="Times New Roman" w:cs="Times New Roman"/>
          <w:color w:val="212121"/>
          <w:sz w:val="24"/>
          <w:szCs w:val="24"/>
          <w:shd w:val="clear" w:color="auto" w:fill="FFFFFF"/>
          <w:lang w:val="en-US"/>
        </w:rPr>
        <w:t xml:space="preserve">/Medline was performed according to Prisma Guidelines. No time restrictions were applied. </w:t>
      </w:r>
      <w:r w:rsidRPr="00A0668D">
        <w:rPr>
          <w:rFonts w:ascii="Times New Roman" w:hAnsi="Times New Roman" w:cs="Times New Roman"/>
          <w:sz w:val="24"/>
          <w:szCs w:val="24"/>
          <w:lang w:val="en-US"/>
        </w:rPr>
        <w:t>We used the terms (Elastography) AND (Varicocele), (Stiffness) AND (Varicocele), (Elastography) AND (Male infertility) and an advanced search using the terms (</w:t>
      </w:r>
      <w:proofErr w:type="gramStart"/>
      <w:r w:rsidRPr="00A0668D">
        <w:rPr>
          <w:rFonts w:ascii="Times New Roman" w:hAnsi="Times New Roman" w:cs="Times New Roman"/>
          <w:sz w:val="24"/>
          <w:szCs w:val="24"/>
          <w:lang w:val="en-US"/>
        </w:rPr>
        <w:t>ultrasound[</w:t>
      </w:r>
      <w:proofErr w:type="gramEnd"/>
      <w:r w:rsidRPr="00A0668D">
        <w:rPr>
          <w:rFonts w:ascii="Times New Roman" w:hAnsi="Times New Roman" w:cs="Times New Roman"/>
          <w:sz w:val="24"/>
          <w:szCs w:val="24"/>
          <w:lang w:val="en-US"/>
        </w:rPr>
        <w:t>Title/Abstract]) AND (varicocele[Title/Abstract]) was performed searching for additional results. Exclusion criteria were animal, adolescents, abstracts, and non-English language studies. The studies were selected based on reporting a) differences in stiffness/elasticity characteristics in varicocele-bearing and normal testicles, b) the correlation of elastography with varicocele grading, c) the correlation of elastography with parameters of spermatogenesis, d) the correlation of elastography with outcomes of varicocele treatment.</w:t>
      </w:r>
    </w:p>
    <w:p w14:paraId="0B8C9EDC" w14:textId="77777777" w:rsidR="00A0668D" w:rsidRPr="00A0668D" w:rsidRDefault="00A0668D" w:rsidP="00A0668D">
      <w:pPr>
        <w:spacing w:after="0" w:line="240" w:lineRule="auto"/>
        <w:contextualSpacing/>
        <w:jc w:val="both"/>
        <w:rPr>
          <w:rFonts w:ascii="Times New Roman" w:hAnsi="Times New Roman" w:cs="Times New Roman"/>
          <w:b/>
          <w:sz w:val="24"/>
          <w:szCs w:val="24"/>
          <w:lang w:val="en-US"/>
        </w:rPr>
      </w:pPr>
    </w:p>
    <w:p w14:paraId="0ACFB56F" w14:textId="77777777" w:rsidR="00A0668D" w:rsidRDefault="00A0668D" w:rsidP="00A0668D">
      <w:pPr>
        <w:spacing w:after="0" w:line="240" w:lineRule="auto"/>
        <w:contextualSpacing/>
        <w:jc w:val="both"/>
        <w:rPr>
          <w:rFonts w:ascii="Times New Roman" w:hAnsi="Times New Roman" w:cs="Times New Roman"/>
          <w:b/>
          <w:sz w:val="24"/>
          <w:szCs w:val="24"/>
          <w:lang w:val="en-US"/>
        </w:rPr>
      </w:pPr>
      <w:r w:rsidRPr="00A0668D">
        <w:rPr>
          <w:rFonts w:ascii="Times New Roman" w:hAnsi="Times New Roman" w:cs="Times New Roman"/>
          <w:b/>
          <w:sz w:val="24"/>
          <w:szCs w:val="24"/>
          <w:lang w:val="en-US"/>
        </w:rPr>
        <w:t xml:space="preserve">Results: </w:t>
      </w:r>
    </w:p>
    <w:p w14:paraId="329AA25D" w14:textId="692D52D5" w:rsidR="00A0668D" w:rsidRDefault="00A0668D" w:rsidP="00A0668D">
      <w:pPr>
        <w:spacing w:after="0" w:line="240" w:lineRule="auto"/>
        <w:contextualSpacing/>
        <w:jc w:val="both"/>
        <w:rPr>
          <w:rFonts w:ascii="Times New Roman" w:hAnsi="Times New Roman" w:cs="Times New Roman"/>
          <w:sz w:val="24"/>
          <w:szCs w:val="24"/>
          <w:lang w:val="en-US"/>
        </w:rPr>
      </w:pPr>
      <w:r w:rsidRPr="00A0668D">
        <w:rPr>
          <w:rFonts w:ascii="Times New Roman" w:hAnsi="Times New Roman" w:cs="Times New Roman"/>
          <w:sz w:val="24"/>
          <w:szCs w:val="24"/>
          <w:lang w:val="en-US"/>
        </w:rPr>
        <w:t xml:space="preserve">In total, 453 articles were identified, </w:t>
      </w:r>
      <w:r w:rsidRPr="00A0668D">
        <w:rPr>
          <w:rFonts w:ascii="Times New Roman" w:hAnsi="Times New Roman" w:cs="Times New Roman"/>
          <w:bCs/>
          <w:iCs/>
          <w:sz w:val="24"/>
          <w:szCs w:val="24"/>
          <w:lang w:val="en-US"/>
        </w:rPr>
        <w:t>and 11 eligible studies were selected for qualitative analysis</w:t>
      </w:r>
      <w:r w:rsidRPr="00A0668D">
        <w:rPr>
          <w:rFonts w:ascii="Times New Roman" w:hAnsi="Times New Roman" w:cs="Times New Roman"/>
          <w:sz w:val="24"/>
          <w:szCs w:val="24"/>
          <w:lang w:val="en-US"/>
        </w:rPr>
        <w:t>. Several modalities were used (shear wave elastography, strain elastography, Quasistatic ultrasound elastography, acoustic radiation force impulse</w:t>
      </w:r>
      <w:r w:rsidRPr="00A0668D">
        <w:rPr>
          <w:rFonts w:ascii="Times New Roman" w:hAnsi="Times New Roman" w:cs="Times New Roman"/>
          <w:bCs/>
          <w:iCs/>
          <w:sz w:val="24"/>
          <w:szCs w:val="24"/>
          <w:lang w:val="en-US"/>
        </w:rPr>
        <w:t xml:space="preserve">). Varicocele-bearing testicles have been found with significantly different stiffness and elasticity in comparison to normal and non-varicocele testicles, but this seems to be related to the clinical context. Although not in full agreement in all studies, elastography readings seem to be correlated with semen parameters (count, motility, and morphology) but the heterogeneity of the studies warrants cautious selection of the patients and the modality. Regarding grading, two studies showed conflicting results whereas most of the studies failed to demonstrate a significant correlation. </w:t>
      </w:r>
      <w:r w:rsidRPr="00A0668D">
        <w:rPr>
          <w:rFonts w:ascii="Times New Roman" w:hAnsi="Times New Roman" w:cs="Times New Roman"/>
          <w:sz w:val="24"/>
          <w:szCs w:val="24"/>
          <w:lang w:val="en-US"/>
        </w:rPr>
        <w:t xml:space="preserve">In terms of varicocelectomy outcomes, shear wave elastography showed a significant correlation with the improvement in semen parameters, but the association with </w:t>
      </w:r>
      <w:r w:rsidRPr="00A0668D">
        <w:rPr>
          <w:rFonts w:ascii="Times New Roman" w:hAnsi="Times New Roman" w:cs="Times New Roman"/>
          <w:sz w:val="24"/>
          <w:szCs w:val="24"/>
          <w:lang w:val="en-US"/>
        </w:rPr>
        <w:lastRenderedPageBreak/>
        <w:t>pregnancy rates is unknown. Finally, no studies were identified comparing elastography with other modalities.</w:t>
      </w:r>
    </w:p>
    <w:p w14:paraId="06D85F95" w14:textId="77777777" w:rsidR="00A0668D" w:rsidRPr="00A0668D" w:rsidRDefault="00A0668D" w:rsidP="00A0668D">
      <w:pPr>
        <w:spacing w:after="0" w:line="240" w:lineRule="auto"/>
        <w:contextualSpacing/>
        <w:jc w:val="both"/>
        <w:rPr>
          <w:rFonts w:ascii="Times New Roman" w:hAnsi="Times New Roman" w:cs="Times New Roman"/>
          <w:bCs/>
          <w:iCs/>
          <w:sz w:val="24"/>
          <w:szCs w:val="24"/>
          <w:lang w:val="en-US"/>
        </w:rPr>
      </w:pPr>
    </w:p>
    <w:p w14:paraId="7153A02D" w14:textId="77777777" w:rsidR="00A0668D" w:rsidRPr="00A0668D" w:rsidRDefault="00A0668D" w:rsidP="00A0668D">
      <w:pPr>
        <w:spacing w:after="0" w:line="240" w:lineRule="auto"/>
        <w:contextualSpacing/>
        <w:jc w:val="both"/>
        <w:rPr>
          <w:rFonts w:ascii="Times New Roman" w:hAnsi="Times New Roman" w:cs="Times New Roman"/>
          <w:b/>
          <w:sz w:val="24"/>
          <w:szCs w:val="24"/>
          <w:lang w:val="en-US"/>
        </w:rPr>
      </w:pPr>
      <w:r w:rsidRPr="00A0668D">
        <w:rPr>
          <w:rFonts w:ascii="Times New Roman" w:hAnsi="Times New Roman" w:cs="Times New Roman"/>
          <w:b/>
          <w:sz w:val="24"/>
          <w:szCs w:val="24"/>
          <w:lang w:val="en-US"/>
        </w:rPr>
        <w:t>Conclusions:</w:t>
      </w:r>
    </w:p>
    <w:p w14:paraId="3034C8BF" w14:textId="77777777" w:rsidR="00A0668D" w:rsidRPr="00CA5ED1" w:rsidRDefault="00A0668D" w:rsidP="00A0668D">
      <w:pPr>
        <w:spacing w:after="0" w:line="240" w:lineRule="auto"/>
        <w:contextualSpacing/>
        <w:jc w:val="both"/>
        <w:rPr>
          <w:rFonts w:ascii="Times New Roman" w:hAnsi="Times New Roman" w:cs="Times New Roman"/>
          <w:sz w:val="24"/>
          <w:szCs w:val="24"/>
          <w:lang w:val="en-US"/>
        </w:rPr>
      </w:pPr>
      <w:r w:rsidRPr="00A0668D">
        <w:rPr>
          <w:rFonts w:ascii="Times New Roman" w:hAnsi="Times New Roman" w:cs="Times New Roman"/>
          <w:sz w:val="24"/>
          <w:szCs w:val="24"/>
          <w:lang w:val="en-US"/>
        </w:rPr>
        <w:t>Elastography seems to be able to detect changes in the testicular architecture in varicocele-bearing testicles. Although the role of the modality in grading seems to be uncertain at best, elastography showed a meaningful correlation with spermatogenesis parameters. Importantly, in infertile men who are candidates for treatment, elastography readings could predict the improvement in semen parameters which is useful in terms of decision-making in infertile men with varicocele.</w:t>
      </w:r>
    </w:p>
    <w:p w14:paraId="41E73558" w14:textId="77777777" w:rsidR="007E3C09" w:rsidRPr="00A0668D" w:rsidRDefault="007E3C09">
      <w:pPr>
        <w:rPr>
          <w:lang w:val="en-US"/>
        </w:rPr>
      </w:pPr>
    </w:p>
    <w:sectPr w:rsidR="007E3C09" w:rsidRPr="00A066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68D"/>
    <w:rsid w:val="00267414"/>
    <w:rsid w:val="007E3C09"/>
    <w:rsid w:val="009143FD"/>
    <w:rsid w:val="00917A3D"/>
    <w:rsid w:val="00A0668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C97B"/>
  <w15:chartTrackingRefBased/>
  <w15:docId w15:val="{09F5C71F-34AA-4DD1-BD34-45321231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68D"/>
    <w:rPr>
      <w:lang w:val="el-G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917A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7A3D"/>
    <w:rPr>
      <w:rFonts w:asciiTheme="majorHAnsi" w:eastAsiaTheme="majorEastAsia" w:hAnsiTheme="majorHAnsi" w:cstheme="majorBidi"/>
      <w:spacing w:val="-10"/>
      <w:kern w:val="28"/>
      <w:sz w:val="56"/>
      <w:szCs w:val="5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499</Words>
  <Characters>2850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HPµ</dc:creator>
  <cp:keywords/>
  <dc:description/>
  <cp:lastModifiedBy>HPµ</cp:lastModifiedBy>
  <cp:revision>2</cp:revision>
  <dcterms:created xsi:type="dcterms:W3CDTF">2021-10-24T16:46:00Z</dcterms:created>
  <dcterms:modified xsi:type="dcterms:W3CDTF">2021-10-27T14:43:00Z</dcterms:modified>
</cp:coreProperties>
</file>