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A6642" w14:textId="5BE83C00" w:rsidR="00DD26E2" w:rsidRPr="001531CE" w:rsidRDefault="00963ACD" w:rsidP="00DD26E2">
      <w:pPr>
        <w:jc w:val="center"/>
        <w:rPr>
          <w:rFonts w:ascii="Bookman Old Style" w:hAnsi="Bookman Old Style"/>
          <w:b/>
          <w:bCs/>
          <w:sz w:val="28"/>
          <w:szCs w:val="28"/>
          <w:lang w:val="en-IN"/>
        </w:rPr>
      </w:pPr>
      <w:r w:rsidRPr="001531CE">
        <w:rPr>
          <w:rFonts w:ascii="Bookman Old Style" w:hAnsi="Bookman Old Style"/>
          <w:b/>
          <w:bCs/>
          <w:sz w:val="28"/>
          <w:szCs w:val="28"/>
          <w:lang w:val="en-IN"/>
        </w:rPr>
        <w:t xml:space="preserve">Indian Regulatory Standards &amp; </w:t>
      </w:r>
      <w:r w:rsidRPr="001531CE">
        <w:rPr>
          <w:rFonts w:ascii="Bookman Old Style" w:hAnsi="Bookman Old Style"/>
          <w:b/>
          <w:sz w:val="28"/>
          <w:szCs w:val="28"/>
        </w:rPr>
        <w:t xml:space="preserve">Quality Control of </w:t>
      </w:r>
      <w:r w:rsidR="0068224E" w:rsidRPr="001531CE">
        <w:rPr>
          <w:rFonts w:ascii="Bookman Old Style" w:hAnsi="Bookman Old Style"/>
          <w:b/>
          <w:sz w:val="28"/>
          <w:szCs w:val="28"/>
        </w:rPr>
        <w:t xml:space="preserve">Drugs </w:t>
      </w:r>
      <w:r w:rsidR="0068224E" w:rsidRPr="001531CE">
        <w:rPr>
          <w:rFonts w:ascii="Bookman Old Style" w:hAnsi="Bookman Old Style"/>
          <w:b/>
          <w:bCs/>
          <w:sz w:val="28"/>
          <w:szCs w:val="28"/>
          <w:lang w:val="en-IN"/>
        </w:rPr>
        <w:t>Used</w:t>
      </w:r>
      <w:r w:rsidRPr="001531CE">
        <w:rPr>
          <w:rFonts w:ascii="Bookman Old Style" w:hAnsi="Bookman Old Style"/>
          <w:b/>
          <w:bCs/>
          <w:sz w:val="28"/>
          <w:szCs w:val="28"/>
          <w:lang w:val="en-IN"/>
        </w:rPr>
        <w:t xml:space="preserve"> in Homoeopathy</w:t>
      </w:r>
    </w:p>
    <w:p w14:paraId="7752B951" w14:textId="77777777" w:rsidR="0061362F" w:rsidRPr="001531CE" w:rsidRDefault="0061362F" w:rsidP="00DD26E2">
      <w:pPr>
        <w:jc w:val="center"/>
        <w:rPr>
          <w:rFonts w:ascii="Bookman Old Style" w:hAnsi="Bookman Old Style"/>
          <w:b/>
          <w:sz w:val="28"/>
          <w:szCs w:val="28"/>
          <w:lang w:val="en-IN"/>
        </w:rPr>
      </w:pPr>
    </w:p>
    <w:p w14:paraId="4B8C77A3" w14:textId="2CC9EC59" w:rsidR="003779E0" w:rsidRPr="001531CE" w:rsidRDefault="00C52142" w:rsidP="00DD26E2">
      <w:pPr>
        <w:rPr>
          <w:rFonts w:ascii="Bookman Old Style" w:hAnsi="Bookman Old Style"/>
          <w:sz w:val="24"/>
          <w:szCs w:val="24"/>
        </w:rPr>
      </w:pPr>
      <w:r w:rsidRPr="001531CE">
        <w:rPr>
          <w:rFonts w:ascii="Bookman Old Style" w:hAnsi="Bookman Old Style"/>
          <w:sz w:val="24"/>
          <w:szCs w:val="24"/>
        </w:rPr>
        <w:t xml:space="preserve"> </w:t>
      </w:r>
      <w:r w:rsidR="001531CE" w:rsidRPr="001531CE">
        <w:rPr>
          <w:rFonts w:ascii="Bookman Old Style" w:hAnsi="Bookman Old Style"/>
          <w:sz w:val="24"/>
          <w:szCs w:val="24"/>
        </w:rPr>
        <w:t>*</w:t>
      </w:r>
      <w:r w:rsidR="00963ACD" w:rsidRPr="001531CE">
        <w:rPr>
          <w:rFonts w:ascii="Bookman Old Style" w:hAnsi="Bookman Old Style"/>
          <w:sz w:val="24"/>
          <w:szCs w:val="24"/>
        </w:rPr>
        <w:t>R</w:t>
      </w:r>
      <w:r w:rsidR="001531CE" w:rsidRPr="001531CE">
        <w:rPr>
          <w:rFonts w:ascii="Bookman Old Style" w:hAnsi="Bookman Old Style"/>
          <w:sz w:val="24"/>
          <w:szCs w:val="24"/>
        </w:rPr>
        <w:t>enu</w:t>
      </w:r>
      <w:bookmarkStart w:id="0" w:name="_GoBack"/>
      <w:bookmarkEnd w:id="0"/>
      <w:r w:rsidR="00E100BF" w:rsidRPr="001531CE">
        <w:rPr>
          <w:rFonts w:ascii="Bookman Old Style" w:hAnsi="Bookman Old Style"/>
          <w:sz w:val="24"/>
          <w:szCs w:val="24"/>
        </w:rPr>
        <w:t xml:space="preserve">, </w:t>
      </w:r>
      <w:r w:rsidR="001531CE" w:rsidRPr="001531CE">
        <w:rPr>
          <w:rFonts w:ascii="Bookman Old Style" w:hAnsi="Bookman Old Style"/>
          <w:sz w:val="24"/>
          <w:szCs w:val="24"/>
        </w:rPr>
        <w:t>Research Officer (Pharmacognosy), Central Council for Research in Homoeopathy,</w:t>
      </w:r>
      <w:r w:rsidR="00E100BF" w:rsidRPr="001531CE">
        <w:rPr>
          <w:rFonts w:ascii="Bookman Old Style" w:hAnsi="Bookman Old Style"/>
          <w:sz w:val="24"/>
          <w:szCs w:val="24"/>
        </w:rPr>
        <w:t xml:space="preserve"> </w:t>
      </w:r>
      <w:r w:rsidR="001531CE" w:rsidRPr="001531CE">
        <w:rPr>
          <w:rFonts w:ascii="Bookman Old Style" w:hAnsi="Bookman Old Style"/>
          <w:sz w:val="24"/>
          <w:szCs w:val="24"/>
        </w:rPr>
        <w:t>Ministry</w:t>
      </w:r>
      <w:r w:rsidR="00E100BF" w:rsidRPr="001531CE">
        <w:rPr>
          <w:rFonts w:ascii="Bookman Old Style" w:hAnsi="Bookman Old Style"/>
          <w:sz w:val="24"/>
          <w:szCs w:val="24"/>
        </w:rPr>
        <w:t xml:space="preserve"> </w:t>
      </w:r>
      <w:r w:rsidR="001531CE" w:rsidRPr="001531CE">
        <w:rPr>
          <w:rFonts w:ascii="Bookman Old Style" w:hAnsi="Bookman Old Style"/>
          <w:sz w:val="24"/>
          <w:szCs w:val="24"/>
        </w:rPr>
        <w:t>of</w:t>
      </w:r>
      <w:r w:rsidR="00E100BF" w:rsidRPr="001531CE">
        <w:rPr>
          <w:rFonts w:ascii="Bookman Old Style" w:hAnsi="Bookman Old Style"/>
          <w:sz w:val="24"/>
          <w:szCs w:val="24"/>
        </w:rPr>
        <w:t xml:space="preserve"> AYUSH, G</w:t>
      </w:r>
      <w:r w:rsidR="001531CE" w:rsidRPr="001531CE">
        <w:rPr>
          <w:rFonts w:ascii="Bookman Old Style" w:hAnsi="Bookman Old Style"/>
          <w:sz w:val="24"/>
          <w:szCs w:val="24"/>
        </w:rPr>
        <w:t>ovt</w:t>
      </w:r>
      <w:r w:rsidR="00E100BF" w:rsidRPr="001531CE">
        <w:rPr>
          <w:rFonts w:ascii="Bookman Old Style" w:hAnsi="Bookman Old Style"/>
          <w:sz w:val="24"/>
          <w:szCs w:val="24"/>
        </w:rPr>
        <w:t xml:space="preserve">. </w:t>
      </w:r>
      <w:r w:rsidR="001531CE" w:rsidRPr="001531CE">
        <w:rPr>
          <w:rFonts w:ascii="Bookman Old Style" w:hAnsi="Bookman Old Style"/>
          <w:sz w:val="24"/>
          <w:szCs w:val="24"/>
        </w:rPr>
        <w:t>of</w:t>
      </w:r>
      <w:r w:rsidR="00E100BF" w:rsidRPr="001531CE">
        <w:rPr>
          <w:rFonts w:ascii="Bookman Old Style" w:hAnsi="Bookman Old Style"/>
          <w:sz w:val="24"/>
          <w:szCs w:val="24"/>
        </w:rPr>
        <w:t xml:space="preserve"> I</w:t>
      </w:r>
      <w:r w:rsidR="001531CE" w:rsidRPr="001531CE">
        <w:rPr>
          <w:rFonts w:ascii="Bookman Old Style" w:hAnsi="Bookman Old Style"/>
          <w:sz w:val="24"/>
          <w:szCs w:val="24"/>
        </w:rPr>
        <w:t>ndia.</w:t>
      </w:r>
    </w:p>
    <w:p w14:paraId="3F05B479" w14:textId="77777777" w:rsidR="001531CE" w:rsidRPr="001531CE" w:rsidRDefault="001531CE" w:rsidP="001531CE">
      <w:pPr>
        <w:rPr>
          <w:rFonts w:ascii="Bookman Old Style" w:hAnsi="Bookman Old Style"/>
          <w:sz w:val="24"/>
          <w:szCs w:val="24"/>
        </w:rPr>
      </w:pPr>
      <w:r w:rsidRPr="001531CE">
        <w:rPr>
          <w:rFonts w:ascii="Bookman Old Style" w:hAnsi="Bookman Old Style"/>
          <w:sz w:val="24"/>
          <w:szCs w:val="24"/>
        </w:rPr>
        <w:t>Anil Khurana, Director General, Central Council for Research in Homoeopathy, Ministry of AYUSH, Govt. of India.</w:t>
      </w:r>
    </w:p>
    <w:p w14:paraId="66D692C3" w14:textId="77777777" w:rsidR="00792B38" w:rsidRPr="001531CE" w:rsidRDefault="00792B38" w:rsidP="001531CE">
      <w:pPr>
        <w:autoSpaceDE w:val="0"/>
        <w:autoSpaceDN w:val="0"/>
        <w:adjustRightInd w:val="0"/>
        <w:spacing w:after="0" w:line="360" w:lineRule="auto"/>
        <w:jc w:val="both"/>
        <w:rPr>
          <w:rFonts w:ascii="Bookman Old Style" w:hAnsi="Bookman Old Style"/>
          <w:sz w:val="24"/>
          <w:szCs w:val="24"/>
        </w:rPr>
      </w:pPr>
    </w:p>
    <w:p w14:paraId="6299DB43" w14:textId="12267855" w:rsidR="005A1E87" w:rsidRPr="001531CE" w:rsidRDefault="00110422" w:rsidP="005A1E87">
      <w:pPr>
        <w:autoSpaceDE w:val="0"/>
        <w:autoSpaceDN w:val="0"/>
        <w:adjustRightInd w:val="0"/>
        <w:spacing w:after="0" w:line="360" w:lineRule="auto"/>
        <w:ind w:firstLine="720"/>
        <w:jc w:val="both"/>
        <w:rPr>
          <w:rFonts w:ascii="Bookman Old Style" w:hAnsi="Bookman Old Style"/>
          <w:sz w:val="24"/>
          <w:szCs w:val="24"/>
        </w:rPr>
      </w:pPr>
      <w:r w:rsidRPr="001531CE">
        <w:rPr>
          <w:rFonts w:ascii="Bookman Old Style" w:hAnsi="Bookman Old Style"/>
          <w:sz w:val="24"/>
          <w:szCs w:val="24"/>
        </w:rPr>
        <w:t>India has its own unique Health Care Delivery system. There is a provision of multiple systems of medicines for the promotion of health and prevention/cure of diseases</w:t>
      </w:r>
      <w:r w:rsidR="006D7CFB" w:rsidRPr="001531CE">
        <w:rPr>
          <w:rFonts w:ascii="Bookman Old Style" w:hAnsi="Bookman Old Style"/>
          <w:sz w:val="24"/>
          <w:szCs w:val="24"/>
          <w:lang w:val="en-IN" w:bidi="hi-IN"/>
        </w:rPr>
        <w:t xml:space="preserve"> with the integration of Alternative &amp; Traditional Medicines</w:t>
      </w:r>
      <w:r w:rsidR="001E2FDE" w:rsidRPr="001531CE">
        <w:rPr>
          <w:rFonts w:ascii="Bookman Old Style" w:hAnsi="Bookman Old Style"/>
          <w:sz w:val="24"/>
          <w:szCs w:val="24"/>
          <w:lang w:val="en-IN" w:bidi="hi-IN"/>
        </w:rPr>
        <w:t xml:space="preserve"> in conventional system.</w:t>
      </w:r>
      <w:r w:rsidR="005A1E87" w:rsidRPr="001531CE">
        <w:rPr>
          <w:rFonts w:ascii="Bookman Old Style" w:hAnsi="Bookman Old Style"/>
        </w:rPr>
        <w:t xml:space="preserve"> </w:t>
      </w:r>
      <w:r w:rsidR="005A1E87" w:rsidRPr="001531CE">
        <w:rPr>
          <w:rFonts w:ascii="Bookman Old Style" w:hAnsi="Bookman Old Style"/>
          <w:sz w:val="24"/>
          <w:szCs w:val="24"/>
        </w:rPr>
        <w:t xml:space="preserve">The Homoeopathy Drug related issues are governed by the Drugs and Cosmetics Act (DCA), 1940 and Rules, 1945 </w:t>
      </w:r>
      <w:r w:rsidR="00260F83" w:rsidRPr="001531CE">
        <w:rPr>
          <w:rFonts w:ascii="Bookman Old Style" w:hAnsi="Bookman Old Style"/>
          <w:sz w:val="24"/>
          <w:szCs w:val="24"/>
        </w:rPr>
        <w:t xml:space="preserve">by </w:t>
      </w:r>
      <w:r w:rsidR="00AA42AF" w:rsidRPr="001531CE">
        <w:rPr>
          <w:rFonts w:ascii="Bookman Old Style" w:hAnsi="Bookman Old Style"/>
          <w:sz w:val="24"/>
          <w:szCs w:val="24"/>
        </w:rPr>
        <w:t>Central Drugs Standard Control Organisation (CDSCO) under the Drug Controller General of India, Ministry of Health and Family Welfare, Govt. of India.</w:t>
      </w:r>
      <w:r w:rsidR="005A1E87" w:rsidRPr="001531CE">
        <w:rPr>
          <w:rFonts w:ascii="Bookman Old Style" w:hAnsi="Bookman Old Style"/>
          <w:sz w:val="24"/>
          <w:szCs w:val="24"/>
        </w:rPr>
        <w:t xml:space="preserve"> Homoeopathic medicine</w:t>
      </w:r>
      <w:r w:rsidR="00AA42AF" w:rsidRPr="001531CE">
        <w:rPr>
          <w:rFonts w:ascii="Bookman Old Style" w:hAnsi="Bookman Old Style"/>
          <w:sz w:val="24"/>
          <w:szCs w:val="24"/>
        </w:rPr>
        <w:t xml:space="preserve">s are </w:t>
      </w:r>
      <w:r w:rsidR="005A1E87" w:rsidRPr="001531CE">
        <w:rPr>
          <w:rFonts w:ascii="Bookman Old Style" w:hAnsi="Bookman Old Style"/>
          <w:sz w:val="24"/>
          <w:szCs w:val="24"/>
        </w:rPr>
        <w:t xml:space="preserve">defined </w:t>
      </w:r>
      <w:r w:rsidR="00C83347" w:rsidRPr="001531CE">
        <w:rPr>
          <w:rFonts w:ascii="Bookman Old Style" w:hAnsi="Bookman Old Style"/>
          <w:sz w:val="24"/>
          <w:szCs w:val="24"/>
        </w:rPr>
        <w:t>under the Rule 2dd</w:t>
      </w:r>
      <w:r w:rsidR="005A1E87" w:rsidRPr="001531CE">
        <w:rPr>
          <w:rFonts w:ascii="Bookman Old Style" w:hAnsi="Bookman Old Style"/>
          <w:sz w:val="24"/>
          <w:szCs w:val="24"/>
        </w:rPr>
        <w:t>.</w:t>
      </w:r>
      <w:r w:rsidR="000A2197" w:rsidRPr="001531CE">
        <w:rPr>
          <w:rFonts w:ascii="Bookman Old Style" w:hAnsi="Bookman Old Style"/>
          <w:sz w:val="24"/>
          <w:szCs w:val="24"/>
        </w:rPr>
        <w:t xml:space="preserve"> </w:t>
      </w:r>
      <w:r w:rsidR="00B14125" w:rsidRPr="001531CE">
        <w:rPr>
          <w:rFonts w:ascii="Bookman Old Style" w:hAnsi="Bookman Old Style"/>
          <w:sz w:val="24"/>
          <w:szCs w:val="24"/>
        </w:rPr>
        <w:t>The standard</w:t>
      </w:r>
      <w:r w:rsidR="003142A8" w:rsidRPr="001531CE">
        <w:rPr>
          <w:rFonts w:ascii="Bookman Old Style" w:hAnsi="Bookman Old Style"/>
          <w:sz w:val="24"/>
          <w:szCs w:val="24"/>
        </w:rPr>
        <w:t>s of identity, purity and strength</w:t>
      </w:r>
      <w:r w:rsidR="00B14125" w:rsidRPr="001531CE">
        <w:rPr>
          <w:rFonts w:ascii="Bookman Old Style" w:hAnsi="Bookman Old Style"/>
          <w:sz w:val="24"/>
          <w:szCs w:val="24"/>
        </w:rPr>
        <w:t xml:space="preserve"> to be compiled</w:t>
      </w:r>
      <w:r w:rsidR="003142A8" w:rsidRPr="001531CE">
        <w:rPr>
          <w:rFonts w:ascii="Bookman Old Style" w:hAnsi="Bookman Old Style"/>
          <w:sz w:val="24"/>
          <w:szCs w:val="24"/>
        </w:rPr>
        <w:t xml:space="preserve"> with Homoeopathic Pharmacopoeia of India (HPI) mentioned in Second Schedule (4a) under the act.</w:t>
      </w:r>
      <w:r w:rsidR="00B14125" w:rsidRPr="001531CE">
        <w:rPr>
          <w:rFonts w:ascii="Bookman Old Style" w:hAnsi="Bookman Old Style"/>
          <w:sz w:val="24"/>
          <w:szCs w:val="24"/>
        </w:rPr>
        <w:t xml:space="preserve"> </w:t>
      </w:r>
    </w:p>
    <w:p w14:paraId="7F2711E5" w14:textId="69D5A2DF" w:rsidR="00786F68" w:rsidRPr="001531CE" w:rsidRDefault="000D484E" w:rsidP="00F117AE">
      <w:pPr>
        <w:autoSpaceDE w:val="0"/>
        <w:autoSpaceDN w:val="0"/>
        <w:adjustRightInd w:val="0"/>
        <w:spacing w:after="0" w:line="360" w:lineRule="auto"/>
        <w:ind w:firstLine="720"/>
        <w:jc w:val="both"/>
        <w:rPr>
          <w:rFonts w:ascii="Bookman Old Style" w:hAnsi="Bookman Old Style"/>
          <w:sz w:val="24"/>
          <w:szCs w:val="24"/>
        </w:rPr>
      </w:pPr>
      <w:r w:rsidRPr="001531CE">
        <w:rPr>
          <w:rFonts w:ascii="Bookman Old Style" w:hAnsi="Bookman Old Style"/>
          <w:sz w:val="24"/>
          <w:szCs w:val="24"/>
        </w:rPr>
        <w:t xml:space="preserve">The Ministry of Ayurveda, Yoga &amp; Naturopathy, Unani, Siddha, Sowa Rigpa and Homoeopathy, abbreviated as </w:t>
      </w:r>
      <w:r w:rsidRPr="001531CE">
        <w:rPr>
          <w:rFonts w:ascii="Bookman Old Style" w:hAnsi="Bookman Old Style"/>
          <w:b/>
          <w:bCs/>
          <w:sz w:val="24"/>
          <w:szCs w:val="24"/>
        </w:rPr>
        <w:t>AYUSH</w:t>
      </w:r>
      <w:r w:rsidRPr="001531CE">
        <w:rPr>
          <w:rFonts w:ascii="Bookman Old Style" w:hAnsi="Bookman Old Style"/>
          <w:sz w:val="24"/>
          <w:szCs w:val="24"/>
        </w:rPr>
        <w:t>, is a government</w:t>
      </w:r>
      <w:r w:rsidR="00CA7F9B" w:rsidRPr="001531CE">
        <w:rPr>
          <w:rFonts w:ascii="Bookman Old Style" w:hAnsi="Bookman Old Style"/>
          <w:sz w:val="24"/>
          <w:szCs w:val="24"/>
        </w:rPr>
        <w:t xml:space="preserve"> </w:t>
      </w:r>
      <w:r w:rsidRPr="001531CE">
        <w:rPr>
          <w:rFonts w:ascii="Bookman Old Style" w:hAnsi="Bookman Old Style"/>
          <w:sz w:val="24"/>
          <w:szCs w:val="24"/>
        </w:rPr>
        <w:t>body in India</w:t>
      </w:r>
      <w:r w:rsidR="008A6812" w:rsidRPr="001531CE">
        <w:rPr>
          <w:rFonts w:ascii="Bookman Old Style" w:hAnsi="Bookman Old Style"/>
          <w:sz w:val="24"/>
          <w:szCs w:val="24"/>
        </w:rPr>
        <w:t xml:space="preserve"> formed on 9th November 2014 to ensure the optimal development and propagation of AYUSH systems of health care purposed developing, education and research in the field of alternative medicine with research councils.</w:t>
      </w:r>
      <w:r w:rsidRPr="001531CE">
        <w:rPr>
          <w:rFonts w:ascii="Bookman Old Style" w:hAnsi="Bookman Old Style"/>
          <w:sz w:val="24"/>
          <w:szCs w:val="24"/>
        </w:rPr>
        <w:t xml:space="preserve"> </w:t>
      </w:r>
    </w:p>
    <w:p w14:paraId="50C927EB" w14:textId="19ED2087" w:rsidR="00110422" w:rsidRPr="001531CE" w:rsidRDefault="00145155" w:rsidP="00110422">
      <w:pPr>
        <w:autoSpaceDE w:val="0"/>
        <w:autoSpaceDN w:val="0"/>
        <w:adjustRightInd w:val="0"/>
        <w:spacing w:after="0" w:line="360" w:lineRule="auto"/>
        <w:ind w:firstLine="720"/>
        <w:jc w:val="both"/>
        <w:rPr>
          <w:rFonts w:ascii="Bookman Old Style" w:hAnsi="Bookman Old Style"/>
          <w:sz w:val="24"/>
          <w:szCs w:val="24"/>
        </w:rPr>
      </w:pPr>
      <w:r w:rsidRPr="001531CE">
        <w:rPr>
          <w:rFonts w:ascii="Bookman Old Style" w:hAnsi="Bookman Old Style"/>
          <w:noProof/>
          <w:sz w:val="24"/>
          <w:szCs w:val="24"/>
        </w:rPr>
        <w:lastRenderedPageBreak/>
        <w:drawing>
          <wp:inline distT="0" distB="0" distL="0" distR="0" wp14:anchorId="1EDE4F16" wp14:editId="518CCCEB">
            <wp:extent cx="4572396" cy="3429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72396" cy="3429297"/>
                    </a:xfrm>
                    <a:prstGeom prst="rect">
                      <a:avLst/>
                    </a:prstGeom>
                  </pic:spPr>
                </pic:pic>
              </a:graphicData>
            </a:graphic>
          </wp:inline>
        </w:drawing>
      </w:r>
    </w:p>
    <w:p w14:paraId="3905AD17" w14:textId="50E83CC8" w:rsidR="00145155" w:rsidRPr="001531CE" w:rsidRDefault="00145155" w:rsidP="00145155">
      <w:pPr>
        <w:autoSpaceDE w:val="0"/>
        <w:autoSpaceDN w:val="0"/>
        <w:adjustRightInd w:val="0"/>
        <w:spacing w:after="0" w:line="360" w:lineRule="auto"/>
        <w:ind w:left="720"/>
        <w:jc w:val="both"/>
        <w:rPr>
          <w:rFonts w:ascii="Bookman Old Style" w:hAnsi="Bookman Old Style"/>
          <w:sz w:val="24"/>
          <w:szCs w:val="24"/>
        </w:rPr>
      </w:pPr>
      <w:r w:rsidRPr="001531CE">
        <w:rPr>
          <w:rFonts w:ascii="Bookman Old Style" w:hAnsi="Bookman Old Style"/>
          <w:sz w:val="24"/>
          <w:szCs w:val="24"/>
        </w:rPr>
        <w:t>Fig.1 Regulatory framework of homoeopathic medicines in Drugs &amp;                                          Cosmetics Act, 1940 and Rules 1945 of India</w:t>
      </w:r>
    </w:p>
    <w:p w14:paraId="0F01296C" w14:textId="77777777" w:rsidR="0026014B" w:rsidRPr="001531CE" w:rsidRDefault="0026014B" w:rsidP="00383D93">
      <w:pPr>
        <w:autoSpaceDE w:val="0"/>
        <w:autoSpaceDN w:val="0"/>
        <w:adjustRightInd w:val="0"/>
        <w:spacing w:after="0" w:line="360" w:lineRule="auto"/>
        <w:ind w:firstLine="720"/>
        <w:jc w:val="both"/>
        <w:rPr>
          <w:rFonts w:ascii="Bookman Old Style" w:hAnsi="Bookman Old Style"/>
          <w:b/>
          <w:bCs/>
          <w:sz w:val="24"/>
          <w:szCs w:val="24"/>
        </w:rPr>
      </w:pPr>
    </w:p>
    <w:p w14:paraId="78942075" w14:textId="77777777" w:rsidR="0026014B" w:rsidRPr="001531CE" w:rsidRDefault="0026014B" w:rsidP="00383D93">
      <w:pPr>
        <w:autoSpaceDE w:val="0"/>
        <w:autoSpaceDN w:val="0"/>
        <w:adjustRightInd w:val="0"/>
        <w:spacing w:after="0" w:line="360" w:lineRule="auto"/>
        <w:ind w:firstLine="720"/>
        <w:jc w:val="both"/>
        <w:rPr>
          <w:rFonts w:ascii="Bookman Old Style" w:hAnsi="Bookman Old Style"/>
          <w:b/>
          <w:bCs/>
          <w:sz w:val="24"/>
          <w:szCs w:val="24"/>
        </w:rPr>
      </w:pPr>
    </w:p>
    <w:p w14:paraId="500D3D7C" w14:textId="3A9EC90F" w:rsidR="00383D93" w:rsidRPr="001531CE" w:rsidRDefault="007E7322" w:rsidP="00383D93">
      <w:pPr>
        <w:autoSpaceDE w:val="0"/>
        <w:autoSpaceDN w:val="0"/>
        <w:adjustRightInd w:val="0"/>
        <w:spacing w:after="0" w:line="360" w:lineRule="auto"/>
        <w:ind w:firstLine="720"/>
        <w:jc w:val="both"/>
        <w:rPr>
          <w:rFonts w:ascii="Bookman Old Style" w:hAnsi="Bookman Old Style"/>
          <w:sz w:val="24"/>
          <w:szCs w:val="24"/>
        </w:rPr>
      </w:pPr>
      <w:r w:rsidRPr="001531CE">
        <w:rPr>
          <w:rFonts w:ascii="Bookman Old Style" w:hAnsi="Bookman Old Style"/>
          <w:b/>
          <w:bCs/>
          <w:sz w:val="24"/>
          <w:szCs w:val="24"/>
        </w:rPr>
        <w:t>Quality control</w:t>
      </w:r>
      <w:r w:rsidRPr="001531CE">
        <w:rPr>
          <w:rFonts w:ascii="Bookman Old Style" w:hAnsi="Bookman Old Style"/>
          <w:sz w:val="24"/>
          <w:szCs w:val="24"/>
        </w:rPr>
        <w:t xml:space="preserve"> is one of most fundamental prerequisites study for introduction of drug or formulation in clinical practice. Drug standardization study plays major role to ensure genuineness/authenticity, purity, quality, safety and efficacy </w:t>
      </w:r>
      <w:r w:rsidR="00DB3320" w:rsidRPr="001531CE">
        <w:rPr>
          <w:rFonts w:ascii="Bookman Old Style" w:hAnsi="Bookman Old Style"/>
          <w:sz w:val="24"/>
          <w:szCs w:val="24"/>
        </w:rPr>
        <w:t xml:space="preserve">with respect to pharmacognostical, physico-chemical &amp; pharmacological studies </w:t>
      </w:r>
      <w:r w:rsidRPr="001531CE">
        <w:rPr>
          <w:rFonts w:ascii="Bookman Old Style" w:hAnsi="Bookman Old Style"/>
          <w:sz w:val="24"/>
          <w:szCs w:val="24"/>
        </w:rPr>
        <w:t>of raw drugs as well as finished products</w:t>
      </w:r>
      <w:r w:rsidR="00CA7F9B" w:rsidRPr="001531CE">
        <w:rPr>
          <w:rFonts w:ascii="Bookman Old Style" w:hAnsi="Bookman Old Style"/>
          <w:sz w:val="24"/>
          <w:szCs w:val="24"/>
        </w:rPr>
        <w:t xml:space="preserve">. </w:t>
      </w:r>
      <w:r w:rsidR="00D23133" w:rsidRPr="001531CE">
        <w:rPr>
          <w:rFonts w:ascii="Bookman Old Style" w:hAnsi="Bookman Old Style"/>
          <w:sz w:val="24"/>
          <w:szCs w:val="24"/>
        </w:rPr>
        <w:t xml:space="preserve">There are various sources of homoeopathic medicines viz. plants, chemicals &amp; minerals, animals, sarcodes, nosodes and imponderabilia. Considering the diversity of source, quality control is quintessential for homoeopathic raw material, mother tinctures and potencies. </w:t>
      </w:r>
      <w:r w:rsidRPr="001531CE">
        <w:rPr>
          <w:rFonts w:ascii="Bookman Old Style" w:hAnsi="Bookman Old Style"/>
          <w:sz w:val="24"/>
          <w:szCs w:val="24"/>
        </w:rPr>
        <w:t>H</w:t>
      </w:r>
      <w:r w:rsidR="003779E0" w:rsidRPr="001531CE">
        <w:rPr>
          <w:rFonts w:ascii="Bookman Old Style" w:hAnsi="Bookman Old Style"/>
          <w:sz w:val="24"/>
          <w:szCs w:val="24"/>
        </w:rPr>
        <w:t>omeopathic drugs which works on the principle of high dilutions</w:t>
      </w:r>
      <w:r w:rsidR="00CA7F9B" w:rsidRPr="001531CE">
        <w:rPr>
          <w:rFonts w:ascii="Bookman Old Style" w:hAnsi="Bookman Old Style"/>
          <w:sz w:val="24"/>
          <w:szCs w:val="24"/>
        </w:rPr>
        <w:t xml:space="preserve">, </w:t>
      </w:r>
      <w:r w:rsidR="003779E0" w:rsidRPr="001531CE">
        <w:rPr>
          <w:rFonts w:ascii="Bookman Old Style" w:hAnsi="Bookman Old Style"/>
          <w:sz w:val="24"/>
          <w:szCs w:val="24"/>
        </w:rPr>
        <w:t>it becomes even more important that</w:t>
      </w:r>
      <w:r w:rsidR="00B03E97" w:rsidRPr="001531CE">
        <w:rPr>
          <w:rFonts w:ascii="Bookman Old Style" w:hAnsi="Bookman Old Style"/>
          <w:sz w:val="24"/>
          <w:szCs w:val="24"/>
        </w:rPr>
        <w:t xml:space="preserve"> </w:t>
      </w:r>
      <w:r w:rsidR="003779E0" w:rsidRPr="001531CE">
        <w:rPr>
          <w:rFonts w:ascii="Bookman Old Style" w:hAnsi="Bookman Old Style"/>
          <w:sz w:val="24"/>
          <w:szCs w:val="24"/>
        </w:rPr>
        <w:t>quality of starting material depends on the method of preparation</w:t>
      </w:r>
      <w:r w:rsidR="00B03E97" w:rsidRPr="001531CE">
        <w:rPr>
          <w:rFonts w:ascii="Bookman Old Style" w:hAnsi="Bookman Old Style"/>
          <w:sz w:val="24"/>
          <w:szCs w:val="24"/>
        </w:rPr>
        <w:t xml:space="preserve"> of mother tincture and potencies</w:t>
      </w:r>
      <w:r w:rsidR="00731A89" w:rsidRPr="001531CE">
        <w:rPr>
          <w:rFonts w:ascii="Bookman Old Style" w:hAnsi="Bookman Old Style"/>
          <w:sz w:val="24"/>
          <w:szCs w:val="24"/>
        </w:rPr>
        <w:t xml:space="preserve"> must</w:t>
      </w:r>
      <w:r w:rsidR="003779E0" w:rsidRPr="001531CE">
        <w:rPr>
          <w:rFonts w:ascii="Bookman Old Style" w:hAnsi="Bookman Old Style"/>
          <w:sz w:val="24"/>
          <w:szCs w:val="24"/>
        </w:rPr>
        <w:t xml:space="preserve"> be standardized and controlled. </w:t>
      </w:r>
      <w:r w:rsidR="00383D93" w:rsidRPr="001531CE">
        <w:rPr>
          <w:rFonts w:ascii="Bookman Old Style" w:hAnsi="Bookman Old Style"/>
          <w:sz w:val="24"/>
          <w:szCs w:val="24"/>
        </w:rPr>
        <w:t xml:space="preserve">Success in homoeopathic prescribing is based upon the purity and quality of drugs. </w:t>
      </w:r>
    </w:p>
    <w:p w14:paraId="26FC9318" w14:textId="16D2144E" w:rsidR="003779E0" w:rsidRPr="001531CE" w:rsidRDefault="00383D93" w:rsidP="00383D93">
      <w:pPr>
        <w:autoSpaceDE w:val="0"/>
        <w:autoSpaceDN w:val="0"/>
        <w:adjustRightInd w:val="0"/>
        <w:spacing w:after="0" w:line="360" w:lineRule="auto"/>
        <w:jc w:val="both"/>
        <w:rPr>
          <w:rFonts w:ascii="Bookman Old Style" w:hAnsi="Bookman Old Style"/>
          <w:sz w:val="24"/>
          <w:szCs w:val="24"/>
        </w:rPr>
      </w:pPr>
      <w:r w:rsidRPr="001531CE">
        <w:rPr>
          <w:rFonts w:ascii="Bookman Old Style" w:hAnsi="Bookman Old Style"/>
          <w:sz w:val="24"/>
          <w:szCs w:val="24"/>
        </w:rPr>
        <w:lastRenderedPageBreak/>
        <w:t xml:space="preserve"> </w:t>
      </w:r>
    </w:p>
    <w:p w14:paraId="2DAF6984" w14:textId="7A96ED5A" w:rsidR="00077241" w:rsidRPr="001531CE" w:rsidRDefault="00DB3320" w:rsidP="00DB3320">
      <w:pPr>
        <w:autoSpaceDE w:val="0"/>
        <w:autoSpaceDN w:val="0"/>
        <w:adjustRightInd w:val="0"/>
        <w:spacing w:after="0" w:line="360" w:lineRule="auto"/>
        <w:jc w:val="both"/>
        <w:rPr>
          <w:rFonts w:ascii="Bookman Old Style" w:hAnsi="Bookman Old Style"/>
          <w:sz w:val="24"/>
          <w:szCs w:val="24"/>
        </w:rPr>
      </w:pPr>
      <w:r w:rsidRPr="001531CE">
        <w:rPr>
          <w:rFonts w:ascii="Bookman Old Style" w:hAnsi="Bookman Old Style"/>
          <w:sz w:val="24"/>
          <w:szCs w:val="24"/>
        </w:rPr>
        <w:t xml:space="preserve">In India, quality homoeopathic medicines are manufacturing by following Schedule M-1, Good Manufacturing Practices (GMP) </w:t>
      </w:r>
      <w:r w:rsidR="00731A89" w:rsidRPr="001531CE">
        <w:rPr>
          <w:rFonts w:ascii="Bookman Old Style" w:hAnsi="Bookman Old Style"/>
          <w:sz w:val="24"/>
          <w:szCs w:val="24"/>
        </w:rPr>
        <w:t>; Rule 85E</w:t>
      </w:r>
      <w:r w:rsidRPr="001531CE">
        <w:rPr>
          <w:rFonts w:ascii="Bookman Old Style" w:hAnsi="Bookman Old Style"/>
          <w:sz w:val="24"/>
          <w:szCs w:val="24"/>
        </w:rPr>
        <w:t xml:space="preserve"> (2) of D&amp;C Rules 1945 with conditions specified including effective process controls, quality check on source materials &amp; finished products, validated analytical methods, adequate buildings, good storage and sanitary conditions along with the standards to compile with HPI as well. </w:t>
      </w:r>
      <w:r w:rsidR="00383D93" w:rsidRPr="001531CE">
        <w:rPr>
          <w:rFonts w:ascii="Bookman Old Style" w:hAnsi="Bookman Old Style"/>
          <w:sz w:val="24"/>
          <w:szCs w:val="24"/>
        </w:rPr>
        <w:t>I</w:t>
      </w:r>
      <w:r w:rsidR="00C52142" w:rsidRPr="001531CE">
        <w:rPr>
          <w:rFonts w:ascii="Bookman Old Style" w:hAnsi="Bookman Old Style"/>
          <w:sz w:val="24"/>
          <w:szCs w:val="24"/>
        </w:rPr>
        <w:t xml:space="preserve">t is </w:t>
      </w:r>
      <w:r w:rsidR="00383D93" w:rsidRPr="001531CE">
        <w:rPr>
          <w:rFonts w:ascii="Bookman Old Style" w:hAnsi="Bookman Old Style"/>
          <w:sz w:val="24"/>
          <w:szCs w:val="24"/>
        </w:rPr>
        <w:t xml:space="preserve">high </w:t>
      </w:r>
      <w:r w:rsidR="00077241" w:rsidRPr="001531CE">
        <w:rPr>
          <w:rFonts w:ascii="Bookman Old Style" w:hAnsi="Bookman Old Style"/>
          <w:sz w:val="24"/>
          <w:szCs w:val="24"/>
        </w:rPr>
        <w:t>time that</w:t>
      </w:r>
      <w:r w:rsidR="00C52142" w:rsidRPr="001531CE">
        <w:rPr>
          <w:rFonts w:ascii="Bookman Old Style" w:hAnsi="Bookman Old Style"/>
          <w:sz w:val="24"/>
          <w:szCs w:val="24"/>
        </w:rPr>
        <w:t xml:space="preserve"> the available drugs should be of utmost quality and safe to consume.</w:t>
      </w:r>
    </w:p>
    <w:p w14:paraId="347A354E" w14:textId="107CA9AF" w:rsidR="00F117AE" w:rsidRPr="001531CE" w:rsidRDefault="00F117AE" w:rsidP="00077241">
      <w:pPr>
        <w:autoSpaceDE w:val="0"/>
        <w:autoSpaceDN w:val="0"/>
        <w:adjustRightInd w:val="0"/>
        <w:spacing w:after="0" w:line="360" w:lineRule="auto"/>
        <w:ind w:firstLine="720"/>
        <w:rPr>
          <w:rFonts w:ascii="Bookman Old Style" w:hAnsi="Bookman Old Style" w:cs="Times New Roman"/>
          <w:b/>
          <w:bCs/>
          <w:sz w:val="28"/>
          <w:szCs w:val="28"/>
        </w:rPr>
      </w:pPr>
    </w:p>
    <w:p w14:paraId="198663D0" w14:textId="2CFB9041" w:rsidR="00355214" w:rsidRPr="001531CE" w:rsidRDefault="00355214" w:rsidP="00355214">
      <w:pPr>
        <w:autoSpaceDE w:val="0"/>
        <w:autoSpaceDN w:val="0"/>
        <w:adjustRightInd w:val="0"/>
        <w:spacing w:after="0" w:line="360" w:lineRule="auto"/>
        <w:rPr>
          <w:rFonts w:ascii="Bookman Old Style" w:hAnsi="Bookman Old Style" w:cs="Times New Roman"/>
          <w:b/>
          <w:bCs/>
          <w:sz w:val="28"/>
          <w:szCs w:val="28"/>
        </w:rPr>
      </w:pPr>
      <w:r w:rsidRPr="001531CE">
        <w:rPr>
          <w:rFonts w:ascii="Bookman Old Style" w:hAnsi="Bookman Old Style" w:cs="Times New Roman"/>
          <w:b/>
          <w:bCs/>
          <w:sz w:val="28"/>
          <w:szCs w:val="28"/>
        </w:rPr>
        <w:t>References:-</w:t>
      </w:r>
    </w:p>
    <w:p w14:paraId="49D9E907" w14:textId="728D27C0" w:rsidR="00D84963" w:rsidRPr="001531CE" w:rsidRDefault="00D84963" w:rsidP="00D84963">
      <w:pPr>
        <w:pStyle w:val="ListParagraph"/>
        <w:numPr>
          <w:ilvl w:val="0"/>
          <w:numId w:val="1"/>
        </w:numPr>
        <w:autoSpaceDE w:val="0"/>
        <w:autoSpaceDN w:val="0"/>
        <w:adjustRightInd w:val="0"/>
        <w:spacing w:after="0" w:line="360" w:lineRule="auto"/>
        <w:rPr>
          <w:rFonts w:ascii="Bookman Old Style" w:hAnsi="Bookman Old Style" w:cs="Times New Roman"/>
          <w:i/>
          <w:iCs/>
          <w:sz w:val="24"/>
          <w:szCs w:val="24"/>
        </w:rPr>
      </w:pPr>
      <w:r w:rsidRPr="001531CE">
        <w:rPr>
          <w:rFonts w:ascii="Bookman Old Style" w:hAnsi="Bookman Old Style" w:cs="Times New Roman"/>
          <w:i/>
          <w:iCs/>
          <w:sz w:val="24"/>
          <w:szCs w:val="24"/>
        </w:rPr>
        <w:t>Anonymous</w:t>
      </w:r>
      <w:r w:rsidR="00132B9F" w:rsidRPr="001531CE">
        <w:rPr>
          <w:rFonts w:ascii="Bookman Old Style" w:hAnsi="Bookman Old Style" w:cs="Times New Roman"/>
          <w:i/>
          <w:iCs/>
          <w:sz w:val="24"/>
          <w:szCs w:val="24"/>
        </w:rPr>
        <w:t>.</w:t>
      </w:r>
      <w:r w:rsidR="00132B9F" w:rsidRPr="001531CE">
        <w:rPr>
          <w:rFonts w:ascii="Bookman Old Style" w:hAnsi="Bookman Old Style" w:cs="Times New Roman"/>
          <w:sz w:val="24"/>
          <w:szCs w:val="24"/>
        </w:rPr>
        <w:t xml:space="preserve"> Drugs &amp; Cosmetics Act, 1940 and Rules 1945; Universal Publication, New Delhi, India; 2018.</w:t>
      </w:r>
    </w:p>
    <w:p w14:paraId="2A0C5A97" w14:textId="678A14F1" w:rsidR="00355214" w:rsidRPr="001531CE" w:rsidRDefault="00355214" w:rsidP="001D072F">
      <w:pPr>
        <w:pStyle w:val="ListParagraph"/>
        <w:numPr>
          <w:ilvl w:val="0"/>
          <w:numId w:val="1"/>
        </w:numPr>
        <w:autoSpaceDE w:val="0"/>
        <w:autoSpaceDN w:val="0"/>
        <w:adjustRightInd w:val="0"/>
        <w:spacing w:after="0" w:line="360" w:lineRule="auto"/>
        <w:jc w:val="both"/>
        <w:rPr>
          <w:rFonts w:ascii="Bookman Old Style" w:hAnsi="Bookman Old Style" w:cs="Times New Roman"/>
          <w:sz w:val="24"/>
          <w:szCs w:val="24"/>
        </w:rPr>
      </w:pPr>
      <w:r w:rsidRPr="001531CE">
        <w:rPr>
          <w:rFonts w:ascii="Bookman Old Style" w:hAnsi="Bookman Old Style" w:cs="Times New Roman"/>
          <w:sz w:val="24"/>
          <w:szCs w:val="24"/>
        </w:rPr>
        <w:t>Patel S, Biswas B, Rambabu K, Jhansi S, Potu R, Sundaram E N, Arya R. Pharmacognostic and physicochemical study of Urtica urens L.: A drug used in Homoeopathy. Indian J Res Homoeopathy 2019;</w:t>
      </w:r>
      <w:r w:rsidR="00C40FAA">
        <w:rPr>
          <w:rFonts w:ascii="Bookman Old Style" w:hAnsi="Bookman Old Style" w:cs="Times New Roman"/>
          <w:sz w:val="24"/>
          <w:szCs w:val="24"/>
        </w:rPr>
        <w:t xml:space="preserve"> </w:t>
      </w:r>
      <w:r w:rsidRPr="001531CE">
        <w:rPr>
          <w:rFonts w:ascii="Bookman Old Style" w:hAnsi="Bookman Old Style" w:cs="Times New Roman"/>
          <w:sz w:val="24"/>
          <w:szCs w:val="24"/>
        </w:rPr>
        <w:t>13:91-9</w:t>
      </w:r>
      <w:r w:rsidR="001D072F" w:rsidRPr="001531CE">
        <w:rPr>
          <w:rFonts w:ascii="Bookman Old Style" w:hAnsi="Bookman Old Style" w:cs="Times New Roman"/>
          <w:sz w:val="24"/>
          <w:szCs w:val="24"/>
        </w:rPr>
        <w:t>9</w:t>
      </w:r>
    </w:p>
    <w:p w14:paraId="7EB902E3" w14:textId="195CF5F1" w:rsidR="001D072F" w:rsidRPr="006C5FCA" w:rsidRDefault="001D072F" w:rsidP="006C5FCA">
      <w:pPr>
        <w:pStyle w:val="ListParagraph"/>
        <w:numPr>
          <w:ilvl w:val="0"/>
          <w:numId w:val="1"/>
        </w:numPr>
        <w:jc w:val="both"/>
        <w:rPr>
          <w:rFonts w:ascii="Bookman Old Style" w:hAnsi="Bookman Old Style" w:cs="Times New Roman"/>
          <w:sz w:val="24"/>
          <w:szCs w:val="24"/>
        </w:rPr>
      </w:pPr>
      <w:r w:rsidRPr="001531CE">
        <w:rPr>
          <w:rFonts w:ascii="Bookman Old Style" w:hAnsi="Bookman Old Style" w:cs="Times New Roman"/>
          <w:sz w:val="24"/>
          <w:szCs w:val="24"/>
        </w:rPr>
        <w:t xml:space="preserve">Suneel Prajapati, Shilpi Singh, Mahima </w:t>
      </w:r>
      <w:r w:rsidR="00C40FAA" w:rsidRPr="001531CE">
        <w:rPr>
          <w:rFonts w:ascii="Bookman Old Style" w:hAnsi="Bookman Old Style" w:cs="Times New Roman"/>
          <w:sz w:val="24"/>
          <w:szCs w:val="24"/>
        </w:rPr>
        <w:t>Sharma,</w:t>
      </w:r>
      <w:r w:rsidRPr="001531CE">
        <w:rPr>
          <w:rFonts w:ascii="Bookman Old Style" w:hAnsi="Bookman Old Style" w:cs="Times New Roman"/>
          <w:sz w:val="24"/>
          <w:szCs w:val="24"/>
        </w:rPr>
        <w:t xml:space="preserve"> Arun </w:t>
      </w:r>
      <w:r w:rsidR="006C5FCA" w:rsidRPr="001531CE">
        <w:rPr>
          <w:rFonts w:ascii="Bookman Old Style" w:hAnsi="Bookman Old Style" w:cs="Times New Roman"/>
          <w:sz w:val="24"/>
          <w:szCs w:val="24"/>
        </w:rPr>
        <w:t>Kumar,</w:t>
      </w:r>
      <w:r w:rsidRPr="001531CE">
        <w:rPr>
          <w:rFonts w:ascii="Bookman Old Style" w:hAnsi="Bookman Old Style" w:cs="Times New Roman"/>
          <w:sz w:val="24"/>
          <w:szCs w:val="24"/>
        </w:rPr>
        <w:t xml:space="preserve"> Digvijay Verma , Pankaj Gupta , Renu Arya , Bineet Dwivedi , Bhopal Singh Arya Morphological Characterization of homoeopathic medicinal plants and evaluation of their biological effect against the microsporum canis. International journal of Pharmacognosy and Phytochemical Research 2019;11(3);122-128</w:t>
      </w:r>
    </w:p>
    <w:p w14:paraId="07423275" w14:textId="786B8F8C" w:rsidR="001D072F" w:rsidRPr="006C5FCA" w:rsidRDefault="001D072F" w:rsidP="006C5FCA">
      <w:pPr>
        <w:pStyle w:val="ListParagraph"/>
        <w:numPr>
          <w:ilvl w:val="0"/>
          <w:numId w:val="1"/>
        </w:numPr>
        <w:jc w:val="both"/>
        <w:rPr>
          <w:rFonts w:ascii="Bookman Old Style" w:hAnsi="Bookman Old Style" w:cs="Times New Roman"/>
          <w:sz w:val="24"/>
          <w:szCs w:val="24"/>
        </w:rPr>
      </w:pPr>
      <w:r w:rsidRPr="001531CE">
        <w:rPr>
          <w:rFonts w:ascii="Bookman Old Style" w:hAnsi="Bookman Old Style" w:cs="Times New Roman"/>
          <w:sz w:val="24"/>
          <w:szCs w:val="24"/>
        </w:rPr>
        <w:t xml:space="preserve">Rakhi Mishra, Manoj Kumar, Binit Dwivedi, B. S. Arya, Renu Arya, Anil Khurana and R. K. Manchanda, Chemoprofiling of homeopathic drug Coffea cruda, European Journal of Biomedical and Pharmaceutical </w:t>
      </w:r>
      <w:r w:rsidR="0053077E" w:rsidRPr="001531CE">
        <w:rPr>
          <w:rFonts w:ascii="Bookman Old Style" w:hAnsi="Bookman Old Style" w:cs="Times New Roman"/>
          <w:sz w:val="24"/>
          <w:szCs w:val="24"/>
        </w:rPr>
        <w:t>S</w:t>
      </w:r>
      <w:r w:rsidRPr="001531CE">
        <w:rPr>
          <w:rFonts w:ascii="Bookman Old Style" w:hAnsi="Bookman Old Style" w:cs="Times New Roman"/>
          <w:sz w:val="24"/>
          <w:szCs w:val="24"/>
        </w:rPr>
        <w:t>ciences,</w:t>
      </w:r>
      <w:r w:rsidR="00902ACA" w:rsidRPr="001531CE">
        <w:rPr>
          <w:rFonts w:ascii="Bookman Old Style" w:hAnsi="Bookman Old Style" w:cs="Times New Roman"/>
          <w:sz w:val="24"/>
          <w:szCs w:val="24"/>
        </w:rPr>
        <w:t xml:space="preserve"> </w:t>
      </w:r>
      <w:r w:rsidRPr="001531CE">
        <w:rPr>
          <w:rFonts w:ascii="Bookman Old Style" w:hAnsi="Bookman Old Style" w:cs="Times New Roman"/>
          <w:sz w:val="24"/>
          <w:szCs w:val="24"/>
        </w:rPr>
        <w:t>Nov.2018 Vol.5(11), 276-281</w:t>
      </w:r>
    </w:p>
    <w:p w14:paraId="6A892B76" w14:textId="588A9505" w:rsidR="001D072F" w:rsidRPr="001531CE" w:rsidRDefault="00E93C3F" w:rsidP="001D072F">
      <w:pPr>
        <w:pStyle w:val="ListParagraph"/>
        <w:numPr>
          <w:ilvl w:val="0"/>
          <w:numId w:val="1"/>
        </w:numPr>
        <w:jc w:val="both"/>
        <w:rPr>
          <w:rFonts w:ascii="Bookman Old Style" w:hAnsi="Bookman Old Style" w:cs="Times New Roman"/>
          <w:sz w:val="24"/>
          <w:szCs w:val="24"/>
        </w:rPr>
      </w:pPr>
      <w:hyperlink r:id="rId6" w:tgtFrame="_blank" w:history="1">
        <w:r w:rsidR="001D072F" w:rsidRPr="001531CE">
          <w:rPr>
            <w:rFonts w:ascii="Bookman Old Style" w:hAnsi="Bookman Old Style" w:cs="Times New Roman"/>
            <w:sz w:val="24"/>
            <w:szCs w:val="24"/>
          </w:rPr>
          <w:t>Bibaswan Biswas</w:t>
        </w:r>
      </w:hyperlink>
      <w:r w:rsidR="001D072F" w:rsidRPr="001531CE">
        <w:rPr>
          <w:rFonts w:ascii="Bookman Old Style" w:hAnsi="Bookman Old Style" w:cs="Times New Roman"/>
          <w:sz w:val="24"/>
          <w:szCs w:val="24"/>
        </w:rPr>
        <w:t xml:space="preserve">, </w:t>
      </w:r>
      <w:hyperlink r:id="rId7" w:tgtFrame="_blank" w:history="1">
        <w:r w:rsidR="001D072F" w:rsidRPr="001531CE">
          <w:rPr>
            <w:rFonts w:ascii="Bookman Old Style" w:hAnsi="Bookman Old Style" w:cs="Times New Roman"/>
            <w:sz w:val="24"/>
            <w:szCs w:val="24"/>
          </w:rPr>
          <w:t>Shyaga Jhansi</w:t>
        </w:r>
      </w:hyperlink>
      <w:r w:rsidR="001D072F" w:rsidRPr="001531CE">
        <w:rPr>
          <w:rFonts w:ascii="Bookman Old Style" w:hAnsi="Bookman Old Style" w:cs="Times New Roman"/>
          <w:sz w:val="24"/>
          <w:szCs w:val="24"/>
        </w:rPr>
        <w:t xml:space="preserve">, </w:t>
      </w:r>
      <w:hyperlink r:id="rId8" w:tgtFrame="_blank" w:history="1">
        <w:r w:rsidR="001D072F" w:rsidRPr="001531CE">
          <w:rPr>
            <w:rFonts w:ascii="Bookman Old Style" w:hAnsi="Bookman Old Style" w:cs="Times New Roman"/>
            <w:sz w:val="24"/>
            <w:szCs w:val="24"/>
          </w:rPr>
          <w:t>Ramchander Potu</w:t>
        </w:r>
      </w:hyperlink>
      <w:r w:rsidR="001D072F" w:rsidRPr="001531CE">
        <w:rPr>
          <w:rFonts w:ascii="Bookman Old Style" w:hAnsi="Bookman Old Style" w:cs="Times New Roman"/>
          <w:sz w:val="24"/>
          <w:szCs w:val="24"/>
        </w:rPr>
        <w:t xml:space="preserve">, </w:t>
      </w:r>
      <w:hyperlink r:id="rId9" w:tgtFrame="_blank" w:history="1">
        <w:r w:rsidR="001D072F" w:rsidRPr="001531CE">
          <w:rPr>
            <w:rFonts w:ascii="Bookman Old Style" w:hAnsi="Bookman Old Style" w:cs="Times New Roman"/>
            <w:sz w:val="24"/>
            <w:szCs w:val="24"/>
          </w:rPr>
          <w:t>Satish Patel</w:t>
        </w:r>
      </w:hyperlink>
      <w:r w:rsidR="001D072F" w:rsidRPr="001531CE">
        <w:rPr>
          <w:rFonts w:ascii="Bookman Old Style" w:hAnsi="Bookman Old Style" w:cs="Times New Roman"/>
          <w:sz w:val="24"/>
          <w:szCs w:val="24"/>
        </w:rPr>
        <w:t xml:space="preserve">, </w:t>
      </w:r>
      <w:hyperlink r:id="rId10" w:tgtFrame="_blank" w:history="1">
        <w:r w:rsidR="001D072F" w:rsidRPr="001531CE">
          <w:rPr>
            <w:rFonts w:ascii="Bookman Old Style" w:hAnsi="Bookman Old Style" w:cs="Times New Roman"/>
            <w:sz w:val="24"/>
            <w:szCs w:val="24"/>
          </w:rPr>
          <w:t>M Nagaraju</w:t>
        </w:r>
      </w:hyperlink>
      <w:r w:rsidR="001D072F" w:rsidRPr="001531CE">
        <w:rPr>
          <w:rFonts w:ascii="Bookman Old Style" w:hAnsi="Bookman Old Style" w:cs="Times New Roman"/>
          <w:sz w:val="24"/>
          <w:szCs w:val="24"/>
        </w:rPr>
        <w:t xml:space="preserve">, </w:t>
      </w:r>
      <w:hyperlink r:id="rId11" w:tgtFrame="_blank" w:history="1">
        <w:r w:rsidR="001D072F" w:rsidRPr="001531CE">
          <w:rPr>
            <w:rFonts w:ascii="Bookman Old Style" w:hAnsi="Bookman Old Style" w:cs="Times New Roman"/>
            <w:sz w:val="24"/>
            <w:szCs w:val="24"/>
          </w:rPr>
          <w:t>Renu Arya</w:t>
        </w:r>
      </w:hyperlink>
      <w:r w:rsidR="001D072F" w:rsidRPr="001531CE">
        <w:rPr>
          <w:rFonts w:ascii="Bookman Old Style" w:hAnsi="Bookman Old Style" w:cs="Times New Roman"/>
          <w:sz w:val="24"/>
          <w:szCs w:val="24"/>
        </w:rPr>
        <w:t xml:space="preserve">, </w:t>
      </w:r>
      <w:hyperlink r:id="rId12" w:tgtFrame="_blank" w:history="1">
        <w:r w:rsidR="001D072F" w:rsidRPr="001531CE">
          <w:rPr>
            <w:rFonts w:ascii="Bookman Old Style" w:hAnsi="Bookman Old Style" w:cs="Times New Roman"/>
            <w:sz w:val="24"/>
            <w:szCs w:val="24"/>
          </w:rPr>
          <w:t>EN Sundaram</w:t>
        </w:r>
      </w:hyperlink>
      <w:r w:rsidR="001D072F" w:rsidRPr="001531CE">
        <w:rPr>
          <w:rFonts w:ascii="Bookman Old Style" w:hAnsi="Bookman Old Style" w:cs="Times New Roman"/>
          <w:sz w:val="24"/>
          <w:szCs w:val="24"/>
        </w:rPr>
        <w:t xml:space="preserve">, </w:t>
      </w:r>
      <w:hyperlink r:id="rId13" w:tgtFrame="_blank" w:history="1">
        <w:r w:rsidR="001D072F" w:rsidRPr="001531CE">
          <w:rPr>
            <w:rFonts w:ascii="Bookman Old Style" w:hAnsi="Bookman Old Style" w:cs="Times New Roman"/>
            <w:sz w:val="24"/>
            <w:szCs w:val="24"/>
          </w:rPr>
          <w:t>AK Khurana</w:t>
        </w:r>
      </w:hyperlink>
      <w:r w:rsidR="001D072F" w:rsidRPr="001531CE">
        <w:rPr>
          <w:rFonts w:ascii="Bookman Old Style" w:hAnsi="Bookman Old Style" w:cs="Times New Roman"/>
          <w:sz w:val="24"/>
          <w:szCs w:val="24"/>
          <w:vertAlign w:val="superscript"/>
        </w:rPr>
        <w:t xml:space="preserve">, </w:t>
      </w:r>
      <w:hyperlink r:id="rId14" w:tgtFrame="_blank" w:history="1">
        <w:r w:rsidR="001D072F" w:rsidRPr="001531CE">
          <w:rPr>
            <w:rFonts w:ascii="Bookman Old Style" w:hAnsi="Bookman Old Style" w:cs="Times New Roman"/>
            <w:sz w:val="24"/>
            <w:szCs w:val="24"/>
          </w:rPr>
          <w:t>Raj K Manchanda</w:t>
        </w:r>
      </w:hyperlink>
      <w:r w:rsidR="001D072F" w:rsidRPr="001531CE">
        <w:rPr>
          <w:rFonts w:ascii="Bookman Old Style" w:hAnsi="Bookman Old Style" w:cs="Times New Roman"/>
          <w:sz w:val="24"/>
          <w:szCs w:val="24"/>
        </w:rPr>
        <w:t xml:space="preserve">, </w:t>
      </w:r>
      <w:r w:rsidR="001D072F" w:rsidRPr="001531CE">
        <w:rPr>
          <w:rFonts w:ascii="Bookman Old Style" w:hAnsi="Bookman Old Style" w:cs="Times New Roman"/>
          <w:bCs/>
          <w:color w:val="000000"/>
          <w:sz w:val="24"/>
          <w:szCs w:val="24"/>
          <w:shd w:val="clear" w:color="auto" w:fill="FFFFFF"/>
        </w:rPr>
        <w:t>Physicochemical study of the homoeopathic drug, </w:t>
      </w:r>
      <w:r w:rsidR="001D072F" w:rsidRPr="001531CE">
        <w:rPr>
          <w:rFonts w:ascii="Bookman Old Style" w:hAnsi="Bookman Old Style" w:cs="Times New Roman"/>
          <w:bCs/>
          <w:i/>
          <w:iCs/>
          <w:color w:val="000000"/>
          <w:sz w:val="24"/>
          <w:szCs w:val="24"/>
          <w:shd w:val="clear" w:color="auto" w:fill="FFFFFF"/>
        </w:rPr>
        <w:t xml:space="preserve">Blatta orientalis. </w:t>
      </w:r>
      <w:r w:rsidR="001D072F" w:rsidRPr="001531CE">
        <w:rPr>
          <w:rFonts w:ascii="Bookman Old Style" w:hAnsi="Bookman Old Style" w:cs="Times New Roman"/>
          <w:sz w:val="24"/>
          <w:szCs w:val="24"/>
        </w:rPr>
        <w:t>Indian Journal of Research in Homoeopathy, 2018;12(3); 125-131</w:t>
      </w:r>
    </w:p>
    <w:p w14:paraId="5783BE67" w14:textId="77777777" w:rsidR="001D072F" w:rsidRPr="001531CE" w:rsidRDefault="001D072F" w:rsidP="001D072F">
      <w:pPr>
        <w:pStyle w:val="ListParagraph"/>
        <w:jc w:val="both"/>
        <w:rPr>
          <w:rFonts w:ascii="Bookman Old Style" w:hAnsi="Bookman Old Style" w:cs="Times New Roman"/>
          <w:sz w:val="24"/>
          <w:szCs w:val="24"/>
        </w:rPr>
      </w:pPr>
    </w:p>
    <w:p w14:paraId="748ACA33" w14:textId="77777777" w:rsidR="001D072F" w:rsidRPr="001531CE" w:rsidRDefault="001D072F" w:rsidP="001D072F">
      <w:pPr>
        <w:autoSpaceDE w:val="0"/>
        <w:autoSpaceDN w:val="0"/>
        <w:adjustRightInd w:val="0"/>
        <w:spacing w:after="0" w:line="360" w:lineRule="auto"/>
        <w:jc w:val="both"/>
        <w:rPr>
          <w:rFonts w:ascii="Bookman Old Style" w:hAnsi="Bookman Old Style" w:cs="Times New Roman"/>
          <w:sz w:val="24"/>
          <w:szCs w:val="24"/>
        </w:rPr>
      </w:pPr>
    </w:p>
    <w:p w14:paraId="112BA287" w14:textId="77777777" w:rsidR="006C5FCA" w:rsidRDefault="006C5FCA" w:rsidP="00077241">
      <w:pPr>
        <w:autoSpaceDE w:val="0"/>
        <w:autoSpaceDN w:val="0"/>
        <w:adjustRightInd w:val="0"/>
        <w:spacing w:after="0" w:line="360" w:lineRule="auto"/>
        <w:ind w:firstLine="720"/>
        <w:rPr>
          <w:rFonts w:ascii="Bookman Old Style" w:hAnsi="Bookman Old Style" w:cs="Times New Roman"/>
          <w:b/>
          <w:bCs/>
          <w:sz w:val="28"/>
          <w:szCs w:val="28"/>
        </w:rPr>
      </w:pPr>
    </w:p>
    <w:p w14:paraId="6AC896A8" w14:textId="77777777" w:rsidR="006C5FCA" w:rsidRDefault="006C5FCA" w:rsidP="00077241">
      <w:pPr>
        <w:autoSpaceDE w:val="0"/>
        <w:autoSpaceDN w:val="0"/>
        <w:adjustRightInd w:val="0"/>
        <w:spacing w:after="0" w:line="360" w:lineRule="auto"/>
        <w:ind w:firstLine="720"/>
        <w:rPr>
          <w:rFonts w:ascii="Bookman Old Style" w:hAnsi="Bookman Old Style" w:cs="Times New Roman"/>
          <w:b/>
          <w:bCs/>
          <w:sz w:val="28"/>
          <w:szCs w:val="28"/>
        </w:rPr>
      </w:pPr>
    </w:p>
    <w:p w14:paraId="3A788C38" w14:textId="5206D28F" w:rsidR="007C3972" w:rsidRPr="001531CE" w:rsidRDefault="007C3972" w:rsidP="00077241">
      <w:pPr>
        <w:autoSpaceDE w:val="0"/>
        <w:autoSpaceDN w:val="0"/>
        <w:adjustRightInd w:val="0"/>
        <w:spacing w:after="0" w:line="360" w:lineRule="auto"/>
        <w:ind w:firstLine="720"/>
        <w:rPr>
          <w:rFonts w:ascii="Bookman Old Style" w:hAnsi="Bookman Old Style"/>
          <w:b/>
          <w:bCs/>
          <w:sz w:val="28"/>
          <w:szCs w:val="28"/>
        </w:rPr>
      </w:pPr>
      <w:r w:rsidRPr="001531CE">
        <w:rPr>
          <w:rFonts w:ascii="Bookman Old Style" w:hAnsi="Bookman Old Style" w:cs="Times New Roman"/>
          <w:b/>
          <w:bCs/>
          <w:sz w:val="28"/>
          <w:szCs w:val="28"/>
        </w:rPr>
        <w:lastRenderedPageBreak/>
        <w:t>BIOGRAPHY</w:t>
      </w:r>
    </w:p>
    <w:p w14:paraId="3DA82366" w14:textId="3E56C344" w:rsidR="007C3972" w:rsidRPr="001531CE" w:rsidRDefault="007C3972" w:rsidP="007344BB">
      <w:pPr>
        <w:spacing w:after="0" w:line="240" w:lineRule="auto"/>
        <w:jc w:val="both"/>
        <w:rPr>
          <w:rFonts w:ascii="Bookman Old Style" w:eastAsia="Times New Roman" w:hAnsi="Bookman Old Style" w:cs="Arial"/>
          <w:sz w:val="24"/>
          <w:szCs w:val="24"/>
          <w:shd w:val="clear" w:color="auto" w:fill="FFFFFF"/>
          <w:lang w:eastAsia="en-IN"/>
        </w:rPr>
      </w:pPr>
      <w:r w:rsidRPr="001531CE">
        <w:rPr>
          <w:rFonts w:ascii="Bookman Old Style" w:eastAsia="Times New Roman" w:hAnsi="Bookman Old Style" w:cs="Arial"/>
          <w:sz w:val="24"/>
          <w:szCs w:val="24"/>
          <w:shd w:val="clear" w:color="auto" w:fill="FFFFFF"/>
          <w:lang w:eastAsia="en-IN"/>
        </w:rPr>
        <w:t xml:space="preserve">Ms. Renu completed </w:t>
      </w:r>
      <w:r w:rsidR="00080444" w:rsidRPr="001531CE">
        <w:rPr>
          <w:rFonts w:ascii="Bookman Old Style" w:eastAsia="Times New Roman" w:hAnsi="Bookman Old Style" w:cs="Arial"/>
          <w:sz w:val="24"/>
          <w:szCs w:val="24"/>
          <w:shd w:val="clear" w:color="auto" w:fill="FFFFFF"/>
          <w:lang w:eastAsia="en-IN"/>
        </w:rPr>
        <w:t xml:space="preserve">her </w:t>
      </w:r>
      <w:r w:rsidRPr="001531CE">
        <w:rPr>
          <w:rFonts w:ascii="Bookman Old Style" w:eastAsia="Times New Roman" w:hAnsi="Bookman Old Style" w:cs="Arial"/>
          <w:sz w:val="24"/>
          <w:szCs w:val="24"/>
          <w:shd w:val="clear" w:color="auto" w:fill="FFFFFF"/>
          <w:lang w:eastAsia="en-IN"/>
        </w:rPr>
        <w:t>post</w:t>
      </w:r>
      <w:r w:rsidR="00080444" w:rsidRPr="001531CE">
        <w:rPr>
          <w:rFonts w:ascii="Bookman Old Style" w:eastAsia="Times New Roman" w:hAnsi="Bookman Old Style" w:cs="Arial"/>
          <w:sz w:val="24"/>
          <w:szCs w:val="24"/>
          <w:shd w:val="clear" w:color="auto" w:fill="FFFFFF"/>
          <w:lang w:eastAsia="en-IN"/>
        </w:rPr>
        <w:t>-</w:t>
      </w:r>
      <w:r w:rsidRPr="001531CE">
        <w:rPr>
          <w:rFonts w:ascii="Bookman Old Style" w:eastAsia="Times New Roman" w:hAnsi="Bookman Old Style" w:cs="Arial"/>
          <w:sz w:val="24"/>
          <w:szCs w:val="24"/>
          <w:shd w:val="clear" w:color="auto" w:fill="FFFFFF"/>
          <w:lang w:eastAsia="en-IN"/>
        </w:rPr>
        <w:t xml:space="preserve">graduation in Pharmaceutical Sciences with specialization in Pharmacognosy in 2009. She had 10 years experience in Teaching and Research in the field of </w:t>
      </w:r>
      <w:r w:rsidR="00080444" w:rsidRPr="001531CE">
        <w:rPr>
          <w:rFonts w:ascii="Bookman Old Style" w:eastAsia="Times New Roman" w:hAnsi="Bookman Old Style" w:cs="Arial"/>
          <w:sz w:val="24"/>
          <w:szCs w:val="24"/>
          <w:shd w:val="clear" w:color="auto" w:fill="FFFFFF"/>
          <w:lang w:eastAsia="en-IN"/>
        </w:rPr>
        <w:t>Pharmaceutical Sciences</w:t>
      </w:r>
      <w:r w:rsidRPr="001531CE">
        <w:rPr>
          <w:rFonts w:ascii="Bookman Old Style" w:eastAsia="Times New Roman" w:hAnsi="Bookman Old Style" w:cs="Arial"/>
          <w:sz w:val="24"/>
          <w:szCs w:val="24"/>
          <w:shd w:val="clear" w:color="auto" w:fill="FFFFFF"/>
          <w:lang w:eastAsia="en-IN"/>
        </w:rPr>
        <w:t>. She had published &amp; presented more than 50 research &amp; review papers globally. She had 2</w:t>
      </w:r>
      <w:r w:rsidR="000F197A" w:rsidRPr="001531CE">
        <w:rPr>
          <w:rFonts w:ascii="Bookman Old Style" w:eastAsia="Times New Roman" w:hAnsi="Bookman Old Style" w:cs="Arial"/>
          <w:sz w:val="24"/>
          <w:szCs w:val="24"/>
          <w:shd w:val="clear" w:color="auto" w:fill="FFFFFF"/>
          <w:lang w:eastAsia="en-IN"/>
        </w:rPr>
        <w:t>87</w:t>
      </w:r>
      <w:r w:rsidRPr="001531CE">
        <w:rPr>
          <w:rFonts w:ascii="Bookman Old Style" w:eastAsia="Times New Roman" w:hAnsi="Bookman Old Style" w:cs="Arial"/>
          <w:sz w:val="24"/>
          <w:szCs w:val="24"/>
          <w:shd w:val="clear" w:color="auto" w:fill="FFFFFF"/>
          <w:lang w:eastAsia="en-IN"/>
        </w:rPr>
        <w:t xml:space="preserve"> citation</w:t>
      </w:r>
      <w:r w:rsidR="000F197A" w:rsidRPr="001531CE">
        <w:rPr>
          <w:rFonts w:ascii="Bookman Old Style" w:eastAsia="Times New Roman" w:hAnsi="Bookman Old Style" w:cs="Arial"/>
          <w:sz w:val="24"/>
          <w:szCs w:val="24"/>
          <w:shd w:val="clear" w:color="auto" w:fill="FFFFFF"/>
          <w:lang w:eastAsia="en-IN"/>
        </w:rPr>
        <w:t xml:space="preserve"> with  9 h-</w:t>
      </w:r>
      <w:r w:rsidR="00DB235E" w:rsidRPr="001531CE">
        <w:rPr>
          <w:rFonts w:ascii="Bookman Old Style" w:eastAsia="Times New Roman" w:hAnsi="Bookman Old Style" w:cs="Arial"/>
          <w:sz w:val="24"/>
          <w:szCs w:val="24"/>
          <w:shd w:val="clear" w:color="auto" w:fill="FFFFFF"/>
          <w:lang w:eastAsia="en-IN"/>
        </w:rPr>
        <w:t xml:space="preserve"> index </w:t>
      </w:r>
      <w:r w:rsidR="000F197A" w:rsidRPr="001531CE">
        <w:rPr>
          <w:rFonts w:ascii="Bookman Old Style" w:eastAsia="Times New Roman" w:hAnsi="Bookman Old Style" w:cs="Arial"/>
          <w:sz w:val="24"/>
          <w:szCs w:val="24"/>
          <w:shd w:val="clear" w:color="auto" w:fill="FFFFFF"/>
          <w:lang w:eastAsia="en-IN"/>
        </w:rPr>
        <w:t xml:space="preserve">&amp; 9 i10-index </w:t>
      </w:r>
      <w:r w:rsidR="00DB235E" w:rsidRPr="001531CE">
        <w:rPr>
          <w:rFonts w:ascii="Bookman Old Style" w:eastAsia="Times New Roman" w:hAnsi="Bookman Old Style" w:cs="Arial"/>
          <w:sz w:val="24"/>
          <w:szCs w:val="24"/>
          <w:shd w:val="clear" w:color="auto" w:fill="FFFFFF"/>
          <w:lang w:eastAsia="en-IN"/>
        </w:rPr>
        <w:t>at google scholar</w:t>
      </w:r>
      <w:r w:rsidRPr="001531CE">
        <w:rPr>
          <w:rFonts w:ascii="Bookman Old Style" w:eastAsia="Times New Roman" w:hAnsi="Bookman Old Style" w:cs="Arial"/>
          <w:sz w:val="24"/>
          <w:szCs w:val="24"/>
          <w:shd w:val="clear" w:color="auto" w:fill="FFFFFF"/>
          <w:lang w:eastAsia="en-IN"/>
        </w:rPr>
        <w:t>. </w:t>
      </w:r>
    </w:p>
    <w:p w14:paraId="6F7900B7" w14:textId="77777777" w:rsidR="008806B9" w:rsidRPr="001531CE" w:rsidRDefault="008806B9" w:rsidP="007344BB">
      <w:pPr>
        <w:spacing w:after="0" w:line="240" w:lineRule="auto"/>
        <w:jc w:val="both"/>
        <w:rPr>
          <w:rFonts w:ascii="Bookman Old Style" w:eastAsia="Times New Roman" w:hAnsi="Bookman Old Style" w:cs="Arial"/>
          <w:sz w:val="24"/>
          <w:szCs w:val="24"/>
          <w:shd w:val="clear" w:color="auto" w:fill="FFFFFF"/>
          <w:lang w:eastAsia="en-IN"/>
        </w:rPr>
      </w:pPr>
    </w:p>
    <w:p w14:paraId="60EE3F9E" w14:textId="3D496D65" w:rsidR="00081A45" w:rsidRPr="001531CE" w:rsidRDefault="00081A45" w:rsidP="007344BB">
      <w:pPr>
        <w:spacing w:after="0" w:line="240" w:lineRule="auto"/>
        <w:jc w:val="both"/>
        <w:rPr>
          <w:rFonts w:ascii="Bookman Old Style" w:eastAsia="Times New Roman" w:hAnsi="Bookman Old Style" w:cs="Times New Roman"/>
          <w:sz w:val="24"/>
          <w:szCs w:val="24"/>
          <w:lang w:eastAsia="en-IN"/>
        </w:rPr>
      </w:pPr>
      <w:r w:rsidRPr="001531CE">
        <w:rPr>
          <w:rFonts w:ascii="Bookman Old Style" w:eastAsia="Times New Roman" w:hAnsi="Bookman Old Style" w:cs="Arial"/>
          <w:sz w:val="24"/>
          <w:szCs w:val="24"/>
          <w:shd w:val="clear" w:color="auto" w:fill="FFFFFF"/>
          <w:lang w:eastAsia="en-IN"/>
        </w:rPr>
        <w:t>She has been</w:t>
      </w:r>
      <w:r w:rsidR="004965D6" w:rsidRPr="001531CE">
        <w:rPr>
          <w:rFonts w:ascii="Bookman Old Style" w:eastAsia="Times New Roman" w:hAnsi="Bookman Old Style" w:cs="Arial"/>
          <w:sz w:val="24"/>
          <w:szCs w:val="24"/>
          <w:shd w:val="clear" w:color="auto" w:fill="FFFFFF"/>
          <w:lang w:eastAsia="en-IN"/>
        </w:rPr>
        <w:t xml:space="preserve"> served in teaching </w:t>
      </w:r>
      <w:r w:rsidR="008806B9" w:rsidRPr="001531CE">
        <w:rPr>
          <w:rFonts w:ascii="Bookman Old Style" w:eastAsia="Times New Roman" w:hAnsi="Bookman Old Style" w:cs="Arial"/>
          <w:sz w:val="24"/>
          <w:szCs w:val="24"/>
          <w:shd w:val="clear" w:color="auto" w:fill="FFFFFF"/>
          <w:lang w:eastAsia="en-IN"/>
        </w:rPr>
        <w:t xml:space="preserve">as Assistant Professor (Pharmacognosy) </w:t>
      </w:r>
      <w:r w:rsidR="004965D6" w:rsidRPr="001531CE">
        <w:rPr>
          <w:rFonts w:ascii="Bookman Old Style" w:eastAsia="Times New Roman" w:hAnsi="Bookman Old Style" w:cs="Arial"/>
          <w:sz w:val="24"/>
          <w:szCs w:val="24"/>
          <w:shd w:val="clear" w:color="auto" w:fill="FFFFFF"/>
          <w:lang w:eastAsia="en-IN"/>
        </w:rPr>
        <w:t>and</w:t>
      </w:r>
    </w:p>
    <w:p w14:paraId="4A0BAF54" w14:textId="2AE5AA16" w:rsidR="007C3972" w:rsidRPr="001531CE" w:rsidRDefault="00015A9D" w:rsidP="007344BB">
      <w:pPr>
        <w:shd w:val="clear" w:color="auto" w:fill="E8EAED"/>
        <w:spacing w:after="0" w:line="90" w:lineRule="atLeast"/>
        <w:jc w:val="both"/>
        <w:rPr>
          <w:rFonts w:ascii="Bookman Old Style" w:eastAsia="Times New Roman" w:hAnsi="Bookman Old Style" w:cs="Arial"/>
          <w:sz w:val="24"/>
          <w:szCs w:val="24"/>
          <w:lang w:eastAsia="en-IN"/>
        </w:rPr>
      </w:pPr>
      <w:r w:rsidRPr="001531CE">
        <w:rPr>
          <w:rFonts w:ascii="Bookman Old Style" w:eastAsia="Times New Roman" w:hAnsi="Bookman Old Style" w:cs="Arial"/>
          <w:sz w:val="24"/>
          <w:szCs w:val="24"/>
          <w:lang w:eastAsia="en-IN"/>
        </w:rPr>
        <w:t>presently working with</w:t>
      </w:r>
      <w:r w:rsidR="007C3972" w:rsidRPr="001531CE">
        <w:rPr>
          <w:rFonts w:ascii="Bookman Old Style" w:eastAsia="Times New Roman" w:hAnsi="Bookman Old Style" w:cs="Arial"/>
          <w:sz w:val="24"/>
          <w:szCs w:val="24"/>
          <w:lang w:eastAsia="en-IN"/>
        </w:rPr>
        <w:t xml:space="preserve"> Central Council for Research in Homoeopathy (CCRH) as Research Officer (Pharmacognosy). She is working as co</w:t>
      </w:r>
      <w:r w:rsidRPr="001531CE">
        <w:rPr>
          <w:rFonts w:ascii="Bookman Old Style" w:eastAsia="Times New Roman" w:hAnsi="Bookman Old Style" w:cs="Arial"/>
          <w:sz w:val="24"/>
          <w:szCs w:val="24"/>
          <w:lang w:eastAsia="en-IN"/>
        </w:rPr>
        <w:t>-</w:t>
      </w:r>
      <w:r w:rsidR="007C3972" w:rsidRPr="001531CE">
        <w:rPr>
          <w:rFonts w:ascii="Bookman Old Style" w:eastAsia="Times New Roman" w:hAnsi="Bookman Old Style" w:cs="Arial"/>
          <w:sz w:val="24"/>
          <w:szCs w:val="24"/>
          <w:lang w:eastAsia="en-IN"/>
        </w:rPr>
        <w:t xml:space="preserve">ordinator, Drug Standardization Program of Council on homoeopathic medicines being carried out at </w:t>
      </w:r>
      <w:r w:rsidR="00F64459" w:rsidRPr="001531CE">
        <w:rPr>
          <w:rFonts w:ascii="Bookman Old Style" w:eastAsia="Times New Roman" w:hAnsi="Bookman Old Style" w:cs="Arial"/>
          <w:sz w:val="24"/>
          <w:szCs w:val="24"/>
          <w:lang w:eastAsia="en-IN"/>
        </w:rPr>
        <w:t>04</w:t>
      </w:r>
      <w:r w:rsidR="007C3972" w:rsidRPr="001531CE">
        <w:rPr>
          <w:rFonts w:ascii="Bookman Old Style" w:eastAsia="Times New Roman" w:hAnsi="Bookman Old Style" w:cs="Arial"/>
          <w:sz w:val="24"/>
          <w:szCs w:val="24"/>
          <w:lang w:eastAsia="en-IN"/>
        </w:rPr>
        <w:t xml:space="preserve"> units of Council</w:t>
      </w:r>
      <w:r w:rsidR="00F64459" w:rsidRPr="001531CE">
        <w:rPr>
          <w:rFonts w:ascii="Bookman Old Style" w:eastAsia="Times New Roman" w:hAnsi="Bookman Old Style" w:cs="Arial"/>
          <w:sz w:val="24"/>
          <w:szCs w:val="24"/>
          <w:lang w:eastAsia="en-IN"/>
        </w:rPr>
        <w:t>.</w:t>
      </w:r>
    </w:p>
    <w:p w14:paraId="3D51FF75" w14:textId="5A6D279F" w:rsidR="007C3972" w:rsidRPr="001531CE" w:rsidRDefault="007C3972" w:rsidP="007344BB">
      <w:pPr>
        <w:shd w:val="clear" w:color="auto" w:fill="FFFFFF"/>
        <w:spacing w:after="0" w:line="240" w:lineRule="auto"/>
        <w:jc w:val="both"/>
        <w:rPr>
          <w:rFonts w:ascii="Bookman Old Style" w:eastAsia="Times New Roman" w:hAnsi="Bookman Old Style" w:cs="Arial"/>
          <w:sz w:val="24"/>
          <w:szCs w:val="24"/>
          <w:lang w:eastAsia="en-IN"/>
        </w:rPr>
      </w:pPr>
      <w:r w:rsidRPr="001531CE">
        <w:rPr>
          <w:rFonts w:ascii="Bookman Old Style" w:eastAsia="Times New Roman" w:hAnsi="Bookman Old Style" w:cs="Arial"/>
          <w:sz w:val="24"/>
          <w:szCs w:val="24"/>
          <w:lang w:eastAsia="en-IN"/>
        </w:rPr>
        <w:t>In a short span of her service in Council, she has made herself conversant with the entire work of Drug Standardization, regulatory issues pertaining to Homoeopathic drugs and has a zeal &amp; conviction to work for development of Homoeopathic drug as a whole by addressing the  identity, quality and safety issues with innovative ideas.</w:t>
      </w:r>
    </w:p>
    <w:p w14:paraId="3874E6B2" w14:textId="77777777" w:rsidR="00E100BF" w:rsidRPr="001531CE" w:rsidRDefault="00E100BF" w:rsidP="007344BB">
      <w:pPr>
        <w:shd w:val="clear" w:color="auto" w:fill="FFFFFF"/>
        <w:spacing w:after="0" w:line="240" w:lineRule="auto"/>
        <w:jc w:val="both"/>
        <w:rPr>
          <w:rFonts w:ascii="Bookman Old Style" w:eastAsia="Times New Roman" w:hAnsi="Bookman Old Style" w:cs="Arial"/>
          <w:sz w:val="24"/>
          <w:szCs w:val="24"/>
          <w:lang w:eastAsia="en-IN"/>
        </w:rPr>
      </w:pPr>
    </w:p>
    <w:p w14:paraId="2895D6BB" w14:textId="2799E2D4" w:rsidR="00E100BF" w:rsidRPr="001531CE" w:rsidRDefault="009351C8" w:rsidP="007344BB">
      <w:pPr>
        <w:shd w:val="clear" w:color="auto" w:fill="FFFFFF"/>
        <w:spacing w:after="0" w:line="240" w:lineRule="auto"/>
        <w:jc w:val="both"/>
        <w:rPr>
          <w:rFonts w:ascii="Bookman Old Style" w:eastAsia="Times New Roman" w:hAnsi="Bookman Old Style" w:cs="Arial"/>
          <w:color w:val="5B9BD5" w:themeColor="accent1"/>
          <w:sz w:val="24"/>
          <w:szCs w:val="24"/>
          <w:lang w:eastAsia="en-I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ookman Old Style" w:eastAsia="Times New Roman" w:hAnsi="Bookman Old Style" w:cs="Arial"/>
          <w:sz w:val="24"/>
          <w:szCs w:val="24"/>
          <w:lang w:eastAsia="en-IN"/>
        </w:rPr>
        <w:t>*</w:t>
      </w:r>
      <w:r w:rsidR="00E100BF" w:rsidRPr="001531CE">
        <w:rPr>
          <w:rFonts w:ascii="Bookman Old Style" w:eastAsia="Times New Roman" w:hAnsi="Bookman Old Style" w:cs="Arial"/>
          <w:sz w:val="24"/>
          <w:szCs w:val="24"/>
          <w:lang w:eastAsia="en-IN"/>
        </w:rPr>
        <w:t xml:space="preserve">Email id:- </w:t>
      </w:r>
      <w:r w:rsidR="00E100BF" w:rsidRPr="001531CE">
        <w:rPr>
          <w:rFonts w:ascii="Bookman Old Style" w:eastAsia="Times New Roman" w:hAnsi="Bookman Old Style" w:cs="Arial"/>
          <w:color w:val="5B9BD5" w:themeColor="accent1"/>
          <w:sz w:val="24"/>
          <w:szCs w:val="24"/>
          <w:lang w:eastAsia="en-I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renu998@gmail.com</w:t>
      </w:r>
    </w:p>
    <w:p w14:paraId="0DC21275" w14:textId="77777777" w:rsidR="007C3972" w:rsidRPr="001531CE" w:rsidRDefault="007C3972" w:rsidP="007344BB">
      <w:pPr>
        <w:autoSpaceDE w:val="0"/>
        <w:autoSpaceDN w:val="0"/>
        <w:adjustRightInd w:val="0"/>
        <w:spacing w:after="0" w:line="360" w:lineRule="auto"/>
        <w:ind w:firstLine="720"/>
        <w:jc w:val="both"/>
        <w:rPr>
          <w:rFonts w:ascii="Bookman Old Style" w:hAnsi="Bookman Old Style"/>
          <w:sz w:val="24"/>
          <w:szCs w:val="24"/>
        </w:rPr>
      </w:pPr>
    </w:p>
    <w:p w14:paraId="694ADC02" w14:textId="77777777" w:rsidR="007C3972" w:rsidRPr="001531CE" w:rsidRDefault="007C3972" w:rsidP="003779E0">
      <w:pPr>
        <w:autoSpaceDE w:val="0"/>
        <w:autoSpaceDN w:val="0"/>
        <w:adjustRightInd w:val="0"/>
        <w:spacing w:after="0" w:line="360" w:lineRule="auto"/>
        <w:ind w:firstLine="720"/>
        <w:jc w:val="both"/>
        <w:rPr>
          <w:rFonts w:ascii="Bookman Old Style" w:hAnsi="Bookman Old Style"/>
          <w:sz w:val="24"/>
          <w:szCs w:val="24"/>
        </w:rPr>
      </w:pPr>
    </w:p>
    <w:p w14:paraId="77E719D5" w14:textId="06F95E0E" w:rsidR="007C3972" w:rsidRPr="001531CE" w:rsidRDefault="007C3972" w:rsidP="003779E0">
      <w:pPr>
        <w:autoSpaceDE w:val="0"/>
        <w:autoSpaceDN w:val="0"/>
        <w:adjustRightInd w:val="0"/>
        <w:spacing w:after="0" w:line="360" w:lineRule="auto"/>
        <w:ind w:firstLine="720"/>
        <w:jc w:val="both"/>
        <w:rPr>
          <w:rFonts w:ascii="Bookman Old Style" w:hAnsi="Bookman Old Style"/>
          <w:sz w:val="24"/>
          <w:szCs w:val="24"/>
        </w:rPr>
      </w:pPr>
    </w:p>
    <w:p w14:paraId="77D6E9CD" w14:textId="77777777" w:rsidR="00DD12BB" w:rsidRPr="001531CE" w:rsidRDefault="007C3972" w:rsidP="003779E0">
      <w:pPr>
        <w:autoSpaceDE w:val="0"/>
        <w:autoSpaceDN w:val="0"/>
        <w:adjustRightInd w:val="0"/>
        <w:spacing w:after="0" w:line="360" w:lineRule="auto"/>
        <w:ind w:firstLine="720"/>
        <w:jc w:val="both"/>
        <w:rPr>
          <w:rFonts w:ascii="Bookman Old Style" w:hAnsi="Bookman Old Style"/>
          <w:sz w:val="24"/>
          <w:szCs w:val="24"/>
        </w:rPr>
      </w:pPr>
      <w:r w:rsidRPr="001531CE">
        <w:rPr>
          <w:rFonts w:ascii="Bookman Old Style" w:hAnsi="Bookman Old Style"/>
          <w:noProof/>
          <w:sz w:val="24"/>
          <w:szCs w:val="24"/>
          <w:lang w:val="en-IN" w:eastAsia="en-IN" w:bidi="hi-IN"/>
        </w:rPr>
        <w:lastRenderedPageBreak/>
        <w:drawing>
          <wp:inline distT="0" distB="0" distL="0" distR="0" wp14:anchorId="204DB2A2" wp14:editId="5FCAB542">
            <wp:extent cx="3390900" cy="4838700"/>
            <wp:effectExtent l="0" t="0" r="0" b="0"/>
            <wp:docPr id="2" name="Picture 2" descr="C:\Users\A\Desktop\RENU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sktop\RENU PIC.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0900" cy="4838700"/>
                    </a:xfrm>
                    <a:prstGeom prst="rect">
                      <a:avLst/>
                    </a:prstGeom>
                    <a:noFill/>
                    <a:ln>
                      <a:noFill/>
                    </a:ln>
                  </pic:spPr>
                </pic:pic>
              </a:graphicData>
            </a:graphic>
          </wp:inline>
        </w:drawing>
      </w:r>
      <w:r w:rsidR="00383D93" w:rsidRPr="001531CE">
        <w:rPr>
          <w:rFonts w:ascii="Bookman Old Style" w:hAnsi="Bookman Old Style"/>
          <w:sz w:val="24"/>
          <w:szCs w:val="24"/>
        </w:rPr>
        <w:t xml:space="preserve"> </w:t>
      </w:r>
    </w:p>
    <w:sectPr w:rsidR="00DD12BB" w:rsidRPr="001531CE" w:rsidSect="00792B38">
      <w:pgSz w:w="12240" w:h="15840"/>
      <w:pgMar w:top="16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4A14C4"/>
    <w:multiLevelType w:val="hybridMultilevel"/>
    <w:tmpl w:val="6E124A1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9E0"/>
    <w:rsid w:val="00015A9D"/>
    <w:rsid w:val="0006244F"/>
    <w:rsid w:val="00077241"/>
    <w:rsid w:val="00080444"/>
    <w:rsid w:val="00081A45"/>
    <w:rsid w:val="000A2197"/>
    <w:rsid w:val="000D484E"/>
    <w:rsid w:val="000F197A"/>
    <w:rsid w:val="00110422"/>
    <w:rsid w:val="0012308A"/>
    <w:rsid w:val="00132B9F"/>
    <w:rsid w:val="00145155"/>
    <w:rsid w:val="001531CE"/>
    <w:rsid w:val="001D072F"/>
    <w:rsid w:val="001E2FDE"/>
    <w:rsid w:val="0026014B"/>
    <w:rsid w:val="00260F83"/>
    <w:rsid w:val="002942E8"/>
    <w:rsid w:val="003142A8"/>
    <w:rsid w:val="003209AE"/>
    <w:rsid w:val="00355214"/>
    <w:rsid w:val="003779E0"/>
    <w:rsid w:val="00383D93"/>
    <w:rsid w:val="004965D6"/>
    <w:rsid w:val="004B1255"/>
    <w:rsid w:val="005037FA"/>
    <w:rsid w:val="0053077E"/>
    <w:rsid w:val="005662C5"/>
    <w:rsid w:val="00581B03"/>
    <w:rsid w:val="005A1E87"/>
    <w:rsid w:val="005E44E1"/>
    <w:rsid w:val="0061362F"/>
    <w:rsid w:val="0061598A"/>
    <w:rsid w:val="0068224E"/>
    <w:rsid w:val="006C0BFE"/>
    <w:rsid w:val="006C5FCA"/>
    <w:rsid w:val="006D7CFB"/>
    <w:rsid w:val="00731A89"/>
    <w:rsid w:val="007344BB"/>
    <w:rsid w:val="00737A7C"/>
    <w:rsid w:val="007462A6"/>
    <w:rsid w:val="00786F68"/>
    <w:rsid w:val="00792B38"/>
    <w:rsid w:val="007B2094"/>
    <w:rsid w:val="007C3972"/>
    <w:rsid w:val="007E7322"/>
    <w:rsid w:val="008267EC"/>
    <w:rsid w:val="008806B9"/>
    <w:rsid w:val="008A6812"/>
    <w:rsid w:val="008F55B8"/>
    <w:rsid w:val="00902ACA"/>
    <w:rsid w:val="0093370F"/>
    <w:rsid w:val="009351C8"/>
    <w:rsid w:val="00963ACD"/>
    <w:rsid w:val="009858C3"/>
    <w:rsid w:val="009B1768"/>
    <w:rsid w:val="00A643DC"/>
    <w:rsid w:val="00AA42AF"/>
    <w:rsid w:val="00B03E97"/>
    <w:rsid w:val="00B14125"/>
    <w:rsid w:val="00BE4FB1"/>
    <w:rsid w:val="00C40FAA"/>
    <w:rsid w:val="00C52142"/>
    <w:rsid w:val="00C83347"/>
    <w:rsid w:val="00CA7F9B"/>
    <w:rsid w:val="00CD4CD9"/>
    <w:rsid w:val="00D23133"/>
    <w:rsid w:val="00D84963"/>
    <w:rsid w:val="00DB235E"/>
    <w:rsid w:val="00DB3320"/>
    <w:rsid w:val="00DD12BB"/>
    <w:rsid w:val="00DD26E2"/>
    <w:rsid w:val="00E100BF"/>
    <w:rsid w:val="00E270BC"/>
    <w:rsid w:val="00E87802"/>
    <w:rsid w:val="00E93C3F"/>
    <w:rsid w:val="00EB43ED"/>
    <w:rsid w:val="00EC2645"/>
    <w:rsid w:val="00F117AE"/>
    <w:rsid w:val="00F6445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121E"/>
  <w15:docId w15:val="{E52A848D-2CEC-439D-B920-2049068C5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9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3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972"/>
    <w:rPr>
      <w:rFonts w:ascii="Tahoma" w:hAnsi="Tahoma" w:cs="Tahoma"/>
      <w:sz w:val="16"/>
      <w:szCs w:val="16"/>
    </w:rPr>
  </w:style>
  <w:style w:type="paragraph" w:styleId="ListParagraph">
    <w:name w:val="List Paragraph"/>
    <w:basedOn w:val="Normal"/>
    <w:uiPriority w:val="34"/>
    <w:qFormat/>
    <w:rsid w:val="00355214"/>
    <w:pPr>
      <w:ind w:left="720"/>
      <w:contextualSpacing/>
    </w:pPr>
  </w:style>
  <w:style w:type="table" w:styleId="TableGrid">
    <w:name w:val="Table Grid"/>
    <w:basedOn w:val="TableNormal"/>
    <w:uiPriority w:val="59"/>
    <w:rsid w:val="001D072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436000">
      <w:bodyDiv w:val="1"/>
      <w:marLeft w:val="0"/>
      <w:marRight w:val="0"/>
      <w:marTop w:val="0"/>
      <w:marBottom w:val="0"/>
      <w:divBdr>
        <w:top w:val="none" w:sz="0" w:space="0" w:color="auto"/>
        <w:left w:val="none" w:sz="0" w:space="0" w:color="auto"/>
        <w:bottom w:val="none" w:sz="0" w:space="0" w:color="auto"/>
        <w:right w:val="none" w:sz="0" w:space="0" w:color="auto"/>
      </w:divBdr>
      <w:divsChild>
        <w:div w:id="3866746">
          <w:marLeft w:val="403"/>
          <w:marRight w:val="0"/>
          <w:marTop w:val="134"/>
          <w:marBottom w:val="0"/>
          <w:divBdr>
            <w:top w:val="none" w:sz="0" w:space="0" w:color="auto"/>
            <w:left w:val="none" w:sz="0" w:space="0" w:color="auto"/>
            <w:bottom w:val="none" w:sz="0" w:space="0" w:color="auto"/>
            <w:right w:val="none" w:sz="0" w:space="0" w:color="auto"/>
          </w:divBdr>
        </w:div>
        <w:div w:id="1997372839">
          <w:marLeft w:val="403"/>
          <w:marRight w:val="0"/>
          <w:marTop w:val="134"/>
          <w:marBottom w:val="0"/>
          <w:divBdr>
            <w:top w:val="none" w:sz="0" w:space="0" w:color="auto"/>
            <w:left w:val="none" w:sz="0" w:space="0" w:color="auto"/>
            <w:bottom w:val="none" w:sz="0" w:space="0" w:color="auto"/>
            <w:right w:val="none" w:sz="0" w:space="0" w:color="auto"/>
          </w:divBdr>
        </w:div>
      </w:divsChild>
    </w:div>
    <w:div w:id="651057900">
      <w:bodyDiv w:val="1"/>
      <w:marLeft w:val="0"/>
      <w:marRight w:val="0"/>
      <w:marTop w:val="0"/>
      <w:marBottom w:val="0"/>
      <w:divBdr>
        <w:top w:val="none" w:sz="0" w:space="0" w:color="auto"/>
        <w:left w:val="none" w:sz="0" w:space="0" w:color="auto"/>
        <w:bottom w:val="none" w:sz="0" w:space="0" w:color="auto"/>
        <w:right w:val="none" w:sz="0" w:space="0" w:color="auto"/>
      </w:divBdr>
    </w:div>
    <w:div w:id="958338676">
      <w:bodyDiv w:val="1"/>
      <w:marLeft w:val="0"/>
      <w:marRight w:val="0"/>
      <w:marTop w:val="0"/>
      <w:marBottom w:val="0"/>
      <w:divBdr>
        <w:top w:val="none" w:sz="0" w:space="0" w:color="auto"/>
        <w:left w:val="none" w:sz="0" w:space="0" w:color="auto"/>
        <w:bottom w:val="none" w:sz="0" w:space="0" w:color="auto"/>
        <w:right w:val="none" w:sz="0" w:space="0" w:color="auto"/>
      </w:divBdr>
      <w:divsChild>
        <w:div w:id="210188564">
          <w:marLeft w:val="403"/>
          <w:marRight w:val="0"/>
          <w:marTop w:val="96"/>
          <w:marBottom w:val="0"/>
          <w:divBdr>
            <w:top w:val="none" w:sz="0" w:space="0" w:color="auto"/>
            <w:left w:val="none" w:sz="0" w:space="0" w:color="auto"/>
            <w:bottom w:val="none" w:sz="0" w:space="0" w:color="auto"/>
            <w:right w:val="none" w:sz="0" w:space="0" w:color="auto"/>
          </w:divBdr>
        </w:div>
        <w:div w:id="499198513">
          <w:marLeft w:val="403"/>
          <w:marRight w:val="0"/>
          <w:marTop w:val="96"/>
          <w:marBottom w:val="0"/>
          <w:divBdr>
            <w:top w:val="none" w:sz="0" w:space="0" w:color="auto"/>
            <w:left w:val="none" w:sz="0" w:space="0" w:color="auto"/>
            <w:bottom w:val="none" w:sz="0" w:space="0" w:color="auto"/>
            <w:right w:val="none" w:sz="0" w:space="0" w:color="auto"/>
          </w:divBdr>
        </w:div>
      </w:divsChild>
    </w:div>
    <w:div w:id="2135981474">
      <w:bodyDiv w:val="1"/>
      <w:marLeft w:val="0"/>
      <w:marRight w:val="0"/>
      <w:marTop w:val="0"/>
      <w:marBottom w:val="0"/>
      <w:divBdr>
        <w:top w:val="none" w:sz="0" w:space="0" w:color="auto"/>
        <w:left w:val="none" w:sz="0" w:space="0" w:color="auto"/>
        <w:bottom w:val="none" w:sz="0" w:space="0" w:color="auto"/>
        <w:right w:val="none" w:sz="0" w:space="0" w:color="auto"/>
      </w:divBdr>
      <w:divsChild>
        <w:div w:id="1666935802">
          <w:marLeft w:val="734"/>
          <w:marRight w:val="0"/>
          <w:marTop w:val="49"/>
          <w:marBottom w:val="0"/>
          <w:divBdr>
            <w:top w:val="none" w:sz="0" w:space="0" w:color="auto"/>
            <w:left w:val="none" w:sz="0" w:space="0" w:color="auto"/>
            <w:bottom w:val="none" w:sz="0" w:space="0" w:color="auto"/>
            <w:right w:val="none" w:sz="0" w:space="0" w:color="auto"/>
          </w:divBdr>
        </w:div>
        <w:div w:id="252327053">
          <w:marLeft w:val="734"/>
          <w:marRight w:val="0"/>
          <w:marTop w:val="49"/>
          <w:marBottom w:val="0"/>
          <w:divBdr>
            <w:top w:val="none" w:sz="0" w:space="0" w:color="auto"/>
            <w:left w:val="none" w:sz="0" w:space="0" w:color="auto"/>
            <w:bottom w:val="none" w:sz="0" w:space="0" w:color="auto"/>
            <w:right w:val="none" w:sz="0" w:space="0" w:color="auto"/>
          </w:divBdr>
        </w:div>
        <w:div w:id="1553539317">
          <w:marLeft w:val="734"/>
          <w:marRight w:val="0"/>
          <w:marTop w:val="49"/>
          <w:marBottom w:val="0"/>
          <w:divBdr>
            <w:top w:val="none" w:sz="0" w:space="0" w:color="auto"/>
            <w:left w:val="none" w:sz="0" w:space="0" w:color="auto"/>
            <w:bottom w:val="none" w:sz="0" w:space="0" w:color="auto"/>
            <w:right w:val="none" w:sz="0" w:space="0" w:color="auto"/>
          </w:divBdr>
        </w:div>
        <w:div w:id="1354304501">
          <w:marLeft w:val="734"/>
          <w:marRight w:val="0"/>
          <w:marTop w:val="49"/>
          <w:marBottom w:val="0"/>
          <w:divBdr>
            <w:top w:val="none" w:sz="0" w:space="0" w:color="auto"/>
            <w:left w:val="none" w:sz="0" w:space="0" w:color="auto"/>
            <w:bottom w:val="none" w:sz="0" w:space="0" w:color="auto"/>
            <w:right w:val="none" w:sz="0" w:space="0" w:color="auto"/>
          </w:divBdr>
        </w:div>
        <w:div w:id="1880966816">
          <w:marLeft w:val="432"/>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jrh.org/searchresult.asp?search=&amp;author=Ramchander+Potu&amp;journal=Y&amp;but_search=Search&amp;entries=10&amp;pg=1&amp;s=0" TargetMode="External"/><Relationship Id="rId13" Type="http://schemas.openxmlformats.org/officeDocument/2006/relationships/hyperlink" Target="http://www.ijrh.org/searchresult.asp?search=&amp;author=AK+Khurana&amp;journal=Y&amp;but_search=Search&amp;entries=10&amp;pg=1&amp;s=0" TargetMode="External"/><Relationship Id="rId3" Type="http://schemas.openxmlformats.org/officeDocument/2006/relationships/settings" Target="settings.xml"/><Relationship Id="rId7" Type="http://schemas.openxmlformats.org/officeDocument/2006/relationships/hyperlink" Target="http://www.ijrh.org/searchresult.asp?search=&amp;author=Shyaga+Jhansi&amp;journal=Y&amp;but_search=Search&amp;entries=10&amp;pg=1&amp;s=0" TargetMode="External"/><Relationship Id="rId12" Type="http://schemas.openxmlformats.org/officeDocument/2006/relationships/hyperlink" Target="http://www.ijrh.org/searchresult.asp?search=&amp;author=EN+Sundaram&amp;journal=Y&amp;but_search=Search&amp;entries=10&amp;pg=1&amp;s=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ijrh.org/searchresult.asp?search=&amp;author=Bibaswan+Biswas&amp;journal=Y&amp;but_search=Search&amp;entries=10&amp;pg=1&amp;s=0" TargetMode="External"/><Relationship Id="rId11" Type="http://schemas.openxmlformats.org/officeDocument/2006/relationships/hyperlink" Target="http://www.ijrh.org/searchresult.asp?search=&amp;author=Renu+Arya&amp;journal=Y&amp;but_search=Search&amp;entries=10&amp;pg=1&amp;s=0" TargetMode="External"/><Relationship Id="rId5" Type="http://schemas.openxmlformats.org/officeDocument/2006/relationships/image" Target="media/image1.png"/><Relationship Id="rId15" Type="http://schemas.openxmlformats.org/officeDocument/2006/relationships/image" Target="media/image2.jpeg"/><Relationship Id="rId10" Type="http://schemas.openxmlformats.org/officeDocument/2006/relationships/hyperlink" Target="http://www.ijrh.org/searchresult.asp?search=&amp;author=M+Nagaraju&amp;journal=Y&amp;but_search=Search&amp;entries=10&amp;pg=1&amp;s=0" TargetMode="External"/><Relationship Id="rId4" Type="http://schemas.openxmlformats.org/officeDocument/2006/relationships/webSettings" Target="webSettings.xml"/><Relationship Id="rId9" Type="http://schemas.openxmlformats.org/officeDocument/2006/relationships/hyperlink" Target="http://www.ijrh.org/searchresult.asp?search=&amp;author=Satish+Patel&amp;journal=Y&amp;but_search=Search&amp;entries=10&amp;pg=1&amp;s=0" TargetMode="External"/><Relationship Id="rId14" Type="http://schemas.openxmlformats.org/officeDocument/2006/relationships/hyperlink" Target="http://www.ijrh.org/searchresult.asp?search=&amp;author=Raj+K+Manchanda&amp;journal=Y&amp;but_search=Search&amp;entries=10&amp;pg=1&amp;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Kesri Sharma</dc:creator>
  <cp:lastModifiedBy>CCRH Admin Section 8</cp:lastModifiedBy>
  <cp:revision>39</cp:revision>
  <dcterms:created xsi:type="dcterms:W3CDTF">2019-12-15T10:48:00Z</dcterms:created>
  <dcterms:modified xsi:type="dcterms:W3CDTF">2019-12-15T12:18:00Z</dcterms:modified>
</cp:coreProperties>
</file>