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361F1" w14:textId="0910FE86" w:rsidR="00AE3E37" w:rsidRDefault="00423CD3" w:rsidP="00494130">
      <w:pPr>
        <w:pStyle w:val="Heading1"/>
        <w:spacing w:before="170"/>
        <w:ind w:left="0"/>
      </w:pPr>
      <w:r>
        <w:rPr>
          <w:color w:val="337AB7"/>
        </w:rPr>
        <w:t>Solving the Unsolvable Medical Mystery: Psychogenic Nonepileptic Seizures &amp; Mental Disorders</w:t>
      </w:r>
    </w:p>
    <w:p w14:paraId="0454E6D3" w14:textId="4D274B9F" w:rsidR="005973B9" w:rsidRDefault="00423CD3" w:rsidP="005973B9">
      <w:pPr>
        <w:pStyle w:val="BodyText"/>
        <w:spacing w:before="73" w:line="198" w:lineRule="exact"/>
        <w:ind w:left="100" w:right="5987"/>
        <w:rPr>
          <w:rFonts w:ascii="Arial"/>
        </w:rPr>
      </w:pPr>
      <w:r>
        <w:rPr>
          <w:rFonts w:ascii="Arial"/>
        </w:rPr>
        <w:t>Chris Morris, MBA, CPA, CFE</w:t>
      </w:r>
      <w:r w:rsidR="00EE338A">
        <w:rPr>
          <w:rFonts w:ascii="Arial"/>
        </w:rPr>
        <w:t xml:space="preserve"> </w:t>
      </w:r>
      <w:r w:rsidR="00EE338A">
        <w:rPr>
          <w:rFonts w:ascii="Arial"/>
        </w:rPr>
        <w:t>–</w:t>
      </w:r>
      <w:r w:rsidR="00EE338A">
        <w:rPr>
          <w:rFonts w:ascii="Arial"/>
        </w:rPr>
        <w:t xml:space="preserve"> </w:t>
      </w:r>
      <w:r w:rsidR="008662D9">
        <w:rPr>
          <w:rFonts w:ascii="Arial"/>
        </w:rPr>
        <w:t xml:space="preserve">Chris Morris CPA LLC </w:t>
      </w:r>
      <w:r w:rsidR="00EE338A">
        <w:rPr>
          <w:rFonts w:ascii="Arial"/>
        </w:rPr>
        <w:t xml:space="preserve">USA </w:t>
      </w:r>
    </w:p>
    <w:p w14:paraId="4827EAFE" w14:textId="77777777" w:rsidR="00AE3E37" w:rsidRDefault="00AE3E37">
      <w:pPr>
        <w:pStyle w:val="BodyText"/>
        <w:rPr>
          <w:rFonts w:ascii="Arial"/>
          <w:sz w:val="20"/>
        </w:rPr>
      </w:pPr>
    </w:p>
    <w:p w14:paraId="3E6EF0E9" w14:textId="77777777" w:rsidR="00AE3E37" w:rsidRDefault="00AE3E37">
      <w:pPr>
        <w:pStyle w:val="BodyText"/>
        <w:spacing w:before="3"/>
        <w:rPr>
          <w:rFonts w:ascii="Arial"/>
          <w:sz w:val="21"/>
        </w:rPr>
      </w:pPr>
    </w:p>
    <w:p w14:paraId="411CDDE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B7AD1A6" w14:textId="77777777" w:rsidR="00AE3E37" w:rsidRDefault="00A9710C">
      <w:pPr>
        <w:pStyle w:val="Heading3"/>
        <w:spacing w:before="147"/>
        <w:jc w:val="both"/>
      </w:pPr>
      <w:r>
        <w:rPr>
          <w:color w:val="BF5A14"/>
        </w:rPr>
        <w:t>Abstract</w:t>
      </w:r>
      <w:r w:rsidR="00404E5B">
        <w:rPr>
          <w:color w:val="BF5A14"/>
        </w:rPr>
        <w:t xml:space="preserve"> (300 word limit)</w:t>
      </w:r>
    </w:p>
    <w:p w14:paraId="01C98D26" w14:textId="049F8070" w:rsidR="00AE3E37" w:rsidRDefault="00A9710C">
      <w:pPr>
        <w:pStyle w:val="BodyText"/>
        <w:spacing w:before="90" w:line="280" w:lineRule="auto"/>
        <w:ind w:left="100"/>
        <w:jc w:val="both"/>
      </w:pPr>
      <w:r>
        <w:t xml:space="preserve">Statement of the Problem: </w:t>
      </w:r>
      <w:r w:rsidR="00423CD3">
        <w:t xml:space="preserve">Psychogenic nonepileptic seizures </w:t>
      </w:r>
      <w:r w:rsidR="00AA69B4">
        <w:t xml:space="preserve">(PNES) </w:t>
      </w:r>
      <w:r w:rsidR="00423CD3">
        <w:t xml:space="preserve">and the mental health issues that often accompany them are not adequately treated by classical medical processes. Neurologists don’t know how to help, and counselors are often at a loss due to the concurrence of early childhood trauma with the seizures. My own journey has led me through five counselors and three neurologists, with little to no success; I am not the exception, but the rule. </w:t>
      </w:r>
      <w:r>
        <w:t xml:space="preserve">Findings: </w:t>
      </w:r>
      <w:r w:rsidR="00207DFA">
        <w:t>There is no single path forward for those suffering from psychogenic nonepileptic seizures, due to their complexity and the lack of scientific research that has been undertaken in this arena. Instead, concepts such as mindfulness, yoga, herbal remedies, and even chiropractic care are suggested, but with no clear distinc</w:t>
      </w:r>
      <w:r w:rsidR="00404071">
        <w:t xml:space="preserve">tion </w:t>
      </w:r>
      <w:r w:rsidR="00207DFA">
        <w:t>as to preference</w:t>
      </w:r>
      <w:r w:rsidR="00404071">
        <w:t xml:space="preserve"> or duration</w:t>
      </w:r>
      <w:r w:rsidR="00207DFA">
        <w:t>.</w:t>
      </w:r>
      <w:r>
        <w:t xml:space="preserve"> Conclusion &amp; Significance: </w:t>
      </w:r>
      <w:r w:rsidR="00207DFA">
        <w:t>Every person who is suffering from psychogenic nonepileptic seizures is put under significant stress, due to the unrealized healing that is typically part of their story. This could and often does result in being unable to work, subjecting them and their families to additional and undue financial burdens. This session will cover my journey through the classic and traditional medical fields in an effort to find healing for my own psychogenic nonepileptic seizures, the responses I received from various medical professionals, and my current state of health. I will also provide practical guidance for all professionals, regardless of the area of expertise, in how to approach and address medical mysteries like my own.</w:t>
      </w:r>
      <w:r w:rsidR="00922A53">
        <w:t xml:space="preserve"> I will briefly</w:t>
      </w:r>
      <w:r w:rsidR="00404071">
        <w:t xml:space="preserve"> touch</w:t>
      </w:r>
      <w:bookmarkStart w:id="0" w:name="_GoBack"/>
      <w:bookmarkEnd w:id="0"/>
      <w:r w:rsidR="00922A53">
        <w:t xml:space="preserve"> on the role of faith in the context of chronic illness, though this will not be the focus of the workshop. Rather, this will be one more example of where finding help is challenging.</w:t>
      </w:r>
    </w:p>
    <w:p w14:paraId="2C3894FE" w14:textId="77777777" w:rsidR="00AE3E37" w:rsidRDefault="00A9710C">
      <w:pPr>
        <w:pStyle w:val="Heading3"/>
        <w:spacing w:before="74"/>
      </w:pPr>
      <w:r>
        <w:rPr>
          <w:b w:val="0"/>
        </w:rPr>
        <w:br w:type="column"/>
      </w:r>
      <w:r>
        <w:rPr>
          <w:color w:val="BF5A14"/>
        </w:rPr>
        <w:t>Image</w:t>
      </w:r>
    </w:p>
    <w:p w14:paraId="11B891DF" w14:textId="6AFA0A11" w:rsidR="00AE3E37" w:rsidRDefault="00AA69B4">
      <w:pPr>
        <w:pStyle w:val="BodyText"/>
        <w:spacing w:before="2"/>
        <w:rPr>
          <w:rFonts w:ascii="Arial"/>
          <w:b/>
          <w:sz w:val="16"/>
        </w:rPr>
      </w:pPr>
      <w:r>
        <w:rPr>
          <w:rFonts w:ascii="Arial"/>
          <w:b/>
          <w:noProof/>
          <w:sz w:val="16"/>
        </w:rPr>
        <mc:AlternateContent>
          <mc:Choice Requires="wps">
            <w:drawing>
              <wp:anchor distT="0" distB="0" distL="114300" distR="114300" simplePos="0" relativeHeight="251659264" behindDoc="0" locked="0" layoutInCell="1" allowOverlap="1" wp14:anchorId="15612B02" wp14:editId="65E5BA06">
                <wp:simplePos x="0" y="0"/>
                <wp:positionH relativeFrom="column">
                  <wp:posOffset>60113</wp:posOffset>
                </wp:positionH>
                <wp:positionV relativeFrom="paragraph">
                  <wp:posOffset>1567815</wp:posOffset>
                </wp:positionV>
                <wp:extent cx="2455334" cy="315807"/>
                <wp:effectExtent l="0" t="0" r="0" b="1905"/>
                <wp:wrapNone/>
                <wp:docPr id="5" name="Text Box 5"/>
                <wp:cNvGraphicFramePr/>
                <a:graphic xmlns:a="http://schemas.openxmlformats.org/drawingml/2006/main">
                  <a:graphicData uri="http://schemas.microsoft.com/office/word/2010/wordprocessingShape">
                    <wps:wsp>
                      <wps:cNvSpPr txBox="1"/>
                      <wps:spPr>
                        <a:xfrm>
                          <a:off x="0" y="0"/>
                          <a:ext cx="2455334" cy="315807"/>
                        </a:xfrm>
                        <a:prstGeom prst="rect">
                          <a:avLst/>
                        </a:prstGeom>
                        <a:solidFill>
                          <a:schemeClr val="lt1"/>
                        </a:solidFill>
                        <a:ln w="6350">
                          <a:noFill/>
                        </a:ln>
                      </wps:spPr>
                      <wps:txbx>
                        <w:txbxContent>
                          <w:p w14:paraId="1F46F7C4" w14:textId="4B0CE98E" w:rsidR="00AA69B4" w:rsidRPr="00B86A2E" w:rsidRDefault="00B86A2E">
                            <w:pPr>
                              <w:rPr>
                                <w:bCs/>
                              </w:rPr>
                            </w:pPr>
                            <w:r w:rsidRPr="00B86A2E">
                              <w:rPr>
                                <w:rFonts w:ascii="Arial"/>
                                <w:bCs/>
                                <w:sz w:val="16"/>
                              </w:rPr>
                              <w:t>Figure 1:</w:t>
                            </w:r>
                            <w:r>
                              <w:rPr>
                                <w:rFonts w:ascii="Arial"/>
                                <w:bCs/>
                                <w:sz w:val="16"/>
                              </w:rPr>
                              <w:t xml:space="preserve"> Ineffectiveness of classic and traditional medical treatments for the PNES individual.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612B02" id="_x0000_t202" coordsize="21600,21600" o:spt="202" path="m,l,21600r21600,l21600,xe">
                <v:stroke joinstyle="miter"/>
                <v:path gradientshapeok="t" o:connecttype="rect"/>
              </v:shapetype>
              <v:shape id="Text Box 5" o:spid="_x0000_s1026" type="#_x0000_t202" style="position:absolute;margin-left:4.75pt;margin-top:123.45pt;width:193.35pt;height: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" fillcolor="white [3201]" stroked="f" strokeweight=".5pt">
                <v:textbox>
                  <w:txbxContent>
                    <w:p w14:paraId="1F46F7C4" w14:textId="4B0CE98E" w:rsidR="00AA69B4" w:rsidRPr="00B86A2E" w:rsidRDefault="00B86A2E">
                      <w:pPr>
                        <w:rPr>
                          <w:bCs/>
                        </w:rPr>
                      </w:pPr>
                      <w:r w:rsidRPr="00B86A2E">
                        <w:rPr>
                          <w:rFonts w:ascii="Arial"/>
                          <w:bCs/>
                          <w:sz w:val="16"/>
                        </w:rPr>
                        <w:t>Figure 1:</w:t>
                      </w:r>
                      <w:r>
                        <w:rPr>
                          <w:rFonts w:ascii="Arial"/>
                          <w:bCs/>
                          <w:sz w:val="16"/>
                        </w:rPr>
                        <w:t xml:space="preserve"> Ineffectiveness of classic and traditional medical treatments for the PNES individual.</w:t>
                      </w:r>
                    </w:p>
                  </w:txbxContent>
                </v:textbox>
              </v:shape>
            </w:pict>
          </mc:Fallback>
        </mc:AlternateContent>
      </w:r>
      <w:r>
        <w:rPr>
          <w:rFonts w:ascii="Arial"/>
          <w:b/>
          <w:noProof/>
          <w:sz w:val="16"/>
        </w:rPr>
        <w:drawing>
          <wp:inline distT="0" distB="0" distL="0" distR="0" wp14:anchorId="15609CBC" wp14:editId="68085D58">
            <wp:extent cx="3165475" cy="1780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ulsus Picture.pd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14:paraId="70C0C7F7" w14:textId="5275A68D" w:rsidR="005973B9" w:rsidRDefault="00AA69B4" w:rsidP="005973B9">
      <w:pPr>
        <w:spacing w:line="204" w:lineRule="exact"/>
        <w:rPr>
          <w:rFonts w:ascii="Arial"/>
          <w:b/>
          <w:sz w:val="20"/>
        </w:rPr>
      </w:pPr>
      <w:r>
        <w:rPr>
          <w:rFonts w:ascii="Arial"/>
          <w:b/>
          <w:noProof/>
          <w:color w:val="BF5A14"/>
          <w:sz w:val="20"/>
        </w:rPr>
        <w:drawing>
          <wp:inline distT="0" distB="0" distL="0" distR="0" wp14:anchorId="06834B2A" wp14:editId="5C5AEEAA">
            <wp:extent cx="3165475" cy="1780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lsus Picture.pd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r w:rsidR="005973B9">
        <w:rPr>
          <w:rFonts w:ascii="Arial"/>
          <w:b/>
          <w:color w:val="BF5A14"/>
          <w:sz w:val="20"/>
        </w:rPr>
        <w:br/>
        <w:t>Recent Publications (minimum 5)</w:t>
      </w:r>
    </w:p>
    <w:p w14:paraId="5F07E8F9" w14:textId="33DACE6C" w:rsidR="00154580" w:rsidRDefault="00154580" w:rsidP="00154580">
      <w:pPr>
        <w:pStyle w:val="ListParagraph"/>
        <w:numPr>
          <w:ilvl w:val="0"/>
          <w:numId w:val="3"/>
        </w:numPr>
        <w:tabs>
          <w:tab w:val="left" w:pos="384"/>
        </w:tabs>
        <w:spacing w:line="216" w:lineRule="exact"/>
        <w:ind w:right="137" w:hanging="283"/>
        <w:rPr>
          <w:sz w:val="18"/>
        </w:rPr>
      </w:pPr>
      <w:r>
        <w:rPr>
          <w:sz w:val="18"/>
        </w:rPr>
        <w:t>Morris, C (2019). Finding hope in hard places: thoughts on chronic conditions, mental illnesses, and God. ChrisMorrisWrites.com</w:t>
      </w:r>
    </w:p>
    <w:p w14:paraId="20820BAE" w14:textId="3D294341" w:rsidR="00154580" w:rsidRDefault="00154580" w:rsidP="00154580">
      <w:pPr>
        <w:pStyle w:val="ListParagraph"/>
        <w:numPr>
          <w:ilvl w:val="0"/>
          <w:numId w:val="3"/>
        </w:numPr>
        <w:tabs>
          <w:tab w:val="left" w:pos="384"/>
        </w:tabs>
        <w:spacing w:line="216" w:lineRule="exact"/>
        <w:ind w:right="137" w:hanging="283"/>
        <w:rPr>
          <w:sz w:val="18"/>
        </w:rPr>
      </w:pPr>
      <w:r>
        <w:rPr>
          <w:sz w:val="18"/>
        </w:rPr>
        <w:t>Morris, C (2019)</w:t>
      </w:r>
      <w:r w:rsidR="00922A53">
        <w:rPr>
          <w:sz w:val="18"/>
        </w:rPr>
        <w:t>.</w:t>
      </w:r>
      <w:r>
        <w:rPr>
          <w:sz w:val="18"/>
        </w:rPr>
        <w:t xml:space="preserve"> One year later. StigmaFighters.com.</w:t>
      </w:r>
    </w:p>
    <w:p w14:paraId="2EC43229" w14:textId="7305FC3C" w:rsidR="005973B9" w:rsidRDefault="000E5A50" w:rsidP="005973B9">
      <w:pPr>
        <w:pStyle w:val="ListParagraph"/>
        <w:numPr>
          <w:ilvl w:val="0"/>
          <w:numId w:val="3"/>
        </w:numPr>
        <w:tabs>
          <w:tab w:val="left" w:pos="384"/>
        </w:tabs>
        <w:spacing w:before="103" w:line="216" w:lineRule="exact"/>
        <w:ind w:right="138" w:hanging="283"/>
        <w:rPr>
          <w:sz w:val="18"/>
        </w:rPr>
      </w:pPr>
      <w:r>
        <w:rPr>
          <w:sz w:val="18"/>
        </w:rPr>
        <w:t>Morris</w:t>
      </w:r>
      <w:r w:rsidR="00154580">
        <w:rPr>
          <w:sz w:val="18"/>
        </w:rPr>
        <w:t>,</w:t>
      </w:r>
      <w:r>
        <w:rPr>
          <w:sz w:val="18"/>
        </w:rPr>
        <w:t xml:space="preserve"> C</w:t>
      </w:r>
      <w:r w:rsidR="005973B9">
        <w:rPr>
          <w:sz w:val="18"/>
        </w:rPr>
        <w:t xml:space="preserve"> (</w:t>
      </w:r>
      <w:r>
        <w:rPr>
          <w:sz w:val="18"/>
        </w:rPr>
        <w:t>2018</w:t>
      </w:r>
      <w:r w:rsidR="005973B9">
        <w:rPr>
          <w:sz w:val="18"/>
        </w:rPr>
        <w:t>)</w:t>
      </w:r>
      <w:r w:rsidR="00922A53">
        <w:rPr>
          <w:sz w:val="18"/>
        </w:rPr>
        <w:t>.</w:t>
      </w:r>
      <w:r w:rsidR="005973B9">
        <w:rPr>
          <w:sz w:val="18"/>
        </w:rPr>
        <w:t xml:space="preserve"> </w:t>
      </w:r>
      <w:r>
        <w:rPr>
          <w:sz w:val="18"/>
        </w:rPr>
        <w:t>2 things I learned about the church in a psych ward</w:t>
      </w:r>
      <w:r w:rsidR="005973B9" w:rsidRPr="005973B9">
        <w:rPr>
          <w:sz w:val="18"/>
        </w:rPr>
        <w:t xml:space="preserve">. </w:t>
      </w:r>
      <w:r>
        <w:rPr>
          <w:sz w:val="18"/>
        </w:rPr>
        <w:t>Crosswalk.com</w:t>
      </w:r>
      <w:r w:rsidR="005973B9" w:rsidRPr="005973B9">
        <w:rPr>
          <w:sz w:val="18"/>
        </w:rPr>
        <w:t>.</w:t>
      </w:r>
    </w:p>
    <w:p w14:paraId="21F20362" w14:textId="47AA9204" w:rsidR="005973B9" w:rsidRDefault="00154580" w:rsidP="005973B9">
      <w:pPr>
        <w:pStyle w:val="ListParagraph"/>
        <w:numPr>
          <w:ilvl w:val="0"/>
          <w:numId w:val="3"/>
        </w:numPr>
        <w:tabs>
          <w:tab w:val="left" w:pos="384"/>
        </w:tabs>
        <w:spacing w:line="216" w:lineRule="exact"/>
        <w:ind w:right="138" w:hanging="283"/>
        <w:rPr>
          <w:sz w:val="18"/>
        </w:rPr>
      </w:pPr>
      <w:r>
        <w:rPr>
          <w:sz w:val="18"/>
        </w:rPr>
        <w:t>Morris, C (2018)</w:t>
      </w:r>
      <w:r w:rsidR="00922A53">
        <w:rPr>
          <w:sz w:val="18"/>
        </w:rPr>
        <w:t>.</w:t>
      </w:r>
      <w:r>
        <w:rPr>
          <w:sz w:val="18"/>
        </w:rPr>
        <w:t xml:space="preserve"> Whispers in the pews: voices on mental illness in the church. Llama Publishing</w:t>
      </w:r>
      <w:r w:rsidR="00922A53">
        <w:rPr>
          <w:sz w:val="18"/>
        </w:rPr>
        <w:t>.</w:t>
      </w:r>
    </w:p>
    <w:p w14:paraId="19C42B54" w14:textId="75B085FB" w:rsidR="005973B9" w:rsidRDefault="00154580" w:rsidP="00154580">
      <w:pPr>
        <w:pStyle w:val="ListParagraph"/>
        <w:numPr>
          <w:ilvl w:val="0"/>
          <w:numId w:val="3"/>
        </w:numPr>
        <w:tabs>
          <w:tab w:val="left" w:pos="384"/>
        </w:tabs>
        <w:spacing w:before="92" w:line="218" w:lineRule="exact"/>
        <w:ind w:hanging="283"/>
      </w:pPr>
      <w:r>
        <w:rPr>
          <w:sz w:val="18"/>
        </w:rPr>
        <w:t>Morris, C (2017)</w:t>
      </w:r>
      <w:r w:rsidR="00922A53">
        <w:rPr>
          <w:sz w:val="18"/>
        </w:rPr>
        <w:t>.</w:t>
      </w:r>
      <w:r>
        <w:rPr>
          <w:sz w:val="18"/>
        </w:rPr>
        <w:t xml:space="preserve"> Perfectly abnormal: uncovering the image of God in chronic illness. Splickety Publishing</w:t>
      </w:r>
      <w:r w:rsidR="00922A53">
        <w:rPr>
          <w:sz w:val="18"/>
        </w:rPr>
        <w:t>.</w:t>
      </w:r>
    </w:p>
    <w:p w14:paraId="15BF0791" w14:textId="4E8A86F5" w:rsidR="005973B9" w:rsidRDefault="005973B9" w:rsidP="005973B9">
      <w:pPr>
        <w:pStyle w:val="BodyText"/>
        <w:spacing w:before="85" w:line="216" w:lineRule="exact"/>
        <w:ind w:left="383" w:right="138" w:hanging="284"/>
        <w:jc w:val="both"/>
        <w:rPr>
          <w:rFonts w:ascii="Calibri" w:hAnsi="Calibri"/>
        </w:rPr>
      </w:pPr>
    </w:p>
    <w:p w14:paraId="5C91F52E" w14:textId="77777777" w:rsidR="00AE3E37" w:rsidRPr="008756E6" w:rsidRDefault="00AE3E37" w:rsidP="008756E6">
      <w:pPr>
        <w:tabs>
          <w:tab w:val="left" w:pos="384"/>
        </w:tabs>
        <w:ind w:right="117"/>
      </w:pPr>
    </w:p>
    <w:p w14:paraId="6677C5B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BE80B4B"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005F69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2E3AA8E" wp14:editId="231310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227E5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FD2D1FA" w14:textId="21B5ECCD" w:rsidR="00AE3E37" w:rsidRDefault="008756E6" w:rsidP="00404E5B">
      <w:pPr>
        <w:spacing w:before="92"/>
        <w:ind w:right="4234"/>
        <w:rPr>
          <w:rFonts w:ascii="Arial"/>
        </w:rPr>
      </w:pPr>
      <w:r>
        <w:rPr>
          <w:noProof/>
        </w:rPr>
        <w:t xml:space="preserve">           </w:t>
      </w:r>
      <w:r w:rsidR="00922A53">
        <w:rPr>
          <w:noProof/>
        </w:rPr>
        <w:drawing>
          <wp:inline distT="0" distB="0" distL="0" distR="0" wp14:anchorId="4A626264" wp14:editId="6F5C25F6">
            <wp:extent cx="436313" cy="654447"/>
            <wp:effectExtent l="0" t="0" r="0" b="6350"/>
            <wp:docPr id="3" name="Picture 3" descr="A person in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riter Chri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328" cy="685969"/>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03A448F" w14:textId="562E02DA" w:rsidR="00922A53" w:rsidRPr="00922A53" w:rsidRDefault="00922A53" w:rsidP="00922A53">
      <w:pPr>
        <w:pStyle w:val="NormalWeb"/>
        <w:shd w:val="clear" w:color="auto" w:fill="FFFFFF"/>
        <w:spacing w:before="0" w:beforeAutospacing="0" w:after="450" w:afterAutospacing="0" w:line="288" w:lineRule="atLeast"/>
        <w:textAlignment w:val="baseline"/>
        <w:rPr>
          <w:rFonts w:ascii="Tw Cen MT" w:eastAsia="Tw Cen MT" w:hAnsi="Tw Cen MT" w:cs="Tw Cen MT"/>
          <w:sz w:val="18"/>
          <w:szCs w:val="18"/>
        </w:rPr>
      </w:pPr>
      <w:r w:rsidRPr="00922A53">
        <w:rPr>
          <w:rFonts w:ascii="Tw Cen MT" w:eastAsia="Tw Cen MT" w:hAnsi="Tw Cen MT" w:cs="Tw Cen MT"/>
          <w:sz w:val="18"/>
          <w:szCs w:val="18"/>
        </w:rPr>
        <w:t xml:space="preserve">Chris Morris </w:t>
      </w:r>
      <w:r w:rsidR="00B869D1">
        <w:rPr>
          <w:rFonts w:ascii="Tw Cen MT" w:eastAsia="Tw Cen MT" w:hAnsi="Tw Cen MT" w:cs="Tw Cen MT"/>
          <w:sz w:val="18"/>
          <w:szCs w:val="18"/>
        </w:rPr>
        <w:t>has suffered from psychogenic nonepileptic seizures since 2013. During this time, he has cycled through inpatient neurological exams, mental hospitals, chiropractors, multiple counselors, EMDR specialists, multiple neurologists, herbal remedies, mindfulness techniques, and many more. Yet last month he had 52 seizures. His passion is to share the stories of growth and struggle in his own experiences with practitioners of all backgrounds, in order to open dialogues about how to address the difficult cases that practitioners come across, while allowing those patients to retain dignity and humanity.</w:t>
      </w:r>
    </w:p>
    <w:p w14:paraId="5A7B44F1" w14:textId="66D84BCD" w:rsidR="00AE3E37" w:rsidRDefault="00A9710C">
      <w:pPr>
        <w:spacing w:before="62"/>
        <w:ind w:left="4217" w:right="4235"/>
        <w:jc w:val="center"/>
        <w:rPr>
          <w:rFonts w:ascii="Arial"/>
          <w:sz w:val="14"/>
        </w:rPr>
      </w:pPr>
      <w:r>
        <w:rPr>
          <w:rFonts w:ascii="Arial"/>
          <w:sz w:val="14"/>
        </w:rPr>
        <w:t xml:space="preserve">Email: </w:t>
      </w:r>
      <w:r w:rsidR="00922A53" w:rsidRPr="00922A53">
        <w:rPr>
          <w:rFonts w:ascii="Arial"/>
          <w:sz w:val="14"/>
        </w:rPr>
        <w:t>cmorris@chrismorriscpa.com</w:t>
      </w:r>
    </w:p>
    <w:p w14:paraId="4610B98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F323847" wp14:editId="44A5EB4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D967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0AAB3490" w14:textId="77777777" w:rsidR="00AE3E37" w:rsidRDefault="00AE3E37">
      <w:pPr>
        <w:pStyle w:val="BodyText"/>
        <w:rPr>
          <w:rFonts w:ascii="Arial"/>
          <w:sz w:val="20"/>
        </w:rPr>
      </w:pPr>
    </w:p>
    <w:p w14:paraId="650C1FB9" w14:textId="77777777" w:rsidR="00AE3E37" w:rsidRDefault="00AE3E37">
      <w:pPr>
        <w:pStyle w:val="BodyText"/>
        <w:rPr>
          <w:rFonts w:ascii="Arial"/>
          <w:sz w:val="20"/>
        </w:rPr>
      </w:pPr>
    </w:p>
    <w:p w14:paraId="1D29EAE1" w14:textId="77777777" w:rsidR="00AE3E37" w:rsidRDefault="00AE3E37">
      <w:pPr>
        <w:pStyle w:val="BodyText"/>
        <w:spacing w:before="7"/>
        <w:rPr>
          <w:rFonts w:ascii="Arial"/>
          <w:sz w:val="29"/>
        </w:rPr>
      </w:pPr>
    </w:p>
    <w:p w14:paraId="4E1F75E6" w14:textId="357F3887" w:rsidR="00AE3E37" w:rsidRPr="00922A53" w:rsidRDefault="00A9710C" w:rsidP="00922A53">
      <w:pPr>
        <w:spacing w:before="39"/>
        <w:ind w:left="100"/>
        <w:rPr>
          <w:rFonts w:ascii="Minion Pro"/>
          <w:b/>
          <w:sz w:val="20"/>
        </w:rPr>
        <w:sectPr w:rsidR="00AE3E37" w:rsidRPr="00922A53">
          <w:type w:val="continuous"/>
          <w:pgSz w:w="11910" w:h="16840"/>
          <w:pgMar w:top="1740" w:right="600" w:bottom="840" w:left="620" w:header="720" w:footer="720" w:gutter="0"/>
          <w:cols w:space="720"/>
        </w:sectPr>
      </w:pPr>
      <w:r w:rsidRPr="00B21A57">
        <w:rPr>
          <w:rFonts w:ascii="Minion Pro"/>
          <w:b/>
          <w:sz w:val="20"/>
        </w:rPr>
        <w:t>Notes/Comments</w:t>
      </w:r>
      <w:r w:rsidR="00922A53">
        <w:rPr>
          <w:rFonts w:ascii="Minion Pro"/>
          <w:b/>
          <w:sz w:val="20"/>
        </w:rPr>
        <w:t>:</w:t>
      </w:r>
    </w:p>
    <w:p w14:paraId="27FAE24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3E7F77" w14:textId="77777777" w:rsidR="00226C7D" w:rsidRDefault="00226C7D">
      <w:r>
        <w:separator/>
      </w:r>
    </w:p>
  </w:endnote>
  <w:endnote w:type="continuationSeparator" w:id="0">
    <w:p w14:paraId="20037731" w14:textId="77777777" w:rsidR="00226C7D" w:rsidRDefault="00226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B865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5C04394" wp14:editId="2BED438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4FFF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CC1F5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04394"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51B4FFF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CC1F5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84580AB" wp14:editId="2D65F10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A63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05274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580AB"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363A63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05274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ADD136E" wp14:editId="4E3F340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6F7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E8CD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D136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42D6F7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E8CD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30A9C" w14:textId="77777777" w:rsidR="00226C7D" w:rsidRDefault="00226C7D">
      <w:r>
        <w:separator/>
      </w:r>
    </w:p>
  </w:footnote>
  <w:footnote w:type="continuationSeparator" w:id="0">
    <w:p w14:paraId="4E1753E1" w14:textId="77777777" w:rsidR="00226C7D" w:rsidRDefault="00226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7AA2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96EEC27" wp14:editId="5F66923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C05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6EEC27" id="_x0000_t202" coordsize="21600,21600" o:spt="202" path="m,l,21600r21600,l21600,xe">
              <v:stroke joinstyle="miter"/>
              <v:path gradientshapeok="t" o:connecttype="rect"/>
            </v:shapetype>
            <v:shape 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69BC05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D0375EE" wp14:editId="08D02FA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FEBE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08FEF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375E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7BFFEBE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08FEF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5A50"/>
    <w:rsid w:val="001263DF"/>
    <w:rsid w:val="00154580"/>
    <w:rsid w:val="001E763C"/>
    <w:rsid w:val="00207DFA"/>
    <w:rsid w:val="00226C7D"/>
    <w:rsid w:val="00292ED9"/>
    <w:rsid w:val="00314AFB"/>
    <w:rsid w:val="003B76D9"/>
    <w:rsid w:val="00404071"/>
    <w:rsid w:val="00404E5B"/>
    <w:rsid w:val="00414F7B"/>
    <w:rsid w:val="00423CD3"/>
    <w:rsid w:val="004355DC"/>
    <w:rsid w:val="004749B4"/>
    <w:rsid w:val="00494130"/>
    <w:rsid w:val="004F3523"/>
    <w:rsid w:val="005973B9"/>
    <w:rsid w:val="005B3A56"/>
    <w:rsid w:val="006060CE"/>
    <w:rsid w:val="0063497F"/>
    <w:rsid w:val="0078738A"/>
    <w:rsid w:val="0081185E"/>
    <w:rsid w:val="008662D9"/>
    <w:rsid w:val="00873DF0"/>
    <w:rsid w:val="008756E6"/>
    <w:rsid w:val="00922A53"/>
    <w:rsid w:val="00975CEC"/>
    <w:rsid w:val="009B2D44"/>
    <w:rsid w:val="00A07E82"/>
    <w:rsid w:val="00A9710C"/>
    <w:rsid w:val="00AA69B4"/>
    <w:rsid w:val="00AE3E37"/>
    <w:rsid w:val="00B21A57"/>
    <w:rsid w:val="00B869D1"/>
    <w:rsid w:val="00B86A2E"/>
    <w:rsid w:val="00C33602"/>
    <w:rsid w:val="00CD6F55"/>
    <w:rsid w:val="00D62425"/>
    <w:rsid w:val="00DE3104"/>
    <w:rsid w:val="00EE338A"/>
    <w:rsid w:val="00F72EEA"/>
    <w:rsid w:val="00F8136A"/>
    <w:rsid w:val="00F84CAE"/>
    <w:rsid w:val="00FD79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B95A8"/>
  <w15:docId w15:val="{048DB279-BBC4-7245-9BA4-C74023B83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22A53"/>
    <w:rPr>
      <w:color w:val="605E5C"/>
      <w:shd w:val="clear" w:color="auto" w:fill="E1DFDD"/>
    </w:rPr>
  </w:style>
  <w:style w:type="paragraph" w:styleId="NormalWeb">
    <w:name w:val="Normal (Web)"/>
    <w:basedOn w:val="Normal"/>
    <w:uiPriority w:val="99"/>
    <w:semiHidden/>
    <w:unhideWhenUsed/>
    <w:rsid w:val="00922A53"/>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922A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6998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Chris Morris</cp:lastModifiedBy>
  <cp:revision>5</cp:revision>
  <dcterms:created xsi:type="dcterms:W3CDTF">2019-10-06T02:57:00Z</dcterms:created>
  <dcterms:modified xsi:type="dcterms:W3CDTF">2019-10-06T04:20:00Z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