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16D" w:rsidRDefault="0050016D" w:rsidP="0050016D">
      <w:pPr>
        <w:shd w:val="clear" w:color="auto" w:fill="FFFFFF"/>
        <w:spacing w:after="0" w:line="240" w:lineRule="auto"/>
        <w:rPr>
          <w:rFonts w:ascii="Times New Roman" w:eastAsia="Times New Roman" w:hAnsi="Times New Roman" w:cs="Times New Roman"/>
          <w:color w:val="26282A"/>
          <w:sz w:val="24"/>
          <w:szCs w:val="24"/>
        </w:rPr>
      </w:pPr>
      <w:r>
        <w:rPr>
          <w:rFonts w:ascii="Times New Roman" w:eastAsia="Times New Roman" w:hAnsi="Times New Roman" w:cs="Times New Roman"/>
          <w:color w:val="26282A"/>
          <w:sz w:val="24"/>
          <w:szCs w:val="24"/>
        </w:rPr>
        <w:t>The Abstract:</w:t>
      </w:r>
    </w:p>
    <w:p w:rsidR="0050016D" w:rsidRDefault="0050016D" w:rsidP="0050016D">
      <w:pPr>
        <w:shd w:val="clear" w:color="auto" w:fill="FFFFFF"/>
        <w:spacing w:after="0" w:line="240" w:lineRule="auto"/>
        <w:rPr>
          <w:rFonts w:ascii="Times New Roman" w:eastAsia="Times New Roman" w:hAnsi="Times New Roman" w:cs="Times New Roman"/>
          <w:color w:val="26282A"/>
          <w:sz w:val="24"/>
          <w:szCs w:val="24"/>
        </w:rPr>
      </w:pPr>
    </w:p>
    <w:p w:rsidR="0050016D" w:rsidRPr="0050016D" w:rsidRDefault="0050016D" w:rsidP="0050016D">
      <w:pPr>
        <w:shd w:val="clear" w:color="auto" w:fill="FFFFFF"/>
        <w:spacing w:after="0" w:line="240" w:lineRule="auto"/>
        <w:rPr>
          <w:rFonts w:ascii="Times New Roman" w:eastAsia="Times New Roman" w:hAnsi="Times New Roman" w:cs="Times New Roman"/>
          <w:color w:val="26282A"/>
          <w:sz w:val="24"/>
          <w:szCs w:val="24"/>
        </w:rPr>
      </w:pPr>
      <w:bookmarkStart w:id="0" w:name="_GoBack"/>
      <w:bookmarkEnd w:id="0"/>
      <w:r w:rsidRPr="0050016D">
        <w:rPr>
          <w:rFonts w:ascii="Times New Roman" w:eastAsia="Times New Roman" w:hAnsi="Times New Roman" w:cs="Times New Roman"/>
          <w:color w:val="26282A"/>
          <w:sz w:val="24"/>
          <w:szCs w:val="24"/>
        </w:rPr>
        <w:t>Not just the thoracic duct:  A new understanding of lymphatic routing:</w:t>
      </w:r>
    </w:p>
    <w:p w:rsidR="0050016D" w:rsidRPr="0050016D" w:rsidRDefault="0050016D" w:rsidP="0050016D">
      <w:pPr>
        <w:shd w:val="clear" w:color="auto" w:fill="FFFFFF"/>
        <w:spacing w:after="0" w:line="240" w:lineRule="auto"/>
        <w:rPr>
          <w:rFonts w:ascii="Times New Roman" w:eastAsia="Times New Roman" w:hAnsi="Times New Roman" w:cs="Times New Roman"/>
          <w:color w:val="26282A"/>
          <w:sz w:val="24"/>
          <w:szCs w:val="24"/>
        </w:rPr>
      </w:pPr>
    </w:p>
    <w:p w:rsidR="0050016D" w:rsidRPr="0050016D" w:rsidRDefault="0050016D" w:rsidP="0050016D">
      <w:pPr>
        <w:shd w:val="clear" w:color="auto" w:fill="FFFFFF"/>
        <w:spacing w:after="0" w:line="240" w:lineRule="auto"/>
        <w:rPr>
          <w:rFonts w:ascii="Helvetica" w:eastAsia="Times New Roman" w:hAnsi="Helvetica" w:cs="Times New Roman"/>
          <w:color w:val="26282A"/>
          <w:sz w:val="20"/>
          <w:szCs w:val="20"/>
        </w:rPr>
      </w:pPr>
      <w:r w:rsidRPr="0050016D">
        <w:rPr>
          <w:rFonts w:ascii="Helvetica" w:eastAsia="Times New Roman" w:hAnsi="Helvetica" w:cs="Times New Roman"/>
          <w:color w:val="26282A"/>
          <w:sz w:val="20"/>
          <w:szCs w:val="20"/>
        </w:rPr>
        <w:t xml:space="preserve">Ms. Benge uses the extensive and incredibly detailed work of Paulo </w:t>
      </w:r>
      <w:proofErr w:type="spellStart"/>
      <w:r w:rsidRPr="0050016D">
        <w:rPr>
          <w:rFonts w:ascii="Helvetica" w:eastAsia="Times New Roman" w:hAnsi="Helvetica" w:cs="Times New Roman"/>
          <w:color w:val="26282A"/>
          <w:sz w:val="20"/>
          <w:szCs w:val="20"/>
        </w:rPr>
        <w:t>Mascagnati</w:t>
      </w:r>
      <w:proofErr w:type="spellEnd"/>
      <w:r w:rsidRPr="0050016D">
        <w:rPr>
          <w:rFonts w:ascii="Helvetica" w:eastAsia="Times New Roman" w:hAnsi="Helvetica" w:cs="Times New Roman"/>
          <w:color w:val="26282A"/>
          <w:sz w:val="20"/>
          <w:szCs w:val="20"/>
        </w:rPr>
        <w:t xml:space="preserve">, years of observation utilizing an exterior method of manipulating the deeper lymphatic system (unlike </w:t>
      </w:r>
      <w:proofErr w:type="spellStart"/>
      <w:r w:rsidRPr="0050016D">
        <w:rPr>
          <w:rFonts w:ascii="Helvetica" w:eastAsia="Times New Roman" w:hAnsi="Helvetica" w:cs="Times New Roman"/>
          <w:color w:val="26282A"/>
          <w:sz w:val="20"/>
          <w:szCs w:val="20"/>
        </w:rPr>
        <w:t>Vodder</w:t>
      </w:r>
      <w:proofErr w:type="spellEnd"/>
      <w:r w:rsidRPr="0050016D">
        <w:rPr>
          <w:rFonts w:ascii="Helvetica" w:eastAsia="Times New Roman" w:hAnsi="Helvetica" w:cs="Times New Roman"/>
          <w:color w:val="26282A"/>
          <w:sz w:val="20"/>
          <w:szCs w:val="20"/>
        </w:rPr>
        <w:t xml:space="preserve">, </w:t>
      </w:r>
      <w:proofErr w:type="spellStart"/>
      <w:r w:rsidRPr="0050016D">
        <w:rPr>
          <w:rFonts w:ascii="Helvetica" w:eastAsia="Times New Roman" w:hAnsi="Helvetica" w:cs="Times New Roman"/>
          <w:color w:val="26282A"/>
          <w:sz w:val="20"/>
          <w:szCs w:val="20"/>
        </w:rPr>
        <w:t>Foldi</w:t>
      </w:r>
      <w:proofErr w:type="spellEnd"/>
      <w:r w:rsidRPr="0050016D">
        <w:rPr>
          <w:rFonts w:ascii="Helvetica" w:eastAsia="Times New Roman" w:hAnsi="Helvetica" w:cs="Times New Roman"/>
          <w:color w:val="26282A"/>
          <w:sz w:val="20"/>
          <w:szCs w:val="20"/>
        </w:rPr>
        <w:t xml:space="preserve">, Leduc or </w:t>
      </w:r>
      <w:proofErr w:type="spellStart"/>
      <w:r w:rsidRPr="0050016D">
        <w:rPr>
          <w:rFonts w:ascii="Helvetica" w:eastAsia="Times New Roman" w:hAnsi="Helvetica" w:cs="Times New Roman"/>
          <w:color w:val="26282A"/>
          <w:sz w:val="20"/>
          <w:szCs w:val="20"/>
        </w:rPr>
        <w:t>Casley</w:t>
      </w:r>
      <w:proofErr w:type="spellEnd"/>
      <w:r w:rsidRPr="0050016D">
        <w:rPr>
          <w:rFonts w:ascii="Helvetica" w:eastAsia="Times New Roman" w:hAnsi="Helvetica" w:cs="Times New Roman"/>
          <w:color w:val="26282A"/>
          <w:sz w:val="20"/>
          <w:szCs w:val="20"/>
        </w:rPr>
        <w:t>-Smith) and independent case studies, to construct proofs that not all of the lymphatic system drains to the thoracic duct.  Combining data from ancient and recent sources indicates it is a driver of hydration throughout the body, including mucous membranes, saliva, nasal discharge, vaginal discharge, perspiration, semen, urine, and feces, and that parts of the system route directly into and out of various organs.</w:t>
      </w:r>
    </w:p>
    <w:p w:rsidR="0050016D" w:rsidRPr="0050016D" w:rsidRDefault="0050016D" w:rsidP="0050016D">
      <w:pPr>
        <w:shd w:val="clear" w:color="auto" w:fill="FFFFFF"/>
        <w:spacing w:after="0" w:line="240" w:lineRule="auto"/>
        <w:rPr>
          <w:rFonts w:ascii="Helvetica" w:eastAsia="Times New Roman" w:hAnsi="Helvetica" w:cs="Times New Roman"/>
          <w:color w:val="26282A"/>
          <w:sz w:val="20"/>
          <w:szCs w:val="20"/>
        </w:rPr>
      </w:pPr>
    </w:p>
    <w:p w:rsidR="0050016D" w:rsidRPr="0050016D" w:rsidRDefault="0050016D" w:rsidP="0050016D">
      <w:pPr>
        <w:shd w:val="clear" w:color="auto" w:fill="FFFFFF"/>
        <w:spacing w:after="0" w:line="240" w:lineRule="auto"/>
        <w:rPr>
          <w:rFonts w:ascii="Helvetica" w:eastAsia="Times New Roman" w:hAnsi="Helvetica" w:cs="Times New Roman"/>
          <w:color w:val="26282A"/>
          <w:sz w:val="20"/>
          <w:szCs w:val="20"/>
        </w:rPr>
      </w:pPr>
    </w:p>
    <w:p w:rsidR="0050016D" w:rsidRPr="0050016D" w:rsidRDefault="0050016D" w:rsidP="0050016D">
      <w:pPr>
        <w:shd w:val="clear" w:color="auto" w:fill="FFFFFF"/>
        <w:spacing w:after="0" w:line="240" w:lineRule="auto"/>
        <w:rPr>
          <w:rFonts w:ascii="Helvetica" w:eastAsia="Times New Roman" w:hAnsi="Helvetica" w:cs="Times New Roman"/>
          <w:color w:val="26282A"/>
          <w:sz w:val="20"/>
          <w:szCs w:val="20"/>
        </w:rPr>
      </w:pPr>
      <w:r w:rsidRPr="0050016D">
        <w:rPr>
          <w:rFonts w:ascii="Helvetica" w:eastAsia="Times New Roman" w:hAnsi="Helvetica" w:cs="Times New Roman"/>
          <w:color w:val="26282A"/>
          <w:sz w:val="20"/>
          <w:szCs w:val="20"/>
        </w:rPr>
        <w:t>Here is the bio:</w:t>
      </w:r>
    </w:p>
    <w:p w:rsidR="0050016D" w:rsidRPr="0050016D" w:rsidRDefault="0050016D" w:rsidP="0050016D">
      <w:pPr>
        <w:shd w:val="clear" w:color="auto" w:fill="FFFFFF"/>
        <w:spacing w:after="0" w:line="240" w:lineRule="auto"/>
        <w:rPr>
          <w:rFonts w:ascii="Helvetica" w:eastAsia="Times New Roman" w:hAnsi="Helvetica" w:cs="Times New Roman"/>
          <w:color w:val="26282A"/>
          <w:sz w:val="20"/>
          <w:szCs w:val="20"/>
        </w:rPr>
      </w:pPr>
    </w:p>
    <w:p w:rsidR="0050016D" w:rsidRPr="0050016D" w:rsidRDefault="0050016D" w:rsidP="0050016D">
      <w:pPr>
        <w:shd w:val="clear" w:color="auto" w:fill="FFFFFF"/>
        <w:spacing w:after="0" w:line="240" w:lineRule="auto"/>
        <w:rPr>
          <w:rFonts w:ascii="Helvetica" w:eastAsia="Times New Roman" w:hAnsi="Helvetica" w:cs="Times New Roman"/>
          <w:color w:val="26282A"/>
          <w:sz w:val="20"/>
          <w:szCs w:val="20"/>
        </w:rPr>
      </w:pPr>
      <w:r w:rsidRPr="0050016D">
        <w:rPr>
          <w:rFonts w:ascii="Helvetica" w:eastAsia="Times New Roman" w:hAnsi="Helvetica" w:cs="Times New Roman"/>
          <w:color w:val="26282A"/>
          <w:sz w:val="20"/>
          <w:szCs w:val="20"/>
        </w:rPr>
        <w:t>Margo Benge</w:t>
      </w:r>
    </w:p>
    <w:p w:rsidR="0050016D" w:rsidRPr="0050016D" w:rsidRDefault="0050016D" w:rsidP="0050016D">
      <w:pPr>
        <w:shd w:val="clear" w:color="auto" w:fill="FFFFFF"/>
        <w:spacing w:after="0" w:line="240" w:lineRule="auto"/>
        <w:rPr>
          <w:rFonts w:ascii="Helvetica" w:eastAsia="Times New Roman" w:hAnsi="Helvetica" w:cs="Times New Roman"/>
          <w:color w:val="26282A"/>
          <w:sz w:val="20"/>
          <w:szCs w:val="20"/>
        </w:rPr>
      </w:pPr>
      <w:r w:rsidRPr="0050016D">
        <w:rPr>
          <w:rFonts w:ascii="Arial" w:eastAsia="Times New Roman" w:hAnsi="Arial" w:cs="Arial"/>
          <w:color w:val="666666"/>
          <w:sz w:val="18"/>
          <w:szCs w:val="18"/>
        </w:rPr>
        <w:t>Board Certified in Therapeutic Massage and Bodywork 2014 -- 532215-07</w:t>
      </w:r>
      <w:r w:rsidRPr="0050016D">
        <w:rPr>
          <w:rFonts w:ascii="Arial" w:eastAsia="Times New Roman" w:hAnsi="Arial" w:cs="Arial"/>
          <w:color w:val="666666"/>
          <w:sz w:val="18"/>
          <w:szCs w:val="18"/>
        </w:rPr>
        <w:br/>
        <w:t>and</w:t>
      </w:r>
      <w:r w:rsidRPr="0050016D">
        <w:rPr>
          <w:rFonts w:ascii="Arial" w:eastAsia="Times New Roman" w:hAnsi="Arial" w:cs="Arial"/>
          <w:color w:val="666666"/>
          <w:sz w:val="18"/>
          <w:szCs w:val="18"/>
        </w:rPr>
        <w:br/>
        <w:t>Nationally Certified as an Approved Provider for Continuing Education 2010 -- 451403-10</w:t>
      </w:r>
      <w:r w:rsidRPr="0050016D">
        <w:rPr>
          <w:rFonts w:ascii="Arial" w:eastAsia="Times New Roman" w:hAnsi="Arial" w:cs="Arial"/>
          <w:color w:val="666666"/>
          <w:sz w:val="18"/>
          <w:szCs w:val="18"/>
        </w:rPr>
        <w:br/>
        <w:t>National Certification Board for Therapeutic Massage and Bodywork </w:t>
      </w:r>
      <w:r w:rsidRPr="0050016D">
        <w:rPr>
          <w:rFonts w:ascii="Arial" w:eastAsia="Times New Roman" w:hAnsi="Arial" w:cs="Arial"/>
          <w:color w:val="666666"/>
          <w:sz w:val="18"/>
          <w:szCs w:val="18"/>
        </w:rPr>
        <w:br/>
        <w:t>Continuing Education Provider 2008 -- CE1145 State of Texas</w:t>
      </w:r>
      <w:r w:rsidRPr="0050016D">
        <w:rPr>
          <w:rFonts w:ascii="Arial" w:eastAsia="Times New Roman" w:hAnsi="Arial" w:cs="Arial"/>
          <w:color w:val="666666"/>
          <w:sz w:val="18"/>
          <w:szCs w:val="18"/>
        </w:rPr>
        <w:br/>
        <w:t>Nationally Certified in Therapeutic Massage 2007 - 532215-07*</w:t>
      </w:r>
      <w:r w:rsidRPr="0050016D">
        <w:rPr>
          <w:rFonts w:ascii="Arial" w:eastAsia="Times New Roman" w:hAnsi="Arial" w:cs="Arial"/>
          <w:color w:val="666666"/>
          <w:sz w:val="18"/>
          <w:szCs w:val="18"/>
        </w:rPr>
        <w:br/>
        <w:t>National Certification Board for Therapeutic Massage and Bodywork</w:t>
      </w:r>
      <w:r w:rsidRPr="0050016D">
        <w:rPr>
          <w:rFonts w:ascii="Arial" w:eastAsia="Times New Roman" w:hAnsi="Arial" w:cs="Arial"/>
          <w:color w:val="666666"/>
          <w:sz w:val="18"/>
          <w:szCs w:val="18"/>
        </w:rPr>
        <w:br/>
        <w:t>Licensed Massage Therapy Instructor 2007 -- MI 1752 State of Texas </w:t>
      </w:r>
    </w:p>
    <w:p w:rsidR="0050016D" w:rsidRPr="0050016D" w:rsidRDefault="0050016D" w:rsidP="0050016D">
      <w:pPr>
        <w:shd w:val="clear" w:color="auto" w:fill="FFFFFF"/>
        <w:spacing w:after="0" w:line="240" w:lineRule="auto"/>
        <w:rPr>
          <w:rFonts w:ascii="Helvetica" w:eastAsia="Times New Roman" w:hAnsi="Helvetica" w:cs="Times New Roman"/>
          <w:color w:val="26282A"/>
          <w:sz w:val="20"/>
          <w:szCs w:val="20"/>
        </w:rPr>
      </w:pPr>
      <w:r w:rsidRPr="0050016D">
        <w:rPr>
          <w:rFonts w:ascii="Arial" w:eastAsia="Times New Roman" w:hAnsi="Arial" w:cs="Arial"/>
          <w:color w:val="666666"/>
          <w:sz w:val="18"/>
          <w:szCs w:val="18"/>
        </w:rPr>
        <w:t>Licensed Massage Therapist 2005 -- MT045448 State of Texas</w:t>
      </w:r>
      <w:r w:rsidRPr="0050016D">
        <w:rPr>
          <w:rFonts w:ascii="Arial" w:eastAsia="Times New Roman" w:hAnsi="Arial" w:cs="Arial"/>
          <w:color w:val="666666"/>
          <w:sz w:val="18"/>
          <w:szCs w:val="18"/>
        </w:rPr>
        <w:br/>
        <w:t>500 Hours Massage Education 2005</w:t>
      </w:r>
      <w:r w:rsidRPr="0050016D">
        <w:rPr>
          <w:rFonts w:ascii="Arial" w:eastAsia="Times New Roman" w:hAnsi="Arial" w:cs="Arial"/>
          <w:color w:val="666666"/>
          <w:sz w:val="18"/>
          <w:szCs w:val="18"/>
        </w:rPr>
        <w:br/>
        <w:t>Phoenix School of Massage / Houston, Texas</w:t>
      </w:r>
      <w:r w:rsidRPr="0050016D">
        <w:rPr>
          <w:rFonts w:ascii="Arial" w:eastAsia="Times New Roman" w:hAnsi="Arial" w:cs="Arial"/>
          <w:color w:val="666666"/>
          <w:sz w:val="18"/>
          <w:szCs w:val="18"/>
        </w:rPr>
        <w:br/>
        <w:t>Ordained Minister 2004</w:t>
      </w:r>
      <w:r w:rsidRPr="0050016D">
        <w:rPr>
          <w:rFonts w:ascii="Arial" w:eastAsia="Times New Roman" w:hAnsi="Arial" w:cs="Arial"/>
          <w:color w:val="666666"/>
          <w:sz w:val="18"/>
          <w:szCs w:val="18"/>
        </w:rPr>
        <w:br/>
      </w:r>
      <w:proofErr w:type="spellStart"/>
      <w:r w:rsidRPr="0050016D">
        <w:rPr>
          <w:rFonts w:ascii="Arial" w:eastAsia="Times New Roman" w:hAnsi="Arial" w:cs="Arial"/>
          <w:color w:val="666666"/>
          <w:sz w:val="18"/>
          <w:szCs w:val="18"/>
        </w:rPr>
        <w:t>Geyserville</w:t>
      </w:r>
      <w:proofErr w:type="spellEnd"/>
      <w:r w:rsidRPr="0050016D">
        <w:rPr>
          <w:rFonts w:ascii="Arial" w:eastAsia="Times New Roman" w:hAnsi="Arial" w:cs="Arial"/>
          <w:color w:val="666666"/>
          <w:sz w:val="18"/>
          <w:szCs w:val="18"/>
        </w:rPr>
        <w:t>, California</w:t>
      </w:r>
      <w:r w:rsidRPr="0050016D">
        <w:rPr>
          <w:rFonts w:ascii="Arial" w:eastAsia="Times New Roman" w:hAnsi="Arial" w:cs="Arial"/>
          <w:color w:val="666666"/>
          <w:sz w:val="18"/>
          <w:szCs w:val="18"/>
        </w:rPr>
        <w:br/>
        <w:t>Licensed Massage Therapist 2000</w:t>
      </w:r>
      <w:r w:rsidRPr="0050016D">
        <w:rPr>
          <w:rFonts w:ascii="Arial" w:eastAsia="Times New Roman" w:hAnsi="Arial" w:cs="Arial"/>
          <w:color w:val="666666"/>
          <w:sz w:val="18"/>
          <w:szCs w:val="18"/>
        </w:rPr>
        <w:br/>
        <w:t>Springfield, Illinois</w:t>
      </w:r>
      <w:r w:rsidRPr="0050016D">
        <w:rPr>
          <w:rFonts w:ascii="Arial" w:eastAsia="Times New Roman" w:hAnsi="Arial" w:cs="Arial"/>
          <w:color w:val="666666"/>
          <w:sz w:val="18"/>
          <w:szCs w:val="18"/>
        </w:rPr>
        <w:br/>
        <w:t>150 Hours Massage Education 2000</w:t>
      </w:r>
      <w:r w:rsidRPr="0050016D">
        <w:rPr>
          <w:rFonts w:ascii="Arial" w:eastAsia="Times New Roman" w:hAnsi="Arial" w:cs="Arial"/>
          <w:color w:val="666666"/>
          <w:sz w:val="18"/>
          <w:szCs w:val="18"/>
        </w:rPr>
        <w:br/>
        <w:t>Image by Design Wellness Spa / Springfield, Illinois </w:t>
      </w:r>
      <w:r w:rsidRPr="0050016D">
        <w:rPr>
          <w:rFonts w:ascii="Arial" w:eastAsia="Times New Roman" w:hAnsi="Arial" w:cs="Arial"/>
          <w:color w:val="666666"/>
          <w:sz w:val="18"/>
          <w:szCs w:val="18"/>
        </w:rPr>
        <w:br/>
        <w:t>Reiki 1, 2 and Master Level 1999</w:t>
      </w:r>
      <w:r w:rsidRPr="0050016D">
        <w:rPr>
          <w:rFonts w:ascii="Arial" w:eastAsia="Times New Roman" w:hAnsi="Arial" w:cs="Arial"/>
          <w:color w:val="666666"/>
          <w:sz w:val="18"/>
          <w:szCs w:val="18"/>
        </w:rPr>
        <w:br/>
        <w:t>Nancy Calumet, Joyce Hawkins / Springfield, Illinois</w:t>
      </w:r>
      <w:r w:rsidRPr="0050016D">
        <w:rPr>
          <w:rFonts w:ascii="Arial" w:eastAsia="Times New Roman" w:hAnsi="Arial" w:cs="Arial"/>
          <w:color w:val="666666"/>
          <w:sz w:val="18"/>
          <w:szCs w:val="18"/>
        </w:rPr>
        <w:br/>
        <w:t>Associates Degree, General Education 1985</w:t>
      </w:r>
      <w:r w:rsidRPr="0050016D">
        <w:rPr>
          <w:rFonts w:ascii="Arial" w:eastAsia="Times New Roman" w:hAnsi="Arial" w:cs="Arial"/>
          <w:color w:val="666666"/>
          <w:sz w:val="18"/>
          <w:szCs w:val="18"/>
        </w:rPr>
        <w:br/>
        <w:t>Lincoln Land Community College / Springfield, Illinois</w:t>
      </w:r>
      <w:r w:rsidRPr="0050016D">
        <w:rPr>
          <w:rFonts w:ascii="Arial" w:eastAsia="Times New Roman" w:hAnsi="Arial" w:cs="Arial"/>
          <w:color w:val="666666"/>
          <w:sz w:val="18"/>
          <w:szCs w:val="18"/>
        </w:rPr>
        <w:br/>
        <w:t>*qualifications were upgraded for BCTMB certification in 2014</w:t>
      </w:r>
    </w:p>
    <w:p w:rsidR="00250A48" w:rsidRDefault="00250A48"/>
    <w:sectPr w:rsidR="00250A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16D"/>
    <w:rsid w:val="00250A48"/>
    <w:rsid w:val="00500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325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Margo</dc:creator>
  <cp:lastModifiedBy>Margo</cp:lastModifiedBy>
  <cp:revision>1</cp:revision>
  <dcterms:created xsi:type="dcterms:W3CDTF">2019-03-15T21:22:00Z</dcterms:created>
  <dcterms:modified xsi:type="dcterms:W3CDTF">2019-03-15T21:24:00Z</dcterms:modified>
</cp:coreProperties>
</file>