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EE1BFD" w14:textId="77777777" w:rsidR="006B6827" w:rsidRDefault="006B6827" w:rsidP="006B6827">
      <w:pPr>
        <w:jc w:val="center"/>
        <w:rPr>
          <w:rFonts w:ascii="Times New Roman" w:hAnsi="Times New Roman" w:cs="Times New Roman"/>
          <w:b/>
          <w:bCs/>
          <w:color w:val="292A73"/>
          <w:sz w:val="24"/>
          <w:szCs w:val="24"/>
        </w:rPr>
      </w:pPr>
      <w:r w:rsidRPr="006B6827">
        <w:rPr>
          <w:rFonts w:ascii="Times New Roman" w:hAnsi="Times New Roman" w:cs="Times New Roman"/>
          <w:b/>
          <w:bCs/>
          <w:color w:val="292A73"/>
          <w:sz w:val="24"/>
          <w:szCs w:val="24"/>
        </w:rPr>
        <w:t>Anti-nociceptive and anti-inflammatory activities of the methanol extract of</w:t>
      </w:r>
      <w:r w:rsidRPr="006B6827">
        <w:rPr>
          <w:rFonts w:ascii="Times New Roman" w:hAnsi="Times New Roman" w:cs="Times New Roman"/>
          <w:color w:val="292A73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bCs/>
          <w:i/>
          <w:iCs/>
          <w:color w:val="292A73"/>
          <w:sz w:val="24"/>
          <w:szCs w:val="24"/>
        </w:rPr>
        <w:t xml:space="preserve">Waltheria americana </w:t>
      </w:r>
      <w:r w:rsidRPr="006B6827">
        <w:rPr>
          <w:rFonts w:ascii="Times New Roman" w:hAnsi="Times New Roman" w:cs="Times New Roman"/>
          <w:b/>
          <w:bCs/>
          <w:color w:val="292A73"/>
          <w:sz w:val="24"/>
          <w:szCs w:val="24"/>
        </w:rPr>
        <w:t>Linn. leaf in experimental animals</w:t>
      </w:r>
    </w:p>
    <w:p w14:paraId="20DD12CB" w14:textId="77777777" w:rsidR="006B6827" w:rsidRPr="006B6827" w:rsidRDefault="006B6827" w:rsidP="006B6827">
      <w:pPr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color w:val="292A73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Idowu </w:t>
      </w:r>
      <w:proofErr w:type="spellStart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>Olumorin</w:t>
      </w:r>
      <w:proofErr w:type="spellEnd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Owemidu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  <w:vertAlign w:val="superscript"/>
        </w:rPr>
        <w:t>1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, </w:t>
      </w:r>
      <w:proofErr w:type="spellStart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>Mujeedat</w:t>
      </w:r>
      <w:proofErr w:type="spellEnd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proofErr w:type="spellStart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>Adebukola</w:t>
      </w:r>
      <w:proofErr w:type="spellEnd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Olubori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  <w:vertAlign w:val="superscript"/>
        </w:rPr>
        <w:t>1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, </w:t>
      </w:r>
      <w:proofErr w:type="spellStart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>Oluwaseun</w:t>
      </w:r>
      <w:proofErr w:type="spellEnd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Samuel Faborode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  <w:vertAlign w:val="superscript"/>
        </w:rPr>
        <w:t>1,2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, </w:t>
      </w:r>
      <w:proofErr w:type="spellStart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>Oluwatobi</w:t>
      </w:r>
      <w:proofErr w:type="spellEnd"/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Stephen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>Oloyede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  <w:vertAlign w:val="superscript"/>
        </w:rPr>
        <w:t>1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</w:rPr>
        <w:t>, Samuel Adetunji Onasanwo</w:t>
      </w:r>
      <w:r w:rsidRPr="006B6827">
        <w:rPr>
          <w:rFonts w:ascii="Times New Roman" w:hAnsi="Times New Roman" w:cs="Times New Roman"/>
          <w:b/>
          <w:color w:val="231F20"/>
          <w:sz w:val="24"/>
          <w:szCs w:val="24"/>
          <w:vertAlign w:val="superscript"/>
        </w:rPr>
        <w:t>1</w:t>
      </w:r>
    </w:p>
    <w:p w14:paraId="2A6BCAEF" w14:textId="77777777" w:rsidR="006B6827" w:rsidRDefault="006B6827" w:rsidP="006B6827">
      <w:pPr>
        <w:jc w:val="center"/>
        <w:rPr>
          <w:rFonts w:ascii="Times New Roman" w:hAnsi="Times New Roman" w:cs="Times New Roman"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6B6827">
        <w:rPr>
          <w:rFonts w:ascii="Times New Roman" w:hAnsi="Times New Roman" w:cs="Times New Roman"/>
          <w:color w:val="231F20"/>
          <w:sz w:val="24"/>
          <w:szCs w:val="24"/>
          <w:vertAlign w:val="superscript"/>
        </w:rPr>
        <w:t>1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Neurosciences and Oral Physiology Unit, Department of Physiology, Faculty of Basic Medical Sciences, College of Medicine, University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of Ibadan, Ibadan, Nigeria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6B6827">
        <w:rPr>
          <w:rFonts w:ascii="Times New Roman" w:hAnsi="Times New Roman" w:cs="Times New Roman"/>
          <w:color w:val="231F20"/>
          <w:sz w:val="24"/>
          <w:szCs w:val="24"/>
          <w:vertAlign w:val="superscript"/>
        </w:rPr>
        <w:t>2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 xml:space="preserve">Department of Human Physiology, Faculty of Basic Medical Sciences, College of Health Sciences, Bingham University, </w:t>
      </w:r>
      <w:proofErr w:type="spellStart"/>
      <w:r w:rsidRPr="006B6827">
        <w:rPr>
          <w:rFonts w:ascii="Times New Roman" w:hAnsi="Times New Roman" w:cs="Times New Roman"/>
          <w:color w:val="231F20"/>
          <w:sz w:val="24"/>
          <w:szCs w:val="24"/>
        </w:rPr>
        <w:t>Karu</w:t>
      </w:r>
      <w:proofErr w:type="spellEnd"/>
      <w:r w:rsidRPr="006B6827">
        <w:rPr>
          <w:rFonts w:ascii="Times New Roman" w:hAnsi="Times New Roman" w:cs="Times New Roman"/>
          <w:color w:val="231F20"/>
          <w:sz w:val="24"/>
          <w:szCs w:val="24"/>
        </w:rPr>
        <w:t>, Nigeria.</w:t>
      </w:r>
    </w:p>
    <w:p w14:paraId="77517269" w14:textId="77777777" w:rsidR="008B518E" w:rsidRDefault="006B6827" w:rsidP="008B518E">
      <w:pPr>
        <w:jc w:val="center"/>
        <w:rPr>
          <w:rFonts w:ascii="Times New Roman" w:hAnsi="Times New Roman" w:cs="Times New Roman"/>
          <w:b/>
          <w:bCs/>
          <w:color w:val="292A73"/>
          <w:sz w:val="24"/>
          <w:szCs w:val="24"/>
        </w:rPr>
      </w:pP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bCs/>
          <w:color w:val="292A73"/>
          <w:sz w:val="24"/>
          <w:szCs w:val="24"/>
        </w:rPr>
        <w:t>ABSTRACT</w:t>
      </w:r>
    </w:p>
    <w:p w14:paraId="40EFA2A4" w14:textId="013C09D2" w:rsidR="008B518E" w:rsidRDefault="006B6827" w:rsidP="000B7D4F">
      <w:pPr>
        <w:spacing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color w:val="292A73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Background: 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Waltheria americana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has been used in African folklore for the treatment of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minor and complicated ailments like pain, fever, and rheumatism.</w:t>
      </w:r>
    </w:p>
    <w:p w14:paraId="3EC4068C" w14:textId="77777777" w:rsidR="008B518E" w:rsidRDefault="006B6827" w:rsidP="008B518E">
      <w:pPr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Aim: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 xml:space="preserve">To investigate the analgesic and anti-inflammatory potentials of 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Waltheria americana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and its possible mechanism of action in Swiss mice and Wistar rats, respectively.</w:t>
      </w:r>
    </w:p>
    <w:p w14:paraId="7461EFCD" w14:textId="4F6708A8" w:rsidR="008B518E" w:rsidRDefault="006B6827" w:rsidP="008B518E">
      <w:pPr>
        <w:spacing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Materials and Methods: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 xml:space="preserve">Methanol extract of 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Waltheria americana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leaf was evaluated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for anti-nociceptive activities (using tail flick, formalin-induced paw licking, and acetic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acid-induced writhing tests in mice) and possible mechanisms of action using atropine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 xml:space="preserve">(5 mg/kg </w:t>
      </w:r>
      <w:proofErr w:type="spellStart"/>
      <w:r w:rsidRPr="006B6827">
        <w:rPr>
          <w:rFonts w:ascii="Times New Roman" w:hAnsi="Times New Roman" w:cs="Times New Roman"/>
          <w:color w:val="231F20"/>
          <w:sz w:val="24"/>
          <w:szCs w:val="24"/>
        </w:rPr>
        <w:t>ip</w:t>
      </w:r>
      <w:proofErr w:type="spellEnd"/>
      <w:r w:rsidRPr="006B6827">
        <w:rPr>
          <w:rFonts w:ascii="Times New Roman" w:hAnsi="Times New Roman" w:cs="Times New Roman"/>
          <w:color w:val="231F20"/>
          <w:sz w:val="24"/>
          <w:szCs w:val="24"/>
        </w:rPr>
        <w:t>), prazosin (1 mg/kg po), glibenclamide (8 mg/kg po), propranolol (40 mg/kg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 xml:space="preserve">po), naloxone (2 mg/kg </w:t>
      </w:r>
      <w:proofErr w:type="spellStart"/>
      <w:r w:rsidRPr="006B6827">
        <w:rPr>
          <w:rFonts w:ascii="Times New Roman" w:hAnsi="Times New Roman" w:cs="Times New Roman"/>
          <w:color w:val="231F20"/>
          <w:sz w:val="24"/>
          <w:szCs w:val="24"/>
        </w:rPr>
        <w:t>ip</w:t>
      </w:r>
      <w:proofErr w:type="spellEnd"/>
      <w:r w:rsidRPr="006B6827">
        <w:rPr>
          <w:rFonts w:ascii="Times New Roman" w:hAnsi="Times New Roman" w:cs="Times New Roman"/>
          <w:color w:val="231F20"/>
          <w:sz w:val="24"/>
          <w:szCs w:val="24"/>
        </w:rPr>
        <w:t>), nifedipine (10 mg/kg po) using acetic acid, and tail-flick models of analgesia. The anti-inflammatory effect was evaluated in carrageenan-induced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paw edema and cotton pellet-induced granuloma tests.</w:t>
      </w:r>
    </w:p>
    <w:p w14:paraId="77A77278" w14:textId="77777777" w:rsidR="008B518E" w:rsidRDefault="006B6827" w:rsidP="008B518E">
      <w:pPr>
        <w:spacing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Results: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Acute toxicity revealed no mortality in the mice up to a dose of 2,000 mg/kg.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The phytochemistry revealed the presence of alkaloids, flavonoids, saponins, and terpenoids. The extract (100 or 200 mg/kg) produced inhibition (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p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&lt; 0.05) both in the formalin-induced paw licking and acetic acid-induced writhing tests. In the thermal test, the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extract (200 mg/kg) significantly increased the withdrawal latency. There was a reversal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of the analgesic effect of the extract with the cholinergic and opioidergic blockers that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significantly produced changes in the analgesic effects of the extract. The extract produced dose-related inhibition of cotton pellet-induced granuloma in rats and carrageenan-induced paw edema in rats.</w:t>
      </w:r>
    </w:p>
    <w:p w14:paraId="1027EAA4" w14:textId="0EDCCD48" w:rsidR="006B6827" w:rsidRPr="008B518E" w:rsidRDefault="006B6827" w:rsidP="008B518E">
      <w:pPr>
        <w:spacing w:line="240" w:lineRule="auto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</w:r>
      <w:r w:rsidRPr="006B6827">
        <w:rPr>
          <w:rFonts w:ascii="Times New Roman" w:hAnsi="Times New Roman" w:cs="Times New Roman"/>
          <w:b/>
          <w:bCs/>
          <w:color w:val="231F20"/>
          <w:sz w:val="24"/>
          <w:szCs w:val="24"/>
        </w:rPr>
        <w:t xml:space="preserve">Conclusion: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The extract produced anti-inflammatory potentials and anti-nociception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br/>
        <w:t>through mechanisms that may depend on the cholinergic and opioidergic system.</w:t>
      </w:r>
    </w:p>
    <w:p w14:paraId="6C1840F9" w14:textId="2D4B0F0D" w:rsidR="003512F0" w:rsidRDefault="006B6827" w:rsidP="008B518E">
      <w:pPr>
        <w:rPr>
          <w:rFonts w:ascii="Times New Roman" w:hAnsi="Times New Roman" w:cs="Times New Roman"/>
          <w:color w:val="231F20"/>
          <w:sz w:val="24"/>
          <w:szCs w:val="24"/>
        </w:rPr>
      </w:pPr>
      <w:r w:rsidRPr="006B6827">
        <w:rPr>
          <w:rFonts w:ascii="Times New Roman" w:hAnsi="Times New Roman" w:cs="Times New Roman"/>
          <w:b/>
          <w:bCs/>
          <w:color w:val="292A73"/>
          <w:sz w:val="24"/>
          <w:szCs w:val="24"/>
        </w:rPr>
        <w:t>Keywords</w:t>
      </w:r>
      <w:r>
        <w:rPr>
          <w:rFonts w:ascii="Times New Roman" w:hAnsi="Times New Roman" w:cs="Times New Roman"/>
          <w:b/>
          <w:bCs/>
          <w:color w:val="292A73"/>
          <w:sz w:val="24"/>
          <w:szCs w:val="24"/>
        </w:rPr>
        <w:t>:</w:t>
      </w:r>
      <w:r w:rsidR="0044504C">
        <w:rPr>
          <w:rFonts w:ascii="Times New Roman" w:hAnsi="Times New Roman" w:cs="Times New Roman"/>
          <w:b/>
          <w:bCs/>
          <w:color w:val="292A73"/>
          <w:sz w:val="24"/>
          <w:szCs w:val="24"/>
        </w:rPr>
        <w:t xml:space="preserve">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Anti-nociception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>Waltheria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 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>american</w:t>
      </w:r>
      <w:r w:rsidRPr="006B6827">
        <w:rPr>
          <w:rFonts w:ascii="Times New Roman" w:hAnsi="Times New Roman" w:cs="Times New Roman"/>
          <w:i/>
          <w:iCs/>
          <w:color w:val="231F20"/>
          <w:sz w:val="24"/>
          <w:szCs w:val="24"/>
        </w:rPr>
        <w:t xml:space="preserve">a,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nifedipine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 xml:space="preserve">, 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prazosin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 xml:space="preserve"> atropine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>,</w:t>
      </w:r>
      <w:r w:rsidRPr="006B6827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8B518E">
        <w:rPr>
          <w:rFonts w:ascii="Times New Roman" w:hAnsi="Times New Roman" w:cs="Times New Roman"/>
          <w:color w:val="231F20"/>
          <w:sz w:val="24"/>
          <w:szCs w:val="24"/>
        </w:rPr>
        <w:t>anti-inflammatory</w:t>
      </w:r>
    </w:p>
    <w:p w14:paraId="3FCF5F7B" w14:textId="338D4149" w:rsidR="008B518E" w:rsidRDefault="008B518E" w:rsidP="008B518E">
      <w:pPr>
        <w:ind w:left="1980" w:hanging="1260"/>
        <w:rPr>
          <w:rFonts w:ascii="Times New Roman" w:hAnsi="Times New Roman" w:cs="Times New Roman"/>
          <w:sz w:val="24"/>
          <w:szCs w:val="24"/>
        </w:rPr>
      </w:pPr>
    </w:p>
    <w:p w14:paraId="4D0E6602" w14:textId="4F8543F7" w:rsidR="008B518E" w:rsidRPr="006B6827" w:rsidRDefault="008B518E" w:rsidP="008B5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Calibri-Bold" w:hAnsi="Calibri-Bold"/>
          <w:b/>
          <w:bCs/>
          <w:color w:val="292A73"/>
          <w:sz w:val="20"/>
          <w:szCs w:val="20"/>
        </w:rPr>
        <w:t>Contact</w:t>
      </w:r>
      <w:r>
        <w:rPr>
          <w:rFonts w:ascii="Calibri-Bold" w:hAnsi="Calibri-Bold"/>
          <w:b/>
          <w:bCs/>
          <w:color w:val="292A73"/>
          <w:sz w:val="20"/>
          <w:szCs w:val="20"/>
        </w:rPr>
        <w:t>:</w:t>
      </w:r>
      <w:r>
        <w:rPr>
          <w:rFonts w:ascii="Calibri-Bold" w:hAnsi="Calibri-Bold"/>
          <w:b/>
          <w:bCs/>
          <w:color w:val="292A73"/>
          <w:sz w:val="20"/>
          <w:szCs w:val="20"/>
        </w:rPr>
        <w:t xml:space="preserve"> </w:t>
      </w:r>
      <w:r>
        <w:rPr>
          <w:rFonts w:ascii="Calibri" w:hAnsi="Calibri"/>
          <w:color w:val="231F20"/>
          <w:sz w:val="18"/>
          <w:szCs w:val="18"/>
        </w:rPr>
        <w:t>Samuel Adetunji Onasanwo</w:t>
      </w:r>
      <w:r w:rsidR="000B7D4F">
        <w:rPr>
          <w:rFonts w:ascii="Calibri" w:hAnsi="Calibri"/>
          <w:color w:val="231F20"/>
          <w:sz w:val="18"/>
          <w:szCs w:val="18"/>
        </w:rPr>
        <w:t>,</w:t>
      </w:r>
      <w:r>
        <w:rPr>
          <w:rFonts w:ascii="Calibri" w:hAnsi="Calibri"/>
          <w:color w:val="231F20"/>
          <w:sz w:val="18"/>
          <w:szCs w:val="18"/>
        </w:rPr>
        <w:t xml:space="preserve"> samphil2002@yahoo.com or sa.onasanwo@gmail.ui.edu.ng</w:t>
      </w:r>
      <w:r w:rsidR="000B7D4F">
        <w:rPr>
          <w:rFonts w:ascii="Calibri" w:hAnsi="Calibri"/>
          <w:color w:val="231F20"/>
          <w:sz w:val="18"/>
          <w:szCs w:val="18"/>
        </w:rPr>
        <w:t>,</w:t>
      </w:r>
      <w:bookmarkStart w:id="0" w:name="_GoBack"/>
      <w:bookmarkEnd w:id="0"/>
      <w:r>
        <w:rPr>
          <w:rFonts w:ascii="Calibri" w:hAnsi="Calibri"/>
          <w:color w:val="231F20"/>
          <w:sz w:val="18"/>
          <w:szCs w:val="18"/>
        </w:rPr>
        <w:t xml:space="preserve"> Department of Physiology,</w:t>
      </w:r>
      <w:r>
        <w:rPr>
          <w:rFonts w:ascii="Calibri" w:hAnsi="Calibri"/>
          <w:color w:val="231F20"/>
          <w:sz w:val="18"/>
          <w:szCs w:val="18"/>
        </w:rPr>
        <w:br/>
        <w:t>Faculty of Basic Medical Sciences, College of Medicine, University of Ibadan, Ibadan, Nigeria.</w:t>
      </w:r>
    </w:p>
    <w:sectPr w:rsidR="008B518E" w:rsidRPr="006B6827" w:rsidSect="008B518E">
      <w:pgSz w:w="12240" w:h="15840"/>
      <w:pgMar w:top="720" w:right="90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27"/>
    <w:rsid w:val="000B7D4F"/>
    <w:rsid w:val="003512F0"/>
    <w:rsid w:val="0044504C"/>
    <w:rsid w:val="006B6827"/>
    <w:rsid w:val="008B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B287C"/>
  <w15:chartTrackingRefBased/>
  <w15:docId w15:val="{FA7FFD05-4841-428D-8A75-F0EB66D6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68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8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2019-03-07T22:21:00Z</dcterms:created>
  <dcterms:modified xsi:type="dcterms:W3CDTF">2019-03-07T22:38:00Z</dcterms:modified>
</cp:coreProperties>
</file>