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5C6C55" w14:textId="71C45F28" w:rsidR="0061723D" w:rsidRPr="004C3DE8" w:rsidRDefault="0061723D" w:rsidP="004C3DE8">
      <w:pPr>
        <w:pStyle w:val="BodyText"/>
        <w:spacing w:before="73" w:line="198" w:lineRule="exact"/>
        <w:ind w:right="5987"/>
        <w:rPr>
          <w:rFonts w:ascii="Arial"/>
          <w:sz w:val="22"/>
          <w:szCs w:val="22"/>
        </w:rPr>
      </w:pPr>
      <w:r w:rsidRPr="004C3DE8">
        <w:rPr>
          <w:rFonts w:ascii="Arial"/>
          <w:sz w:val="22"/>
          <w:szCs w:val="22"/>
        </w:rPr>
        <w:t>Neha Sharma</w:t>
      </w:r>
      <w:r w:rsidR="004C3DE8" w:rsidRPr="004C3DE8">
        <w:rPr>
          <w:rFonts w:ascii="Arial"/>
          <w:sz w:val="22"/>
          <w:szCs w:val="22"/>
          <w:vertAlign w:val="superscript"/>
        </w:rPr>
        <w:t>1,2</w:t>
      </w:r>
      <w:r w:rsidRPr="004C3DE8">
        <w:rPr>
          <w:rFonts w:ascii="Arial"/>
          <w:sz w:val="22"/>
          <w:szCs w:val="22"/>
        </w:rPr>
        <w:t xml:space="preserve">, </w:t>
      </w:r>
      <w:r w:rsidR="004C3DE8" w:rsidRPr="004C3DE8">
        <w:rPr>
          <w:rFonts w:ascii="Arial"/>
          <w:sz w:val="22"/>
          <w:szCs w:val="22"/>
        </w:rPr>
        <w:t>Veda Ravishangar</w:t>
      </w:r>
      <w:r w:rsidR="004C3DE8" w:rsidRPr="004C3DE8">
        <w:rPr>
          <w:rFonts w:ascii="Arial"/>
          <w:sz w:val="22"/>
          <w:szCs w:val="22"/>
          <w:vertAlign w:val="superscript"/>
        </w:rPr>
        <w:t>3</w:t>
      </w:r>
      <w:r w:rsidR="004C3DE8" w:rsidRPr="004C3DE8">
        <w:rPr>
          <w:rFonts w:ascii="Arial"/>
          <w:sz w:val="22"/>
          <w:szCs w:val="22"/>
        </w:rPr>
        <w:t>,</w:t>
      </w:r>
      <w:r w:rsidR="004C3DE8">
        <w:rPr>
          <w:rFonts w:ascii="Arial"/>
          <w:sz w:val="22"/>
          <w:szCs w:val="22"/>
        </w:rPr>
        <w:t xml:space="preserve"> Sonia Purohit</w:t>
      </w:r>
      <w:r w:rsidR="004C3DE8" w:rsidRPr="004C3DE8">
        <w:rPr>
          <w:rFonts w:ascii="Arial"/>
          <w:sz w:val="22"/>
          <w:szCs w:val="22"/>
          <w:vertAlign w:val="superscript"/>
        </w:rPr>
        <w:t>1</w:t>
      </w:r>
      <w:r w:rsidR="004C3DE8" w:rsidRPr="004C3DE8">
        <w:rPr>
          <w:rFonts w:ascii="Arial"/>
          <w:sz w:val="22"/>
          <w:szCs w:val="22"/>
        </w:rPr>
        <w:t xml:space="preserve"> </w:t>
      </w:r>
      <w:r w:rsidRPr="004C3DE8">
        <w:rPr>
          <w:rFonts w:ascii="Arial"/>
          <w:sz w:val="22"/>
          <w:szCs w:val="22"/>
        </w:rPr>
        <w:t xml:space="preserve"> </w:t>
      </w:r>
    </w:p>
    <w:p w14:paraId="419B3406" w14:textId="715314CF" w:rsidR="00023E73" w:rsidRPr="004C3DE8" w:rsidRDefault="004C3DE8">
      <w:pPr>
        <w:pStyle w:val="BodyText"/>
        <w:rPr>
          <w:rFonts w:ascii="Arial"/>
          <w:sz w:val="20"/>
          <w:szCs w:val="20"/>
        </w:rPr>
      </w:pPr>
      <w:r w:rsidRPr="004C3DE8">
        <w:rPr>
          <w:rFonts w:ascii="Arial"/>
          <w:sz w:val="20"/>
          <w:szCs w:val="20"/>
          <w:vertAlign w:val="superscript"/>
        </w:rPr>
        <w:t>1</w:t>
      </w:r>
      <w:r w:rsidRPr="004C3DE8">
        <w:rPr>
          <w:rFonts w:ascii="Arial"/>
          <w:sz w:val="20"/>
          <w:szCs w:val="20"/>
        </w:rPr>
        <w:t>NMP Medical research Institute, India</w:t>
      </w:r>
    </w:p>
    <w:p w14:paraId="4997813F" w14:textId="3306A9A1" w:rsidR="004C3DE8" w:rsidRPr="004C3DE8" w:rsidRDefault="004C3DE8">
      <w:pPr>
        <w:pStyle w:val="BodyText"/>
        <w:rPr>
          <w:rFonts w:ascii="Arial"/>
          <w:sz w:val="20"/>
          <w:szCs w:val="20"/>
        </w:rPr>
      </w:pPr>
      <w:r w:rsidRPr="004C3DE8">
        <w:rPr>
          <w:rFonts w:ascii="Arial"/>
          <w:sz w:val="20"/>
          <w:szCs w:val="20"/>
          <w:vertAlign w:val="superscript"/>
        </w:rPr>
        <w:t>2</w:t>
      </w:r>
      <w:r w:rsidRPr="004C3DE8">
        <w:rPr>
          <w:rFonts w:ascii="Arial"/>
          <w:sz w:val="20"/>
          <w:szCs w:val="20"/>
        </w:rPr>
        <w:t xml:space="preserve">Warwick Research Services, UK </w:t>
      </w:r>
    </w:p>
    <w:p w14:paraId="68C42EA3" w14:textId="1BFBABAA" w:rsidR="004C3DE8" w:rsidRDefault="004C3DE8">
      <w:pPr>
        <w:pStyle w:val="BodyText"/>
        <w:rPr>
          <w:rFonts w:ascii="Arial"/>
          <w:sz w:val="20"/>
        </w:rPr>
      </w:pPr>
      <w:r w:rsidRPr="004C3DE8">
        <w:rPr>
          <w:rFonts w:ascii="Arial"/>
          <w:sz w:val="20"/>
          <w:vertAlign w:val="superscript"/>
        </w:rPr>
        <w:t>3</w:t>
      </w:r>
      <w:r>
        <w:rPr>
          <w:rFonts w:ascii="Arial"/>
          <w:sz w:val="20"/>
        </w:rPr>
        <w:t>Vedic &amp; Scientific Research Foundation, India</w:t>
      </w:r>
    </w:p>
    <w:p w14:paraId="7A27A1B2" w14:textId="77777777" w:rsidR="00AE3E37" w:rsidRDefault="00AE3E37">
      <w:pPr>
        <w:pStyle w:val="BodyText"/>
        <w:spacing w:before="3"/>
        <w:rPr>
          <w:rFonts w:ascii="Arial"/>
          <w:sz w:val="21"/>
        </w:rPr>
      </w:pPr>
    </w:p>
    <w:p w14:paraId="5D7314F6" w14:textId="77777777" w:rsidR="00AE3E37" w:rsidRDefault="00AE3E37">
      <w:pPr>
        <w:rPr>
          <w:rFonts w:ascii="Arial"/>
          <w:sz w:val="21"/>
        </w:rPr>
        <w:sectPr w:rsidR="00AE3E37">
          <w:headerReference w:type="default" r:id="rId7"/>
          <w:type w:val="continuous"/>
          <w:pgSz w:w="11910" w:h="16840"/>
          <w:pgMar w:top="1740" w:right="600" w:bottom="840" w:left="620" w:header="541" w:footer="642" w:gutter="0"/>
          <w:cols w:space="720"/>
        </w:sectPr>
      </w:pPr>
    </w:p>
    <w:p w14:paraId="22F7FF67"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DFF9A55" w14:textId="6ADB3BE6" w:rsidR="003904B4" w:rsidRPr="003904B4" w:rsidRDefault="004C3DE8" w:rsidP="003904B4">
      <w:pPr>
        <w:pStyle w:val="BodyText"/>
        <w:spacing w:before="90" w:line="280" w:lineRule="auto"/>
        <w:jc w:val="both"/>
        <w:rPr>
          <w:sz w:val="20"/>
          <w:szCs w:val="20"/>
        </w:rPr>
      </w:pPr>
      <w:r w:rsidRPr="003904B4">
        <w:rPr>
          <w:sz w:val="20"/>
          <w:szCs w:val="20"/>
        </w:rPr>
        <w:t xml:space="preserve">Background </w:t>
      </w:r>
    </w:p>
    <w:p w14:paraId="47D32FC9" w14:textId="77777777" w:rsidR="004C3DE8" w:rsidRPr="003904B4" w:rsidRDefault="004C3DE8" w:rsidP="004C3DE8">
      <w:pPr>
        <w:jc w:val="both"/>
        <w:rPr>
          <w:sz w:val="20"/>
          <w:szCs w:val="20"/>
        </w:rPr>
      </w:pPr>
      <w:r w:rsidRPr="003904B4">
        <w:rPr>
          <w:sz w:val="20"/>
          <w:szCs w:val="20"/>
        </w:rPr>
        <w:t xml:space="preserve">Mantras are specialized energized sound or words, which are defined most important sound therapy in Vedic healing. Mantra are also part of spiritual and mental therapy in Ayurveda, whereas Mantra chikitsa (Therapy) itself is used to correct psychological and psychic disorders.  There is a significant body of evidence of mantra effect on plants, water and human that mantras, regardless of concentration or faith, are beneficial to health and surroundings. Present study was undertaken to evaluate the immediate effect of specialized Mantra chant on cardiovascular parameters in high blood pressure patients. </w:t>
      </w:r>
    </w:p>
    <w:p w14:paraId="7A957944" w14:textId="77777777" w:rsidR="003904B4" w:rsidRDefault="003904B4" w:rsidP="004C3DE8">
      <w:pPr>
        <w:jc w:val="both"/>
        <w:rPr>
          <w:sz w:val="20"/>
          <w:szCs w:val="20"/>
        </w:rPr>
      </w:pPr>
    </w:p>
    <w:p w14:paraId="3C952C24" w14:textId="7D4FD46E" w:rsidR="004C3DE8" w:rsidRPr="003904B4" w:rsidRDefault="004C3DE8" w:rsidP="004C3DE8">
      <w:pPr>
        <w:jc w:val="both"/>
        <w:rPr>
          <w:sz w:val="20"/>
          <w:szCs w:val="20"/>
        </w:rPr>
      </w:pPr>
      <w:r w:rsidRPr="003904B4">
        <w:rPr>
          <w:sz w:val="20"/>
          <w:szCs w:val="20"/>
        </w:rPr>
        <w:t>Methods</w:t>
      </w:r>
    </w:p>
    <w:p w14:paraId="41CB488E" w14:textId="77777777" w:rsidR="004C3DE8" w:rsidRPr="003904B4" w:rsidRDefault="004C3DE8" w:rsidP="004C3DE8">
      <w:pPr>
        <w:jc w:val="both"/>
        <w:rPr>
          <w:sz w:val="20"/>
          <w:szCs w:val="20"/>
        </w:rPr>
      </w:pPr>
      <w:r w:rsidRPr="003904B4">
        <w:rPr>
          <w:sz w:val="20"/>
          <w:szCs w:val="20"/>
        </w:rPr>
        <w:t xml:space="preserve">This study was carried out during April-May 2018 at the NMP medical Research Institute, India. Study was approved by institutional ethical committee. After the Written informed consent was obtained, 96 hypertensive patients on medical treatment were randomized. Subjects were randomized to Mantra chikitsa (MC) or Wait-list control (WC). Supine heart rate (HR) and BP were recorded before and after performance of Mantra chants for 15 mins. </w:t>
      </w:r>
    </w:p>
    <w:p w14:paraId="39D00B57" w14:textId="77777777" w:rsidR="003904B4" w:rsidRDefault="003904B4" w:rsidP="004C3DE8">
      <w:pPr>
        <w:jc w:val="both"/>
        <w:rPr>
          <w:sz w:val="20"/>
          <w:szCs w:val="20"/>
        </w:rPr>
      </w:pPr>
    </w:p>
    <w:p w14:paraId="7B49967C" w14:textId="3D4276B0" w:rsidR="004C3DE8" w:rsidRPr="003904B4" w:rsidRDefault="004C3DE8" w:rsidP="004C3DE8">
      <w:pPr>
        <w:jc w:val="both"/>
        <w:rPr>
          <w:sz w:val="20"/>
          <w:szCs w:val="20"/>
        </w:rPr>
      </w:pPr>
      <w:r w:rsidRPr="003904B4">
        <w:rPr>
          <w:sz w:val="20"/>
          <w:szCs w:val="20"/>
        </w:rPr>
        <w:t>Results</w:t>
      </w:r>
    </w:p>
    <w:p w14:paraId="511EFF18" w14:textId="77777777" w:rsidR="004C3DE8" w:rsidRPr="003904B4" w:rsidRDefault="004C3DE8" w:rsidP="004C3DE8">
      <w:pPr>
        <w:jc w:val="both"/>
        <w:rPr>
          <w:sz w:val="20"/>
          <w:szCs w:val="20"/>
        </w:rPr>
      </w:pPr>
      <w:r w:rsidRPr="003904B4">
        <w:rPr>
          <w:sz w:val="20"/>
          <w:szCs w:val="20"/>
        </w:rPr>
        <w:t>Both groups were not significantly different in age, BMI and Baseline parameters. Cardiovascular parameters taken immediately after practice of Mantra chants for 15 min found significant reduction of the resting cardiovascular parameters. The HR, Pulse Pressure (PP), Mean Arterial Pressure (MAP), Rate Pressure Product (RPP) and Double Product (</w:t>
      </w:r>
      <w:proofErr w:type="spellStart"/>
      <w:r w:rsidRPr="003904B4">
        <w:rPr>
          <w:sz w:val="20"/>
          <w:szCs w:val="20"/>
        </w:rPr>
        <w:t>DoP</w:t>
      </w:r>
      <w:proofErr w:type="spellEnd"/>
      <w:r w:rsidRPr="003904B4">
        <w:rPr>
          <w:sz w:val="20"/>
          <w:szCs w:val="20"/>
        </w:rPr>
        <w:t xml:space="preserve">) reduced significantly in MC group. Pre and Post Mantra group analysis also showed that significant reduction in HR and BP.  </w:t>
      </w:r>
    </w:p>
    <w:p w14:paraId="6718CB77" w14:textId="77777777" w:rsidR="003904B4" w:rsidRDefault="003904B4" w:rsidP="004C3DE8">
      <w:pPr>
        <w:jc w:val="both"/>
        <w:rPr>
          <w:sz w:val="20"/>
          <w:szCs w:val="20"/>
        </w:rPr>
      </w:pPr>
    </w:p>
    <w:p w14:paraId="35396547" w14:textId="19582F3C" w:rsidR="004C3DE8" w:rsidRPr="003904B4" w:rsidRDefault="004C3DE8" w:rsidP="004C3DE8">
      <w:pPr>
        <w:jc w:val="both"/>
        <w:rPr>
          <w:sz w:val="20"/>
          <w:szCs w:val="20"/>
        </w:rPr>
      </w:pPr>
      <w:r w:rsidRPr="003904B4">
        <w:rPr>
          <w:sz w:val="20"/>
          <w:szCs w:val="20"/>
        </w:rPr>
        <w:t xml:space="preserve">Concussion </w:t>
      </w:r>
    </w:p>
    <w:p w14:paraId="75EF2916" w14:textId="77777777" w:rsidR="004C3DE8" w:rsidRPr="00853012" w:rsidRDefault="004C3DE8" w:rsidP="004C3DE8">
      <w:pPr>
        <w:jc w:val="both"/>
      </w:pPr>
      <w:r w:rsidRPr="003904B4">
        <w:rPr>
          <w:sz w:val="20"/>
          <w:szCs w:val="20"/>
        </w:rPr>
        <w:t>Mantra chikitsa could be effective in reducing HR and BP in hypertensive patients.</w:t>
      </w:r>
      <w:r w:rsidRPr="00853012">
        <w:t xml:space="preserve"> </w:t>
      </w:r>
      <w:r>
        <w:t xml:space="preserve">  </w:t>
      </w:r>
      <w:r w:rsidRPr="00853012">
        <w:t xml:space="preserve"> </w:t>
      </w:r>
      <w:r>
        <w:t xml:space="preserve"> </w:t>
      </w:r>
    </w:p>
    <w:p w14:paraId="73F1145D" w14:textId="77777777" w:rsidR="00AE3E37" w:rsidRDefault="00A9710C" w:rsidP="004C3DE8">
      <w:pPr>
        <w:pStyle w:val="Heading3"/>
        <w:spacing w:before="74"/>
        <w:ind w:left="0"/>
      </w:pPr>
      <w:r>
        <w:rPr>
          <w:b w:val="0"/>
        </w:rPr>
        <w:br w:type="column"/>
      </w:r>
      <w:r>
        <w:rPr>
          <w:color w:val="BF5A14"/>
        </w:rPr>
        <w:t>Image</w:t>
      </w:r>
    </w:p>
    <w:p w14:paraId="02A716FF" w14:textId="748616C3" w:rsidR="00AE3E37" w:rsidRDefault="003904B4">
      <w:pPr>
        <w:pStyle w:val="BodyText"/>
        <w:spacing w:before="2"/>
        <w:rPr>
          <w:rFonts w:ascii="Arial"/>
          <w:b/>
          <w:sz w:val="16"/>
        </w:rPr>
      </w:pPr>
      <w:r>
        <w:rPr>
          <w:rFonts w:ascii="Arial"/>
          <w:b/>
          <w:noProof/>
          <w:sz w:val="16"/>
        </w:rPr>
        <w:drawing>
          <wp:inline distT="0" distB="0" distL="0" distR="0" wp14:anchorId="0A32A310" wp14:editId="6DE65FB0">
            <wp:extent cx="3316605" cy="19278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9676" cy="1952896"/>
                    </a:xfrm>
                    <a:prstGeom prst="rect">
                      <a:avLst/>
                    </a:prstGeom>
                    <a:noFill/>
                  </pic:spPr>
                </pic:pic>
              </a:graphicData>
            </a:graphic>
          </wp:inline>
        </w:drawing>
      </w:r>
    </w:p>
    <w:p w14:paraId="5F29D4A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6624082" w14:textId="6251BA3A" w:rsidR="003904B4" w:rsidRDefault="003904B4" w:rsidP="003904B4">
      <w:pPr>
        <w:pStyle w:val="BodyText"/>
        <w:numPr>
          <w:ilvl w:val="0"/>
          <w:numId w:val="4"/>
        </w:numPr>
        <w:spacing w:before="85" w:line="216" w:lineRule="exact"/>
        <w:ind w:right="138"/>
        <w:jc w:val="both"/>
        <w:rPr>
          <w:rFonts w:ascii="Calibri" w:hAnsi="Calibri"/>
        </w:rPr>
      </w:pPr>
      <w:proofErr w:type="spellStart"/>
      <w:r w:rsidRPr="003904B4">
        <w:rPr>
          <w:rFonts w:ascii="Calibri" w:hAnsi="Calibri"/>
        </w:rPr>
        <w:t>Jerath</w:t>
      </w:r>
      <w:proofErr w:type="spellEnd"/>
      <w:r w:rsidRPr="003904B4">
        <w:rPr>
          <w:rFonts w:ascii="Calibri" w:hAnsi="Calibri"/>
        </w:rPr>
        <w:t xml:space="preserve"> R, </w:t>
      </w:r>
      <w:proofErr w:type="spellStart"/>
      <w:r w:rsidRPr="003904B4">
        <w:rPr>
          <w:rFonts w:ascii="Calibri" w:hAnsi="Calibri"/>
        </w:rPr>
        <w:t>Edry</w:t>
      </w:r>
      <w:proofErr w:type="spellEnd"/>
      <w:r w:rsidRPr="003904B4">
        <w:rPr>
          <w:rFonts w:ascii="Calibri" w:hAnsi="Calibri"/>
        </w:rPr>
        <w:t xml:space="preserve"> JW, Barnes VA, </w:t>
      </w:r>
      <w:proofErr w:type="spellStart"/>
      <w:r w:rsidRPr="003904B4">
        <w:rPr>
          <w:rFonts w:ascii="Calibri" w:hAnsi="Calibri"/>
        </w:rPr>
        <w:t>Jerath</w:t>
      </w:r>
      <w:proofErr w:type="spellEnd"/>
      <w:r w:rsidRPr="003904B4">
        <w:rPr>
          <w:rFonts w:ascii="Calibri" w:hAnsi="Calibri"/>
        </w:rPr>
        <w:t xml:space="preserve"> V. Physiology of long </w:t>
      </w:r>
      <w:proofErr w:type="spellStart"/>
      <w:r w:rsidRPr="003904B4">
        <w:rPr>
          <w:rFonts w:ascii="Calibri" w:hAnsi="Calibri"/>
        </w:rPr>
        <w:t>pranayamic</w:t>
      </w:r>
      <w:proofErr w:type="spellEnd"/>
      <w:r w:rsidRPr="003904B4">
        <w:rPr>
          <w:rFonts w:ascii="Calibri" w:hAnsi="Calibri"/>
        </w:rPr>
        <w:t xml:space="preserve"> breathing: neural respiratory elements may provide a mechanism that explains how slow deep breathing shifts the autonomic nervous system. Medical hypotheses. 2006;67(3):566–71. </w:t>
      </w:r>
    </w:p>
    <w:p w14:paraId="1D2F4819" w14:textId="77777777" w:rsidR="003904B4" w:rsidRDefault="003904B4" w:rsidP="003904B4">
      <w:pPr>
        <w:pStyle w:val="BodyText"/>
        <w:numPr>
          <w:ilvl w:val="0"/>
          <w:numId w:val="4"/>
        </w:numPr>
        <w:spacing w:before="85" w:line="216" w:lineRule="exact"/>
        <w:ind w:right="138"/>
        <w:jc w:val="both"/>
        <w:rPr>
          <w:rFonts w:ascii="Calibri" w:hAnsi="Calibri"/>
        </w:rPr>
      </w:pPr>
      <w:r w:rsidRPr="003904B4">
        <w:rPr>
          <w:rFonts w:ascii="Calibri" w:hAnsi="Calibri"/>
        </w:rPr>
        <w:t xml:space="preserve">Matsumoto S, Ikeda M, Nishikawa T, </w:t>
      </w:r>
      <w:proofErr w:type="spellStart"/>
      <w:r w:rsidRPr="003904B4">
        <w:rPr>
          <w:rFonts w:ascii="Calibri" w:hAnsi="Calibri"/>
        </w:rPr>
        <w:t>Tanimoto</w:t>
      </w:r>
      <w:proofErr w:type="spellEnd"/>
      <w:r w:rsidRPr="003904B4">
        <w:rPr>
          <w:rFonts w:ascii="Calibri" w:hAnsi="Calibri"/>
        </w:rPr>
        <w:t xml:space="preserve"> T, Yoshida S, Saiki C. Inhibitory mechanism of slowly adapting pulmonary stretch receptors after release from hyperinflation in anesthetized rabbits. Life Sciences. 2000;67(12):1423–33. </w:t>
      </w:r>
    </w:p>
    <w:p w14:paraId="1C3A4B3B" w14:textId="77777777" w:rsidR="003904B4" w:rsidRDefault="003904B4" w:rsidP="003904B4">
      <w:pPr>
        <w:pStyle w:val="BodyText"/>
        <w:numPr>
          <w:ilvl w:val="0"/>
          <w:numId w:val="4"/>
        </w:numPr>
        <w:spacing w:before="85" w:line="216" w:lineRule="exact"/>
        <w:ind w:right="138"/>
        <w:jc w:val="both"/>
        <w:rPr>
          <w:rFonts w:ascii="Calibri" w:hAnsi="Calibri"/>
        </w:rPr>
      </w:pPr>
      <w:r w:rsidRPr="003904B4">
        <w:rPr>
          <w:rFonts w:ascii="Calibri" w:hAnsi="Calibri"/>
        </w:rPr>
        <w:t xml:space="preserve">Schelegle ES, Green JF. An overview of the anatomy and physiology of slowly adapting pulmonary stretch receptors. Respiration physiology. 2001;125(1):17–31. </w:t>
      </w:r>
    </w:p>
    <w:p w14:paraId="0C31B295" w14:textId="77777777" w:rsidR="003904B4" w:rsidRDefault="003904B4" w:rsidP="003904B4">
      <w:pPr>
        <w:pStyle w:val="BodyText"/>
        <w:numPr>
          <w:ilvl w:val="0"/>
          <w:numId w:val="4"/>
        </w:numPr>
        <w:spacing w:before="85" w:line="216" w:lineRule="exact"/>
        <w:ind w:right="138"/>
        <w:jc w:val="both"/>
        <w:rPr>
          <w:rFonts w:ascii="Calibri" w:hAnsi="Calibri"/>
        </w:rPr>
      </w:pPr>
      <w:r w:rsidRPr="003904B4">
        <w:rPr>
          <w:rFonts w:ascii="Calibri" w:hAnsi="Calibri"/>
        </w:rPr>
        <w:t xml:space="preserve">Robinson RB, </w:t>
      </w:r>
      <w:proofErr w:type="spellStart"/>
      <w:r w:rsidRPr="003904B4">
        <w:rPr>
          <w:rFonts w:ascii="Calibri" w:hAnsi="Calibri"/>
        </w:rPr>
        <w:t>Siegelbaum</w:t>
      </w:r>
      <w:proofErr w:type="spellEnd"/>
      <w:r w:rsidRPr="003904B4">
        <w:rPr>
          <w:rFonts w:ascii="Calibri" w:hAnsi="Calibri"/>
        </w:rPr>
        <w:t xml:space="preserve"> SA. Hyperpolarization-activated cation currents: from molecules to physiological function. Annual Review of Physiology. 2003;65(1):453–80. </w:t>
      </w:r>
    </w:p>
    <w:p w14:paraId="28626147" w14:textId="632B38DF" w:rsidR="005973B9" w:rsidRPr="003904B4" w:rsidRDefault="003904B4" w:rsidP="003904B4">
      <w:pPr>
        <w:pStyle w:val="BodyText"/>
        <w:numPr>
          <w:ilvl w:val="0"/>
          <w:numId w:val="4"/>
        </w:numPr>
        <w:spacing w:before="85" w:line="216" w:lineRule="exact"/>
        <w:ind w:right="138"/>
        <w:jc w:val="both"/>
        <w:rPr>
          <w:rFonts w:ascii="Calibri" w:hAnsi="Calibri"/>
        </w:rPr>
      </w:pPr>
      <w:r w:rsidRPr="003904B4">
        <w:rPr>
          <w:rFonts w:ascii="Calibri" w:hAnsi="Calibri"/>
        </w:rPr>
        <w:t xml:space="preserve">Fulton JE, Garg M, Galuska DA, </w:t>
      </w:r>
      <w:proofErr w:type="spellStart"/>
      <w:r w:rsidRPr="003904B4">
        <w:rPr>
          <w:rFonts w:ascii="Calibri" w:hAnsi="Calibri"/>
        </w:rPr>
        <w:t>Rattay</w:t>
      </w:r>
      <w:proofErr w:type="spellEnd"/>
      <w:r w:rsidRPr="003904B4">
        <w:rPr>
          <w:rFonts w:ascii="Calibri" w:hAnsi="Calibri"/>
        </w:rPr>
        <w:t xml:space="preserve"> KT, Caspersen CJ. Public health and clinical recommendations for physical activity and physical fitness. Sports Medicine. 2004;34(9):581–99. [PubMed]</w:t>
      </w:r>
      <w:r w:rsidRPr="003904B4">
        <w:rPr>
          <w:rFonts w:ascii="Calibri" w:hAnsi="Calibri"/>
        </w:rPr>
        <w:t xml:space="preserve"> </w:t>
      </w:r>
    </w:p>
    <w:p w14:paraId="613AA6ED" w14:textId="77777777" w:rsidR="00AE3E37" w:rsidRPr="008756E6" w:rsidRDefault="00AE3E37" w:rsidP="008756E6">
      <w:pPr>
        <w:tabs>
          <w:tab w:val="left" w:pos="384"/>
        </w:tabs>
        <w:ind w:right="117"/>
      </w:pPr>
    </w:p>
    <w:p w14:paraId="2222AC8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741E6D4" w14:textId="77777777" w:rsidR="00AE3E37" w:rsidRDefault="00AE3E37">
      <w:pPr>
        <w:pStyle w:val="BodyText"/>
        <w:rPr>
          <w:rFonts w:ascii="Calibri"/>
          <w:sz w:val="20"/>
        </w:rPr>
      </w:pPr>
    </w:p>
    <w:p w14:paraId="26410B7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11626B8" wp14:editId="29D85D6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FD7C1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6098E9" w14:textId="629B86F8" w:rsidR="00AE3E37" w:rsidRDefault="008756E6" w:rsidP="00404E5B">
      <w:pPr>
        <w:spacing w:before="92"/>
        <w:ind w:right="4234"/>
        <w:rPr>
          <w:rFonts w:ascii="Arial"/>
        </w:rPr>
      </w:pPr>
      <w:r>
        <w:rPr>
          <w:noProof/>
        </w:rPr>
        <w:t xml:space="preserve">       </w:t>
      </w:r>
      <w:r w:rsidR="003904B4" w:rsidRPr="003904B4">
        <w:drawing>
          <wp:anchor distT="0" distB="0" distL="114300" distR="114300" simplePos="0" relativeHeight="251658240" behindDoc="0" locked="0" layoutInCell="1" allowOverlap="1" wp14:anchorId="736D4031" wp14:editId="19E1E671">
            <wp:simplePos x="0" y="0"/>
            <wp:positionH relativeFrom="column">
              <wp:posOffset>269240</wp:posOffset>
            </wp:positionH>
            <wp:positionV relativeFrom="paragraph">
              <wp:posOffset>59690</wp:posOffset>
            </wp:positionV>
            <wp:extent cx="822960" cy="822960"/>
            <wp:effectExtent l="0" t="0" r="0" b="0"/>
            <wp:wrapThrough wrapText="bothSides">
              <wp:wrapPolygon edited="0">
                <wp:start x="0" y="0"/>
                <wp:lineTo x="0" y="21000"/>
                <wp:lineTo x="21000" y="21000"/>
                <wp:lineTo x="2100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22960" cy="822960"/>
                    </a:xfrm>
                    <a:prstGeom prst="rect">
                      <a:avLst/>
                    </a:prstGeom>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CD6F897" w14:textId="39568B7E" w:rsidR="00AE3E37" w:rsidRDefault="00B47D14">
      <w:pPr>
        <w:spacing w:before="41" w:line="154" w:lineRule="exact"/>
        <w:ind w:left="213" w:right="231"/>
        <w:jc w:val="both"/>
        <w:rPr>
          <w:rFonts w:ascii="Arial"/>
          <w:sz w:val="14"/>
        </w:rPr>
      </w:pPr>
      <w:proofErr w:type="spellStart"/>
      <w:r w:rsidRPr="00B47D14">
        <w:rPr>
          <w:rFonts w:ascii="Arial"/>
          <w:sz w:val="14"/>
        </w:rPr>
        <w:t>Vedaravisankar</w:t>
      </w:r>
      <w:proofErr w:type="spellEnd"/>
      <w:r w:rsidRPr="00B47D14">
        <w:rPr>
          <w:rFonts w:ascii="Arial"/>
          <w:sz w:val="14"/>
        </w:rPr>
        <w:t xml:space="preserve"> is serving as a spiritual consultant for Vedic &amp; Scientific Research Foundation (VSRF)</w:t>
      </w:r>
      <w:r w:rsidRPr="00B47D14">
        <w:rPr>
          <w:rFonts w:ascii="Arial"/>
          <w:sz w:val="14"/>
        </w:rPr>
        <w:t> </w:t>
      </w:r>
      <w:r w:rsidRPr="00B47D14">
        <w:rPr>
          <w:rFonts w:ascii="Arial"/>
          <w:sz w:val="14"/>
        </w:rPr>
        <w:t xml:space="preserve">and served under him for 14 years and attained knowledge on mantras, tantras, yagnas, </w:t>
      </w:r>
      <w:proofErr w:type="spellStart"/>
      <w:r w:rsidRPr="00B47D14">
        <w:rPr>
          <w:rFonts w:ascii="Arial"/>
          <w:sz w:val="14"/>
        </w:rPr>
        <w:t>vedas</w:t>
      </w:r>
      <w:proofErr w:type="spellEnd"/>
      <w:r w:rsidRPr="00B47D14">
        <w:rPr>
          <w:rFonts w:ascii="Arial"/>
          <w:sz w:val="14"/>
        </w:rPr>
        <w:t xml:space="preserve">. He has been deeply involving himself in decoding the scientific knowledge hidden in Indian ancient </w:t>
      </w:r>
      <w:proofErr w:type="spellStart"/>
      <w:r w:rsidRPr="00B47D14">
        <w:rPr>
          <w:rFonts w:ascii="Arial"/>
          <w:sz w:val="14"/>
        </w:rPr>
        <w:t>vedic</w:t>
      </w:r>
      <w:proofErr w:type="spellEnd"/>
      <w:r w:rsidRPr="00B47D14">
        <w:rPr>
          <w:rFonts w:ascii="Arial"/>
          <w:sz w:val="14"/>
        </w:rPr>
        <w:t xml:space="preserve"> tradition and worked as Research Co-Investigator in VSRF projects with DRDO</w:t>
      </w:r>
      <w:r>
        <w:rPr>
          <w:rFonts w:ascii="Arial"/>
          <w:sz w:val="14"/>
        </w:rPr>
        <w:t xml:space="preserve"> </w:t>
      </w:r>
      <w:r w:rsidRPr="00B47D14">
        <w:rPr>
          <w:rFonts w:ascii="Arial"/>
          <w:sz w:val="14"/>
        </w:rPr>
        <w:t>(</w:t>
      </w:r>
      <w:proofErr w:type="spellStart"/>
      <w:r w:rsidRPr="00B47D14">
        <w:rPr>
          <w:rFonts w:ascii="Arial"/>
          <w:sz w:val="14"/>
        </w:rPr>
        <w:t>Defence</w:t>
      </w:r>
      <w:proofErr w:type="spellEnd"/>
      <w:r w:rsidRPr="00B47D14">
        <w:rPr>
          <w:rFonts w:ascii="Arial"/>
          <w:sz w:val="14"/>
        </w:rPr>
        <w:t xml:space="preserve"> Research Development Organization-Ministry of </w:t>
      </w:r>
      <w:proofErr w:type="spellStart"/>
      <w:r w:rsidRPr="00B47D14">
        <w:rPr>
          <w:rFonts w:ascii="Arial"/>
          <w:sz w:val="14"/>
        </w:rPr>
        <w:t>Defence</w:t>
      </w:r>
      <w:proofErr w:type="spellEnd"/>
      <w:r>
        <w:rPr>
          <w:rFonts w:ascii="Arial"/>
          <w:sz w:val="14"/>
        </w:rPr>
        <w:t xml:space="preserve">, </w:t>
      </w:r>
      <w:bookmarkStart w:id="0" w:name="_GoBack"/>
      <w:bookmarkEnd w:id="0"/>
      <w:r w:rsidRPr="00B47D14">
        <w:rPr>
          <w:rFonts w:ascii="Arial"/>
          <w:sz w:val="14"/>
        </w:rPr>
        <w:t xml:space="preserve">Government of India) and as Research Support service provider in VSRF project with ISRO (Indian Space Research Organization-Government of India). He has conducted Stress &amp; Mind Management programs for Indian Military personnel, Scientists, national players, students. He has conducted mind workshops in many universities in India </w:t>
      </w:r>
      <w:proofErr w:type="gramStart"/>
      <w:r w:rsidRPr="00B47D14">
        <w:rPr>
          <w:rFonts w:ascii="Arial"/>
          <w:sz w:val="14"/>
        </w:rPr>
        <w:t>and also</w:t>
      </w:r>
      <w:proofErr w:type="gramEnd"/>
      <w:r w:rsidRPr="00B47D14">
        <w:rPr>
          <w:rFonts w:ascii="Arial"/>
          <w:sz w:val="14"/>
        </w:rPr>
        <w:t xml:space="preserve"> in HAN University-Holland, Gothenburg University-Sweden.</w:t>
      </w:r>
      <w:r>
        <w:rPr>
          <w:rFonts w:ascii="Arial"/>
          <w:sz w:val="14"/>
        </w:rPr>
        <w:t xml:space="preserve"> </w:t>
      </w:r>
    </w:p>
    <w:p w14:paraId="7E0B7971" w14:textId="078D0904" w:rsidR="00AE3E37" w:rsidRDefault="00A9710C">
      <w:pPr>
        <w:spacing w:before="62"/>
        <w:ind w:left="4217" w:right="4235"/>
        <w:jc w:val="center"/>
        <w:rPr>
          <w:rFonts w:ascii="Arial"/>
          <w:sz w:val="14"/>
        </w:rPr>
      </w:pPr>
      <w:r>
        <w:rPr>
          <w:rFonts w:ascii="Arial"/>
          <w:sz w:val="14"/>
        </w:rPr>
        <w:t xml:space="preserve">Email: </w:t>
      </w:r>
      <w:hyperlink r:id="rId10" w:history="1">
        <w:r w:rsidR="00B47D14" w:rsidRPr="00C42C00">
          <w:rPr>
            <w:rStyle w:val="Hyperlink"/>
            <w:rFonts w:ascii="Arial"/>
            <w:sz w:val="14"/>
          </w:rPr>
          <w:t>nmpmedicalresearch@gmail.com</w:t>
        </w:r>
      </w:hyperlink>
    </w:p>
    <w:p w14:paraId="193ED3EC"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E8126E7" wp14:editId="5BBE247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0B2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A54BF8E" w14:textId="77777777" w:rsidR="00AE3E37" w:rsidRDefault="00AE3E37">
      <w:pPr>
        <w:pStyle w:val="BodyText"/>
        <w:rPr>
          <w:rFonts w:ascii="Arial"/>
          <w:sz w:val="20"/>
        </w:rPr>
      </w:pPr>
    </w:p>
    <w:p w14:paraId="4045749E" w14:textId="77777777" w:rsidR="00AE3E37" w:rsidRDefault="00AE3E37">
      <w:pPr>
        <w:pStyle w:val="BodyText"/>
        <w:rPr>
          <w:rFonts w:ascii="Arial"/>
          <w:sz w:val="20"/>
        </w:rPr>
      </w:pPr>
    </w:p>
    <w:sectPr w:rsidR="00AE3E37" w:rsidSect="00B47D14">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F34F98" w14:textId="77777777" w:rsidR="00995F25" w:rsidRDefault="00995F25">
      <w:r>
        <w:separator/>
      </w:r>
    </w:p>
  </w:endnote>
  <w:endnote w:type="continuationSeparator" w:id="0">
    <w:p w14:paraId="1A23FB9B" w14:textId="77777777" w:rsidR="00995F25" w:rsidRDefault="00995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22ADC" w14:textId="77777777" w:rsidR="00995F25" w:rsidRDefault="00995F25">
      <w:r>
        <w:separator/>
      </w:r>
    </w:p>
  </w:footnote>
  <w:footnote w:type="continuationSeparator" w:id="0">
    <w:p w14:paraId="6EE835E8" w14:textId="77777777" w:rsidR="00995F25" w:rsidRDefault="00995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DAE41" w14:textId="77777777" w:rsidR="004C3DE8" w:rsidRDefault="004C3DE8" w:rsidP="004C3DE8">
    <w:pPr>
      <w:pStyle w:val="Heading1"/>
      <w:spacing w:before="170"/>
      <w:ind w:left="0"/>
    </w:pPr>
    <w:r w:rsidRPr="0061723D">
      <w:rPr>
        <w:color w:val="337AB7"/>
      </w:rPr>
      <w:t>Immediate effect of Mantra Chikitsa on cardiovascular parameters in hypertensive patients</w:t>
    </w:r>
  </w:p>
  <w:p w14:paraId="4510F152" w14:textId="589959AC"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461780B"/>
    <w:multiLevelType w:val="hybridMultilevel"/>
    <w:tmpl w:val="A2DAFC18"/>
    <w:lvl w:ilvl="0" w:tplc="46A8ED06">
      <w:start w:val="1"/>
      <w:numFmt w:val="decimal"/>
      <w:lvlText w:val="%1."/>
      <w:lvlJc w:val="left"/>
      <w:pPr>
        <w:ind w:left="459" w:hanging="360"/>
      </w:pPr>
      <w:rPr>
        <w:rFonts w:hint="default"/>
      </w:rPr>
    </w:lvl>
    <w:lvl w:ilvl="1" w:tplc="08090019" w:tentative="1">
      <w:start w:val="1"/>
      <w:numFmt w:val="lowerLetter"/>
      <w:lvlText w:val="%2."/>
      <w:lvlJc w:val="left"/>
      <w:pPr>
        <w:ind w:left="1179" w:hanging="360"/>
      </w:p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3E73"/>
    <w:rsid w:val="000E2911"/>
    <w:rsid w:val="001263DF"/>
    <w:rsid w:val="00292ED9"/>
    <w:rsid w:val="003904B4"/>
    <w:rsid w:val="0039272B"/>
    <w:rsid w:val="00404E5B"/>
    <w:rsid w:val="00414F7B"/>
    <w:rsid w:val="004355DC"/>
    <w:rsid w:val="0044199B"/>
    <w:rsid w:val="004749B4"/>
    <w:rsid w:val="00494130"/>
    <w:rsid w:val="004C3DE8"/>
    <w:rsid w:val="004F3523"/>
    <w:rsid w:val="005124C8"/>
    <w:rsid w:val="005973B9"/>
    <w:rsid w:val="005B3A56"/>
    <w:rsid w:val="006060CE"/>
    <w:rsid w:val="0061723D"/>
    <w:rsid w:val="0063497F"/>
    <w:rsid w:val="00873DF0"/>
    <w:rsid w:val="008756E6"/>
    <w:rsid w:val="00995F25"/>
    <w:rsid w:val="009B2D44"/>
    <w:rsid w:val="00A07E82"/>
    <w:rsid w:val="00A3302C"/>
    <w:rsid w:val="00A9710C"/>
    <w:rsid w:val="00AE3E37"/>
    <w:rsid w:val="00B21A57"/>
    <w:rsid w:val="00B47D14"/>
    <w:rsid w:val="00C33602"/>
    <w:rsid w:val="00CD6F55"/>
    <w:rsid w:val="00DE3104"/>
    <w:rsid w:val="00E6184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3B7C3"/>
  <w15:docId w15:val="{6A6E7CA9-F352-4770-A243-862BFB2BC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4C3DE8"/>
    <w:rPr>
      <w:rFonts w:ascii="Minion Pro" w:eastAsia="Minion Pro" w:hAnsi="Minion Pro" w:cs="Minion Pro"/>
      <w:b/>
      <w:bCs/>
      <w:sz w:val="36"/>
      <w:szCs w:val="36"/>
    </w:rPr>
  </w:style>
  <w:style w:type="character" w:styleId="UnresolvedMention">
    <w:name w:val="Unresolved Mention"/>
    <w:basedOn w:val="DefaultParagraphFont"/>
    <w:uiPriority w:val="99"/>
    <w:semiHidden/>
    <w:unhideWhenUsed/>
    <w:rsid w:val="00B47D1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mpmedicalresearch@g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Neha Sharma</cp:lastModifiedBy>
  <cp:revision>3</cp:revision>
  <dcterms:created xsi:type="dcterms:W3CDTF">2017-08-29T10:01:00Z</dcterms:created>
  <dcterms:modified xsi:type="dcterms:W3CDTF">2018-05-24T08:36:00Z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