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13E38" w14:textId="44A58173" w:rsidR="002E2F79" w:rsidRDefault="0089381C" w:rsidP="0089381C">
      <w:pPr>
        <w:spacing w:line="480" w:lineRule="auto"/>
        <w:jc w:val="center"/>
        <w:rPr>
          <w:rFonts w:asciiTheme="majorBidi" w:hAnsiTheme="majorBidi" w:cstheme="majorBidi"/>
          <w:b/>
          <w:bCs/>
          <w:sz w:val="32"/>
          <w:szCs w:val="32"/>
          <w:lang w:bidi="fa-IR"/>
        </w:rPr>
      </w:pPr>
      <w:r w:rsidRPr="0089381C">
        <w:rPr>
          <w:rFonts w:asciiTheme="majorBidi" w:hAnsiTheme="majorBidi" w:cstheme="majorBidi"/>
          <w:b/>
          <w:bCs/>
          <w:sz w:val="32"/>
          <w:szCs w:val="32"/>
          <w:lang w:bidi="fa-IR"/>
        </w:rPr>
        <w:t>Epigenetics in cancer therapy and nanomedicine</w:t>
      </w:r>
    </w:p>
    <w:p w14:paraId="0924F90E" w14:textId="3C4881E4" w:rsidR="0089381C" w:rsidRDefault="0089381C" w:rsidP="0089381C">
      <w:pPr>
        <w:shd w:val="clear" w:color="auto" w:fill="FFFFFF"/>
        <w:spacing w:after="0" w:line="240" w:lineRule="auto"/>
        <w:jc w:val="center"/>
        <w:rPr>
          <w:rFonts w:asciiTheme="majorBidi" w:hAnsiTheme="majorBidi" w:cstheme="majorBidi"/>
          <w:bCs/>
          <w:sz w:val="24"/>
          <w:szCs w:val="24"/>
          <w:vertAlign w:val="superscript"/>
        </w:rPr>
      </w:pPr>
      <w:r w:rsidRPr="0089381C">
        <w:rPr>
          <w:rFonts w:asciiTheme="majorBidi" w:hAnsiTheme="majorBidi" w:cstheme="majorBidi"/>
          <w:bCs/>
          <w:color w:val="000000"/>
          <w:sz w:val="24"/>
          <w:szCs w:val="24"/>
        </w:rPr>
        <w:t>Marzieh Ramezani Farani</w:t>
      </w:r>
      <w:r w:rsidRPr="0089381C">
        <w:rPr>
          <w:rFonts w:asciiTheme="majorBidi" w:hAnsiTheme="majorBidi" w:cstheme="majorBidi"/>
          <w:bCs/>
          <w:color w:val="000000"/>
          <w:sz w:val="24"/>
          <w:szCs w:val="24"/>
          <w:vertAlign w:val="superscript"/>
        </w:rPr>
        <w:t>1</w:t>
      </w:r>
      <w:r w:rsidRPr="0089381C">
        <w:rPr>
          <w:rFonts w:asciiTheme="majorBidi" w:hAnsiTheme="majorBidi" w:cstheme="majorBidi"/>
          <w:bCs/>
          <w:sz w:val="24"/>
          <w:szCs w:val="24"/>
          <w:vertAlign w:val="superscript"/>
        </w:rPr>
        <w:t>,*</w:t>
      </w:r>
      <w:r w:rsidRPr="0089381C">
        <w:rPr>
          <w:rFonts w:asciiTheme="majorBidi" w:hAnsiTheme="majorBidi" w:cstheme="majorBidi"/>
          <w:bCs/>
          <w:color w:val="000000"/>
          <w:sz w:val="24"/>
          <w:szCs w:val="24"/>
        </w:rPr>
        <w:t>, Maryam Azarian</w:t>
      </w:r>
      <w:r w:rsidRPr="0089381C">
        <w:rPr>
          <w:rFonts w:asciiTheme="majorBidi" w:hAnsiTheme="majorBidi" w:cstheme="majorBidi"/>
          <w:bCs/>
          <w:color w:val="000000"/>
          <w:sz w:val="24"/>
          <w:szCs w:val="24"/>
          <w:vertAlign w:val="superscript"/>
        </w:rPr>
        <w:t>2</w:t>
      </w:r>
      <w:r w:rsidRPr="0089381C">
        <w:rPr>
          <w:rFonts w:asciiTheme="majorBidi" w:hAnsiTheme="majorBidi" w:cstheme="majorBidi"/>
          <w:bCs/>
          <w:color w:val="000000"/>
          <w:sz w:val="24"/>
          <w:szCs w:val="24"/>
        </w:rPr>
        <w:t>,</w:t>
      </w:r>
      <w:r w:rsidRPr="0089381C">
        <w:rPr>
          <w:rFonts w:asciiTheme="majorBidi" w:hAnsiTheme="majorBidi" w:cstheme="majorBidi"/>
          <w:sz w:val="24"/>
          <w:szCs w:val="24"/>
        </w:rPr>
        <w:t xml:space="preserve"> </w:t>
      </w:r>
      <w:r w:rsidRPr="0089381C">
        <w:rPr>
          <w:rFonts w:asciiTheme="majorBidi" w:hAnsiTheme="majorBidi" w:cstheme="majorBidi"/>
          <w:bCs/>
          <w:sz w:val="24"/>
          <w:szCs w:val="24"/>
        </w:rPr>
        <w:t>Yun Suk Huh</w:t>
      </w:r>
      <w:r w:rsidRPr="0089381C">
        <w:rPr>
          <w:rFonts w:asciiTheme="majorBidi" w:hAnsiTheme="majorBidi" w:cstheme="majorBidi"/>
          <w:bCs/>
          <w:sz w:val="24"/>
          <w:szCs w:val="24"/>
          <w:vertAlign w:val="superscript"/>
        </w:rPr>
        <w:t>1,*</w:t>
      </w:r>
    </w:p>
    <w:p w14:paraId="44ABCA24" w14:textId="0D769768" w:rsidR="0089381C" w:rsidRDefault="0089381C" w:rsidP="0089381C">
      <w:pPr>
        <w:shd w:val="clear" w:color="auto" w:fill="FFFFFF"/>
        <w:spacing w:after="0" w:line="240" w:lineRule="auto"/>
        <w:jc w:val="center"/>
        <w:rPr>
          <w:rFonts w:asciiTheme="majorBidi" w:hAnsiTheme="majorBidi" w:cstheme="majorBidi"/>
          <w:bCs/>
          <w:sz w:val="24"/>
          <w:szCs w:val="24"/>
          <w:vertAlign w:val="superscript"/>
        </w:rPr>
      </w:pPr>
    </w:p>
    <w:p w14:paraId="199B1978" w14:textId="77777777" w:rsidR="0089381C" w:rsidRPr="0089381C" w:rsidRDefault="0089381C" w:rsidP="0089381C">
      <w:pPr>
        <w:shd w:val="clear" w:color="auto" w:fill="FFFFFF"/>
        <w:spacing w:after="0" w:line="240" w:lineRule="auto"/>
        <w:jc w:val="center"/>
        <w:rPr>
          <w:rFonts w:asciiTheme="majorBidi" w:hAnsiTheme="majorBidi" w:cstheme="majorBidi"/>
          <w:bCs/>
          <w:sz w:val="24"/>
          <w:szCs w:val="24"/>
          <w:vertAlign w:val="superscript"/>
        </w:rPr>
      </w:pPr>
    </w:p>
    <w:p w14:paraId="54AA1743" w14:textId="77777777" w:rsidR="0089381C" w:rsidRPr="000969FC" w:rsidRDefault="0089381C" w:rsidP="0089381C">
      <w:pPr>
        <w:shd w:val="clear" w:color="auto" w:fill="FFFFFF"/>
        <w:spacing w:after="0" w:line="240" w:lineRule="auto"/>
        <w:jc w:val="both"/>
        <w:rPr>
          <w:rFonts w:asciiTheme="majorBidi" w:hAnsiTheme="majorBidi" w:cstheme="majorBidi"/>
          <w:bCs/>
          <w:color w:val="000000"/>
        </w:rPr>
      </w:pPr>
      <w:r>
        <w:rPr>
          <w:rFonts w:asciiTheme="majorBidi" w:hAnsiTheme="majorBidi" w:cstheme="majorBidi"/>
          <w:bCs/>
          <w:color w:val="000000"/>
          <w:vertAlign w:val="superscript"/>
        </w:rPr>
        <w:t xml:space="preserve">1 </w:t>
      </w:r>
      <w:r w:rsidRPr="000969FC">
        <w:rPr>
          <w:rFonts w:asciiTheme="majorBidi" w:hAnsiTheme="majorBidi" w:cstheme="majorBidi"/>
          <w:bCs/>
          <w:color w:val="000000"/>
        </w:rPr>
        <w:t>NanoBio High-Tech Materials Research Center, Department of Biological Sciences and Bioengineering, Inha University, 100 Inha-ro, Incheon 22212, Republic of Korea</w:t>
      </w:r>
    </w:p>
    <w:p w14:paraId="48CE5D47" w14:textId="057F858A" w:rsidR="0089381C" w:rsidRDefault="0089381C" w:rsidP="0089381C">
      <w:pPr>
        <w:shd w:val="clear" w:color="auto" w:fill="FFFFFF"/>
        <w:spacing w:after="0" w:line="240" w:lineRule="auto"/>
        <w:jc w:val="both"/>
        <w:rPr>
          <w:rFonts w:asciiTheme="majorBidi" w:hAnsiTheme="majorBidi" w:cstheme="majorBidi"/>
          <w:bCs/>
          <w:color w:val="000000"/>
        </w:rPr>
      </w:pPr>
      <w:r>
        <w:rPr>
          <w:rFonts w:asciiTheme="majorBidi" w:hAnsiTheme="majorBidi" w:cstheme="majorBidi"/>
          <w:vertAlign w:val="superscript"/>
        </w:rPr>
        <w:t>2</w:t>
      </w:r>
      <w:bookmarkStart w:id="0" w:name="_Hlk120270307"/>
      <w:r>
        <w:rPr>
          <w:rFonts w:asciiTheme="majorBidi" w:hAnsiTheme="majorBidi" w:cstheme="majorBidi"/>
          <w:vertAlign w:val="superscript"/>
        </w:rPr>
        <w:t xml:space="preserve"> </w:t>
      </w:r>
      <w:r w:rsidRPr="003321DB">
        <w:rPr>
          <w:rFonts w:asciiTheme="majorBidi" w:hAnsiTheme="majorBidi" w:cstheme="majorBidi"/>
          <w:bCs/>
          <w:color w:val="000000"/>
        </w:rPr>
        <w:t>Department of Bioanalytical Ecotoxicology, UFZ – Helmholtz Centre for Environmental Research, Leipzig, Germany</w:t>
      </w:r>
      <w:r>
        <w:rPr>
          <w:rFonts w:asciiTheme="majorBidi" w:hAnsiTheme="majorBidi" w:cstheme="majorBidi"/>
          <w:bCs/>
          <w:color w:val="000000"/>
        </w:rPr>
        <w:t xml:space="preserve">. </w:t>
      </w:r>
    </w:p>
    <w:p w14:paraId="0832C1F9" w14:textId="7739458F" w:rsidR="0089381C" w:rsidRPr="00814C3A" w:rsidRDefault="0089381C" w:rsidP="0089381C">
      <w:pPr>
        <w:shd w:val="clear" w:color="auto" w:fill="FFFFFF"/>
        <w:spacing w:after="0" w:line="240" w:lineRule="auto"/>
        <w:jc w:val="both"/>
        <w:rPr>
          <w:rStyle w:val="Hyperlink"/>
          <w:bCs/>
        </w:rPr>
      </w:pPr>
      <w:r>
        <w:rPr>
          <w:rFonts w:asciiTheme="majorBidi" w:hAnsiTheme="majorBidi" w:cstheme="majorBidi"/>
          <w:bCs/>
          <w:color w:val="000000"/>
        </w:rPr>
        <w:t xml:space="preserve">Correspondence authors: </w:t>
      </w:r>
      <w:hyperlink r:id="rId6" w:history="1">
        <w:r w:rsidRPr="00131A07">
          <w:rPr>
            <w:rStyle w:val="Hyperlink"/>
            <w:rFonts w:asciiTheme="majorBidi" w:hAnsiTheme="majorBidi" w:cstheme="majorBidi"/>
            <w:bCs/>
          </w:rPr>
          <w:t>farani.marzi@inha.ac.kr</w:t>
        </w:r>
      </w:hyperlink>
      <w:r>
        <w:rPr>
          <w:rFonts w:asciiTheme="majorBidi" w:hAnsiTheme="majorBidi" w:cstheme="majorBidi"/>
          <w:bCs/>
          <w:color w:val="000000"/>
        </w:rPr>
        <w:t xml:space="preserve">; </w:t>
      </w:r>
      <w:r w:rsidRPr="00814C3A">
        <w:rPr>
          <w:rStyle w:val="Hyperlink"/>
          <w:rFonts w:asciiTheme="majorBidi" w:hAnsiTheme="majorBidi" w:cstheme="majorBidi"/>
          <w:bCs/>
        </w:rPr>
        <w:t>yunsuk.huh@inha.ac.kr</w:t>
      </w:r>
    </w:p>
    <w:bookmarkEnd w:id="0"/>
    <w:p w14:paraId="760789F5" w14:textId="77777777" w:rsidR="0089381C" w:rsidRDefault="0089381C" w:rsidP="0089381C">
      <w:pPr>
        <w:shd w:val="clear" w:color="auto" w:fill="FFFFFF"/>
        <w:spacing w:after="0" w:line="240" w:lineRule="auto"/>
        <w:rPr>
          <w:rFonts w:asciiTheme="majorBidi" w:hAnsiTheme="majorBidi" w:cstheme="majorBidi"/>
          <w:bCs/>
          <w:vertAlign w:val="superscript"/>
        </w:rPr>
      </w:pPr>
    </w:p>
    <w:p w14:paraId="2191E076" w14:textId="77777777" w:rsidR="0089381C" w:rsidRDefault="0089381C" w:rsidP="0089381C">
      <w:pPr>
        <w:spacing w:line="480" w:lineRule="auto"/>
        <w:jc w:val="center"/>
        <w:rPr>
          <w:rFonts w:asciiTheme="majorBidi" w:hAnsiTheme="majorBidi" w:cstheme="majorBidi"/>
          <w:sz w:val="28"/>
          <w:szCs w:val="28"/>
        </w:rPr>
      </w:pPr>
    </w:p>
    <w:p w14:paraId="461238E1" w14:textId="77777777" w:rsidR="00D67663" w:rsidRPr="00D67663" w:rsidRDefault="00D67663" w:rsidP="00D67663">
      <w:pPr>
        <w:spacing w:line="480" w:lineRule="auto"/>
        <w:ind w:firstLine="720"/>
        <w:jc w:val="both"/>
        <w:rPr>
          <w:rFonts w:asciiTheme="majorBidi" w:hAnsiTheme="majorBidi" w:cstheme="majorBidi"/>
          <w:sz w:val="28"/>
          <w:szCs w:val="28"/>
        </w:rPr>
      </w:pPr>
      <w:r w:rsidRPr="00D67663">
        <w:rPr>
          <w:rFonts w:asciiTheme="majorBidi" w:hAnsiTheme="majorBidi" w:cstheme="majorBidi"/>
          <w:sz w:val="28"/>
          <w:szCs w:val="28"/>
        </w:rPr>
        <w:t xml:space="preserve">Epigenetics is the science of studying the changes in the expression or function of a gene; these genes are the ones that can be passed on to the next generation of cells. Contrary to the genetic changes, the changes that Epigenetics is studying are reversible and do not alter DNA sequences. The main mechanisms that the epigenetics studies involve DNA methylation, histone changes, and alterations in the position of the nucleosome. Various studies have shown the epigenetic changes might result in the occurrence or progression and metastasis of different cancer types. As mentioned earlier, contrary to the genetic mutations, most changes that occur because of epigenetics can be prevented or are reversible. Therefore, restoring abnormal epigenetic changes in the neoplastic cells is an expanding treatment for treating or preventing cancer in patients. In this regard, with the development of various drugs aimed at epigenetic regulators, epigenetic therapy has been used in the treatment of blood malignancies and has shown the appropriate therapeutic potential for solid tumors in preclinical and clinical trials. </w:t>
      </w:r>
      <w:r w:rsidRPr="00D67663">
        <w:rPr>
          <w:rFonts w:asciiTheme="majorBidi" w:hAnsiTheme="majorBidi" w:cstheme="majorBidi"/>
          <w:sz w:val="28"/>
          <w:szCs w:val="28"/>
        </w:rPr>
        <w:lastRenderedPageBreak/>
        <w:t>Cancer is one of the chronic and non-communicable malignant diseases that is considered a health problem and affects the health of society. Cancer is a multi-stage process that includes: genetic changes in many genes, such as carcinogenic and tumor suppressor genes, the process of repairing damaged DNA, and changes in mechanisms that control cell growth and proliferation. Cell differentiation and survival occur as a result of constant patterns of gene control in which cancer is caused by changes in the expression and activity of carcinogenic genes or tumor suppressor genes. Gene expression at DNA and chromatin levels is regulated by epigenetic mechanisms. Thus, it is necessary to study the epigenetic mechanisms in regulating the gene expression of cancer cells and the effect of some drugs and their effective compounds. It is evident now that any disturbance in the mechanisms of epigenetics, via cooperating with and affecting carcinogenic mutations, can lead to tumor growth. Thus, managing aberrant epigenetic changes, in order to stop the progression or the formation of cancer tumors is a logical an efficient treatment. Understanding the correlation between epigenetic changes and the cancer formation or progression can have practical applications in determining the prognosis of cancer as well as its treatment.</w:t>
      </w:r>
    </w:p>
    <w:p w14:paraId="5672386B" w14:textId="77777777" w:rsidR="00D67663" w:rsidRDefault="00D67663" w:rsidP="00D67663">
      <w:pPr>
        <w:spacing w:line="480" w:lineRule="auto"/>
        <w:ind w:firstLine="720"/>
        <w:jc w:val="both"/>
        <w:rPr>
          <w:rFonts w:asciiTheme="majorBidi" w:hAnsiTheme="majorBidi" w:cstheme="majorBidi"/>
          <w:sz w:val="28"/>
          <w:szCs w:val="28"/>
        </w:rPr>
      </w:pPr>
      <w:r w:rsidRPr="00D67663">
        <w:rPr>
          <w:rFonts w:asciiTheme="majorBidi" w:hAnsiTheme="majorBidi" w:cstheme="majorBidi"/>
          <w:sz w:val="28"/>
          <w:szCs w:val="28"/>
        </w:rPr>
        <w:t xml:space="preserve">The development of nanotechnology and its application in medicine is revolutionizing the methods of treating human cancer. Nanotechnology-based agents can potentially overcome many of the side effects of routine cancer </w:t>
      </w:r>
      <w:r w:rsidRPr="00D67663">
        <w:rPr>
          <w:rFonts w:asciiTheme="majorBidi" w:hAnsiTheme="majorBidi" w:cstheme="majorBidi"/>
          <w:sz w:val="28"/>
          <w:szCs w:val="28"/>
        </w:rPr>
        <w:lastRenderedPageBreak/>
        <w:t>treatments. These nanoparticles (NPs), in addition to drug delivery system, can be employed as a useful tool to improve cancer detection and treatment methods such as early detection and discovery of new biomarkers, imaging cancer tumors and cancer immunotherapy. Since the epigenetic drugs have the potential to be used as a more efficient transport and delivery systems, they can improve the properties and efficacy of classical drugs for the cancer treatment. Utilizing nanoparticles (NPs) as a cancer management and treatment tool offers significant advantages in the development of effective cancer treatments; although it is not yet clear how these nanoparticles may affect the epigenome or if the safe routine use of these nanoparticles is guaranteed. Epigenetic medicine, despite enjoying numerous advances in this field, still faces many challenges. For example, even though USFDA has approved some epigenetic drugs, but these drugs lack location specificity. Also, these USFDA-approved drugs are not selective in inhibiting DNMTs and HDAC isozymes. These challenges may cause side effects in the target patient and result in high toxicity of drug and also and the lack of long-term response in target patient.</w:t>
      </w:r>
    </w:p>
    <w:p w14:paraId="7147B219" w14:textId="424DB9C2" w:rsidR="00A817B9" w:rsidRPr="002E2F79" w:rsidRDefault="002E2F79" w:rsidP="00D67663">
      <w:pPr>
        <w:spacing w:line="480" w:lineRule="auto"/>
        <w:ind w:firstLine="720"/>
        <w:jc w:val="both"/>
        <w:rPr>
          <w:rFonts w:asciiTheme="majorBidi" w:hAnsiTheme="majorBidi" w:cstheme="majorBidi"/>
          <w:sz w:val="28"/>
          <w:szCs w:val="28"/>
        </w:rPr>
      </w:pPr>
      <w:r w:rsidRPr="002E2F79">
        <w:rPr>
          <w:rFonts w:asciiTheme="majorBidi" w:hAnsiTheme="majorBidi" w:cstheme="majorBidi"/>
          <w:sz w:val="28"/>
          <w:szCs w:val="28"/>
        </w:rPr>
        <w:t xml:space="preserve"> In this presentation, we will discuss the role of </w:t>
      </w:r>
      <w:r w:rsidR="007E2A50">
        <w:rPr>
          <w:rFonts w:asciiTheme="majorBidi" w:hAnsiTheme="majorBidi" w:cstheme="majorBidi"/>
          <w:sz w:val="28"/>
          <w:szCs w:val="28"/>
        </w:rPr>
        <w:t xml:space="preserve">nanocarriers in </w:t>
      </w:r>
      <w:r w:rsidRPr="002E2F79">
        <w:rPr>
          <w:rFonts w:asciiTheme="majorBidi" w:hAnsiTheme="majorBidi" w:cstheme="majorBidi"/>
          <w:sz w:val="28"/>
          <w:szCs w:val="28"/>
        </w:rPr>
        <w:t xml:space="preserve">the epigenetic </w:t>
      </w:r>
      <w:r w:rsidR="007E2A50">
        <w:rPr>
          <w:rFonts w:asciiTheme="majorBidi" w:hAnsiTheme="majorBidi" w:cstheme="majorBidi"/>
          <w:sz w:val="28"/>
          <w:szCs w:val="28"/>
        </w:rPr>
        <w:t xml:space="preserve">therapy and </w:t>
      </w:r>
      <w:r w:rsidRPr="002E2F79">
        <w:rPr>
          <w:rFonts w:asciiTheme="majorBidi" w:hAnsiTheme="majorBidi" w:cstheme="majorBidi"/>
          <w:sz w:val="28"/>
          <w:szCs w:val="28"/>
        </w:rPr>
        <w:t xml:space="preserve"> human cancer</w:t>
      </w:r>
      <w:r w:rsidR="004C2396">
        <w:rPr>
          <w:rFonts w:asciiTheme="majorBidi" w:hAnsiTheme="majorBidi" w:cstheme="majorBidi"/>
          <w:sz w:val="28"/>
          <w:szCs w:val="28"/>
        </w:rPr>
        <w:t>, effects on tumor environment</w:t>
      </w:r>
      <w:r w:rsidRPr="002E2F79">
        <w:rPr>
          <w:rFonts w:asciiTheme="majorBidi" w:hAnsiTheme="majorBidi" w:cstheme="majorBidi"/>
          <w:sz w:val="28"/>
          <w:szCs w:val="28"/>
        </w:rPr>
        <w:t>, and we describe the transport and release systems of the epigenetic drugs that have been developed to date.</w:t>
      </w:r>
    </w:p>
    <w:sectPr w:rsidR="00A817B9" w:rsidRPr="002E2F7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BBC02" w14:textId="77777777" w:rsidR="00750F96" w:rsidRDefault="00750F96" w:rsidP="007E2A50">
      <w:pPr>
        <w:spacing w:after="0" w:line="240" w:lineRule="auto"/>
      </w:pPr>
      <w:r>
        <w:separator/>
      </w:r>
    </w:p>
  </w:endnote>
  <w:endnote w:type="continuationSeparator" w:id="0">
    <w:p w14:paraId="6FA53DF5" w14:textId="77777777" w:rsidR="00750F96" w:rsidRDefault="00750F96" w:rsidP="007E2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8352661"/>
      <w:docPartObj>
        <w:docPartGallery w:val="Page Numbers (Bottom of Page)"/>
        <w:docPartUnique/>
      </w:docPartObj>
    </w:sdtPr>
    <w:sdtEndPr>
      <w:rPr>
        <w:noProof/>
      </w:rPr>
    </w:sdtEndPr>
    <w:sdtContent>
      <w:p w14:paraId="4F5C23E7" w14:textId="79071CBB" w:rsidR="007E2A50" w:rsidRDefault="007E2A5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01068C" w14:textId="77777777" w:rsidR="007E2A50" w:rsidRDefault="007E2A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097119" w14:textId="77777777" w:rsidR="00750F96" w:rsidRDefault="00750F96" w:rsidP="007E2A50">
      <w:pPr>
        <w:spacing w:after="0" w:line="240" w:lineRule="auto"/>
      </w:pPr>
      <w:r>
        <w:separator/>
      </w:r>
    </w:p>
  </w:footnote>
  <w:footnote w:type="continuationSeparator" w:id="0">
    <w:p w14:paraId="53003307" w14:textId="77777777" w:rsidR="00750F96" w:rsidRDefault="00750F96" w:rsidP="007E2A5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67067"/>
    <w:rsid w:val="000F35F8"/>
    <w:rsid w:val="00167067"/>
    <w:rsid w:val="001C4802"/>
    <w:rsid w:val="002E2F79"/>
    <w:rsid w:val="00395B6B"/>
    <w:rsid w:val="004C2396"/>
    <w:rsid w:val="00545471"/>
    <w:rsid w:val="00750F96"/>
    <w:rsid w:val="007B7CC2"/>
    <w:rsid w:val="007E2A50"/>
    <w:rsid w:val="00814C3A"/>
    <w:rsid w:val="0089381C"/>
    <w:rsid w:val="008F2F5C"/>
    <w:rsid w:val="009A3B26"/>
    <w:rsid w:val="00A817B9"/>
    <w:rsid w:val="00AE2732"/>
    <w:rsid w:val="00B8170F"/>
    <w:rsid w:val="00D67663"/>
    <w:rsid w:val="00E334C6"/>
    <w:rsid w:val="00EF7747"/>
    <w:rsid w:val="00FA1F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E92A5"/>
  <w15:chartTrackingRefBased/>
  <w15:docId w15:val="{7C397DBE-2681-40AD-9BE6-9B214B4CB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381C"/>
    <w:rPr>
      <w:color w:val="0000FF" w:themeColor="hyperlink"/>
      <w:u w:val="single"/>
    </w:rPr>
  </w:style>
  <w:style w:type="character" w:styleId="UnresolvedMention">
    <w:name w:val="Unresolved Mention"/>
    <w:basedOn w:val="DefaultParagraphFont"/>
    <w:uiPriority w:val="99"/>
    <w:semiHidden/>
    <w:unhideWhenUsed/>
    <w:rsid w:val="0089381C"/>
    <w:rPr>
      <w:color w:val="605E5C"/>
      <w:shd w:val="clear" w:color="auto" w:fill="E1DFDD"/>
    </w:rPr>
  </w:style>
  <w:style w:type="paragraph" w:styleId="Header">
    <w:name w:val="header"/>
    <w:basedOn w:val="Normal"/>
    <w:link w:val="HeaderChar"/>
    <w:uiPriority w:val="99"/>
    <w:unhideWhenUsed/>
    <w:rsid w:val="007E2A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2A50"/>
  </w:style>
  <w:style w:type="paragraph" w:styleId="Footer">
    <w:name w:val="footer"/>
    <w:basedOn w:val="Normal"/>
    <w:link w:val="FooterChar"/>
    <w:uiPriority w:val="99"/>
    <w:unhideWhenUsed/>
    <w:rsid w:val="007E2A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2A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arani.marzi@inha.ac.k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693</Words>
  <Characters>3954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Dr.Marzieh</dc:creator>
  <cp:keywords/>
  <dc:description/>
  <cp:lastModifiedBy>Marzieh Ramezani Farani</cp:lastModifiedBy>
  <cp:revision>11</cp:revision>
  <dcterms:created xsi:type="dcterms:W3CDTF">2021-08-23T18:14:00Z</dcterms:created>
  <dcterms:modified xsi:type="dcterms:W3CDTF">2022-11-25T09:41:00Z</dcterms:modified>
</cp:coreProperties>
</file>