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BE5537" w:rsidRDefault="00BE5537" w:rsidP="00BE5537">
      <w:pPr>
        <w:pStyle w:val="1"/>
        <w:spacing w:before="170"/>
        <w:ind w:left="0"/>
        <w:rPr>
          <w:color w:val="337AB7"/>
        </w:rPr>
      </w:pPr>
      <w:r w:rsidRPr="00BE5537">
        <w:rPr>
          <w:color w:val="337AB7"/>
        </w:rPr>
        <w:t xml:space="preserve">Protective effect of </w:t>
      </w:r>
      <w:proofErr w:type="spellStart"/>
      <w:r w:rsidRPr="00BE5537">
        <w:rPr>
          <w:color w:val="337AB7"/>
        </w:rPr>
        <w:t>baicalein</w:t>
      </w:r>
      <w:proofErr w:type="spellEnd"/>
      <w:r w:rsidRPr="00BE5537">
        <w:rPr>
          <w:color w:val="337AB7"/>
        </w:rPr>
        <w:t xml:space="preserve"> alone and co-administered with </w:t>
      </w:r>
      <w:proofErr w:type="spellStart"/>
      <w:r w:rsidRPr="00BE5537">
        <w:rPr>
          <w:color w:val="337AB7"/>
        </w:rPr>
        <w:t>losartan</w:t>
      </w:r>
      <w:proofErr w:type="spellEnd"/>
      <w:r w:rsidRPr="00BE5537">
        <w:rPr>
          <w:color w:val="337AB7"/>
        </w:rPr>
        <w:t xml:space="preserve"> on doxorubicin-induced </w:t>
      </w:r>
      <w:proofErr w:type="spellStart"/>
      <w:r w:rsidRPr="00BE5537">
        <w:rPr>
          <w:color w:val="337AB7"/>
        </w:rPr>
        <w:t>nephrotoxicity</w:t>
      </w:r>
      <w:proofErr w:type="spellEnd"/>
      <w:r w:rsidRPr="00BE5537">
        <w:rPr>
          <w:color w:val="337AB7"/>
        </w:rPr>
        <w:t> in rats</w:t>
      </w:r>
    </w:p>
    <w:p w:rsidR="00BE5537" w:rsidRPr="00BE5537" w:rsidRDefault="00BE5537" w:rsidP="00BE5537">
      <w:pPr>
        <w:rPr>
          <w:rFonts w:ascii="Arial"/>
          <w:sz w:val="18"/>
          <w:szCs w:val="18"/>
        </w:rPr>
      </w:pPr>
      <w:r>
        <w:rPr>
          <w:rFonts w:ascii="Arial"/>
          <w:sz w:val="18"/>
          <w:szCs w:val="18"/>
        </w:rPr>
        <w:t xml:space="preserve">Dr. </w:t>
      </w:r>
      <w:proofErr w:type="spellStart"/>
      <w:r w:rsidRPr="00BE5537">
        <w:rPr>
          <w:rFonts w:ascii="Arial"/>
          <w:sz w:val="18"/>
          <w:szCs w:val="18"/>
        </w:rPr>
        <w:t>Ziad</w:t>
      </w:r>
      <w:proofErr w:type="spellEnd"/>
      <w:r w:rsidRPr="00BE5537">
        <w:rPr>
          <w:rFonts w:ascii="Arial"/>
          <w:sz w:val="18"/>
          <w:szCs w:val="18"/>
        </w:rPr>
        <w:t xml:space="preserve"> H. Al-</w:t>
      </w:r>
      <w:proofErr w:type="spellStart"/>
      <w:r w:rsidRPr="00BE5537">
        <w:rPr>
          <w:rFonts w:ascii="Arial"/>
          <w:sz w:val="18"/>
          <w:szCs w:val="18"/>
        </w:rPr>
        <w:t>Oanzi</w:t>
      </w:r>
      <w:proofErr w:type="spellEnd"/>
      <w:r w:rsidR="005973B9" w:rsidRPr="00BE5537">
        <w:rPr>
          <w:rFonts w:ascii="Arial"/>
          <w:sz w:val="18"/>
          <w:szCs w:val="18"/>
        </w:rPr>
        <w:t xml:space="preserve"> PhD</w:t>
      </w:r>
      <w:r w:rsidR="005973B9">
        <w:rPr>
          <w:rFonts w:ascii="Arial"/>
        </w:rPr>
        <w:t xml:space="preserve">, </w:t>
      </w:r>
      <w:r w:rsidRPr="00BE5537">
        <w:rPr>
          <w:rFonts w:ascii="Arial"/>
          <w:sz w:val="18"/>
          <w:szCs w:val="18"/>
        </w:rPr>
        <w:t xml:space="preserve">Department of Clinical Laboratories Sciences, College of Applied Medical Sciences, </w:t>
      </w:r>
    </w:p>
    <w:p w:rsidR="00BE5537" w:rsidRPr="00BE5537" w:rsidRDefault="00BE5537" w:rsidP="00BE5537">
      <w:pPr>
        <w:rPr>
          <w:rFonts w:ascii="Arial"/>
          <w:sz w:val="18"/>
          <w:szCs w:val="18"/>
        </w:rPr>
      </w:pPr>
      <w:proofErr w:type="spellStart"/>
      <w:r w:rsidRPr="00BE5537">
        <w:rPr>
          <w:rFonts w:ascii="Arial"/>
          <w:sz w:val="18"/>
          <w:szCs w:val="18"/>
        </w:rPr>
        <w:t>Jouf</w:t>
      </w:r>
      <w:proofErr w:type="spellEnd"/>
      <w:r w:rsidRPr="00BE5537">
        <w:rPr>
          <w:rFonts w:ascii="Arial"/>
          <w:sz w:val="18"/>
          <w:szCs w:val="18"/>
        </w:rPr>
        <w:t xml:space="preserve"> University, </w:t>
      </w:r>
      <w:proofErr w:type="spellStart"/>
      <w:r w:rsidRPr="00BE5537">
        <w:rPr>
          <w:rFonts w:ascii="Arial"/>
          <w:sz w:val="18"/>
          <w:szCs w:val="18"/>
        </w:rPr>
        <w:t>Sakaka</w:t>
      </w:r>
      <w:proofErr w:type="spellEnd"/>
      <w:r w:rsidRPr="00BE5537">
        <w:rPr>
          <w:rFonts w:ascii="Arial"/>
          <w:sz w:val="18"/>
          <w:szCs w:val="18"/>
        </w:rPr>
        <w:t>, Al-</w:t>
      </w:r>
      <w:proofErr w:type="spellStart"/>
      <w:r w:rsidRPr="00BE5537">
        <w:rPr>
          <w:rFonts w:ascii="Arial"/>
          <w:sz w:val="18"/>
          <w:szCs w:val="18"/>
        </w:rPr>
        <w:t>Jouf</w:t>
      </w:r>
      <w:proofErr w:type="spellEnd"/>
      <w:r w:rsidRPr="00BE5537">
        <w:rPr>
          <w:rFonts w:ascii="Arial"/>
          <w:sz w:val="18"/>
          <w:szCs w:val="18"/>
        </w:rPr>
        <w:t>, Saudi Arabia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F4516E" w:rsidP="00A1202A">
      <w:pPr>
        <w:pStyle w:val="a3"/>
        <w:spacing w:before="90" w:line="280" w:lineRule="auto"/>
        <w:ind w:left="100"/>
        <w:jc w:val="both"/>
      </w:pPr>
      <w:r w:rsidRPr="00F4516E">
        <w:t xml:space="preserve">Doxorubicin (DOX) is a widely used </w:t>
      </w:r>
      <w:proofErr w:type="spellStart"/>
      <w:r w:rsidRPr="00F4516E">
        <w:t>antineoplastic</w:t>
      </w:r>
      <w:proofErr w:type="spellEnd"/>
      <w:r w:rsidRPr="00F4516E">
        <w:t xml:space="preserve"> drug with several toxic effects. We investigated the protective effect of co-administration of </w:t>
      </w:r>
      <w:proofErr w:type="spellStart"/>
      <w:r w:rsidRPr="00F4516E">
        <w:t>baicalein</w:t>
      </w:r>
      <w:proofErr w:type="spellEnd"/>
      <w:r w:rsidRPr="00F4516E">
        <w:t xml:space="preserve"> (BL; a </w:t>
      </w:r>
      <w:proofErr w:type="spellStart"/>
      <w:r w:rsidRPr="00F4516E">
        <w:t>flavonoid</w:t>
      </w:r>
      <w:proofErr w:type="spellEnd"/>
      <w:r w:rsidRPr="00F4516E">
        <w:t xml:space="preserve">) and </w:t>
      </w:r>
      <w:proofErr w:type="spellStart"/>
      <w:r w:rsidRPr="00F4516E">
        <w:t>losartan</w:t>
      </w:r>
      <w:proofErr w:type="spellEnd"/>
      <w:r w:rsidRPr="00F4516E">
        <w:t xml:space="preserve"> (LT; </w:t>
      </w:r>
      <w:proofErr w:type="spellStart"/>
      <w:r w:rsidRPr="00F4516E">
        <w:t>angiotensin</w:t>
      </w:r>
      <w:proofErr w:type="spellEnd"/>
      <w:r w:rsidRPr="00F4516E">
        <w:t xml:space="preserve"> receptor blocke</w:t>
      </w:r>
      <w:r w:rsidR="008568AB">
        <w:t xml:space="preserve">r) on DOX-induced </w:t>
      </w:r>
      <w:proofErr w:type="spellStart"/>
      <w:r w:rsidR="008568AB" w:rsidRPr="008568AB">
        <w:t>nephrotoxicity</w:t>
      </w:r>
      <w:proofErr w:type="spellEnd"/>
      <w:r w:rsidRPr="00F4516E">
        <w:t xml:space="preserve">. Male </w:t>
      </w:r>
      <w:proofErr w:type="spellStart"/>
      <w:r w:rsidRPr="00F4516E">
        <w:t>Wistar</w:t>
      </w:r>
      <w:proofErr w:type="spellEnd"/>
      <w:r w:rsidRPr="00F4516E">
        <w:t xml:space="preserve"> albino rats were divided into these seven groups (n=</w:t>
      </w:r>
      <w:r w:rsidR="00E60403">
        <w:t>6</w:t>
      </w:r>
      <w:r w:rsidRPr="00F4516E">
        <w:t xml:space="preserve">): 1) Control group; 2) DOX group; </w:t>
      </w:r>
      <w:r w:rsidR="00751110">
        <w:t>3) DOX+BL</w:t>
      </w:r>
      <w:r w:rsidRPr="00F4516E">
        <w:t xml:space="preserve"> group (BL, 10 mg/kg/day); </w:t>
      </w:r>
      <w:r w:rsidR="00751110">
        <w:t>4</w:t>
      </w:r>
      <w:r w:rsidR="00751110" w:rsidRPr="00F4516E">
        <w:t>) DOX+LT group (LT, 7 mg/kg/day</w:t>
      </w:r>
      <w:r w:rsidR="00751110">
        <w:t>)</w:t>
      </w:r>
      <w:r w:rsidR="00751110" w:rsidRPr="00F4516E">
        <w:t xml:space="preserve"> </w:t>
      </w:r>
      <w:r w:rsidRPr="00F4516E">
        <w:t xml:space="preserve">and </w:t>
      </w:r>
      <w:r w:rsidR="00751110">
        <w:t xml:space="preserve">5) DOX+LT+BL(10) </w:t>
      </w:r>
      <w:r w:rsidRPr="00F4516E">
        <w:t xml:space="preserve">group. After two weeks of LT and BL treatment, a dose of DOX was administered. Serum renal markers such as </w:t>
      </w:r>
      <w:proofErr w:type="spellStart"/>
      <w:r w:rsidRPr="00F4516E">
        <w:t>creatinine</w:t>
      </w:r>
      <w:proofErr w:type="spellEnd"/>
      <w:r w:rsidRPr="00F4516E">
        <w:t xml:space="preserve"> and urea levels were significant (P &lt;0.001) elevated in DOX challenged group compared to normal animals. Renal pro-inflammatory cytokines including </w:t>
      </w:r>
      <w:proofErr w:type="spellStart"/>
      <w:r w:rsidRPr="00F4516E">
        <w:t>tumour</w:t>
      </w:r>
      <w:proofErr w:type="spellEnd"/>
      <w:r w:rsidRPr="00F4516E">
        <w:t xml:space="preserve"> necrosis factor-</w:t>
      </w:r>
      <w:r w:rsidR="002A2A55">
        <w:rPr>
          <w:rFonts w:ascii="Times New Roman" w:hAnsi="Times New Roman" w:cs="Times New Roman"/>
        </w:rPr>
        <w:t>α</w:t>
      </w:r>
      <w:r w:rsidRPr="00F4516E">
        <w:t xml:space="preserve"> (</w:t>
      </w:r>
      <w:proofErr w:type="spellStart"/>
      <w:r w:rsidRPr="00F4516E">
        <w:t>TNF</w:t>
      </w:r>
      <w:r w:rsidR="002A2A55">
        <w:rPr>
          <w:rFonts w:ascii="Times New Roman" w:hAnsi="Times New Roman" w:cs="Times New Roman"/>
        </w:rPr>
        <w:t>α</w:t>
      </w:r>
      <w:proofErr w:type="spellEnd"/>
      <w:r w:rsidRPr="00F4516E">
        <w:t>), interleukin (IL-1</w:t>
      </w:r>
      <w:r w:rsidR="002A2A55">
        <w:rPr>
          <w:rFonts w:ascii="Times New Roman" w:hAnsi="Times New Roman" w:cs="Times New Roman"/>
        </w:rPr>
        <w:t>β</w:t>
      </w:r>
      <w:r w:rsidRPr="00F4516E">
        <w:t xml:space="preserve"> and IL-6) levels were significantly (P&lt;0.001) increased while an anti-inflammatory cytokine IL-10 levels were markedly (P&lt;0.001) increased in DOX challenged group compared to controls. Oxidative stress biomarkers including </w:t>
      </w:r>
      <w:proofErr w:type="spellStart"/>
      <w:r w:rsidR="009B715A" w:rsidRPr="009B715A">
        <w:t>thiobarbituric</w:t>
      </w:r>
      <w:proofErr w:type="spellEnd"/>
      <w:r w:rsidR="009B715A" w:rsidRPr="009B715A">
        <w:t xml:space="preserve"> acid reaction substances</w:t>
      </w:r>
      <w:r w:rsidR="009B715A" w:rsidRPr="00F4516E">
        <w:t xml:space="preserve"> </w:t>
      </w:r>
      <w:r w:rsidR="009B715A">
        <w:t>(</w:t>
      </w:r>
      <w:r w:rsidRPr="00F4516E">
        <w:t>TBARS</w:t>
      </w:r>
      <w:r w:rsidR="009B715A">
        <w:t>)</w:t>
      </w:r>
      <w:r w:rsidRPr="00F4516E">
        <w:t xml:space="preserve"> and </w:t>
      </w:r>
      <w:r w:rsidR="00A1202A">
        <w:t>glutathione (</w:t>
      </w:r>
      <w:r w:rsidRPr="00F4516E">
        <w:t>GSH</w:t>
      </w:r>
      <w:r w:rsidR="009B715A">
        <w:t>)</w:t>
      </w:r>
      <w:r w:rsidRPr="00F4516E">
        <w:t xml:space="preserve"> in renal cells were significantly (P&lt;0.001) increased and decreased compared to control group respectively. Enzymatic activities of </w:t>
      </w:r>
      <w:r w:rsidR="009B715A" w:rsidRPr="009B715A">
        <w:t>superoxide dismutase</w:t>
      </w:r>
      <w:r w:rsidR="009B715A" w:rsidRPr="00F4516E">
        <w:t xml:space="preserve"> </w:t>
      </w:r>
      <w:r w:rsidR="009B715A">
        <w:t>(</w:t>
      </w:r>
      <w:r w:rsidRPr="00F4516E">
        <w:t>SOD</w:t>
      </w:r>
      <w:r w:rsidR="009B715A">
        <w:t>)</w:t>
      </w:r>
      <w:r w:rsidRPr="00F4516E">
        <w:t xml:space="preserve">, </w:t>
      </w:r>
      <w:proofErr w:type="spellStart"/>
      <w:r w:rsidR="009B715A" w:rsidRPr="00A1202A">
        <w:t>catalase</w:t>
      </w:r>
      <w:proofErr w:type="spellEnd"/>
      <w:r w:rsidR="009B715A" w:rsidRPr="00A1202A">
        <w:t xml:space="preserve"> </w:t>
      </w:r>
      <w:r w:rsidR="00A1202A">
        <w:t>(</w:t>
      </w:r>
      <w:r w:rsidRPr="00F4516E">
        <w:t>CAT</w:t>
      </w:r>
      <w:r w:rsidR="00A1202A">
        <w:t>)</w:t>
      </w:r>
      <w:r w:rsidRPr="00F4516E">
        <w:t xml:space="preserve">, </w:t>
      </w:r>
      <w:r w:rsidR="009B715A" w:rsidRPr="00A1202A">
        <w:t xml:space="preserve">glutathione </w:t>
      </w:r>
      <w:proofErr w:type="spellStart"/>
      <w:r w:rsidR="009B715A" w:rsidRPr="00A1202A">
        <w:t>peroxidase</w:t>
      </w:r>
      <w:proofErr w:type="spellEnd"/>
      <w:r w:rsidR="009B715A" w:rsidRPr="00F4516E">
        <w:t xml:space="preserve"> </w:t>
      </w:r>
      <w:r w:rsidR="00A1202A">
        <w:t>(</w:t>
      </w:r>
      <w:proofErr w:type="spellStart"/>
      <w:r w:rsidRPr="00F4516E">
        <w:t>GPx</w:t>
      </w:r>
      <w:proofErr w:type="spellEnd"/>
      <w:r w:rsidR="00A1202A">
        <w:t>)</w:t>
      </w:r>
      <w:r w:rsidRPr="00F4516E">
        <w:t xml:space="preserve"> and </w:t>
      </w:r>
      <w:r w:rsidR="00A1202A">
        <w:t>glutathione-S-</w:t>
      </w:r>
      <w:proofErr w:type="spellStart"/>
      <w:r w:rsidR="00A1202A">
        <w:t>transferase</w:t>
      </w:r>
      <w:proofErr w:type="spellEnd"/>
      <w:r w:rsidR="00A1202A" w:rsidRPr="00F4516E">
        <w:t xml:space="preserve"> </w:t>
      </w:r>
      <w:r w:rsidR="00A1202A">
        <w:t>(</w:t>
      </w:r>
      <w:r w:rsidRPr="00F4516E">
        <w:t>GST</w:t>
      </w:r>
      <w:r w:rsidR="00A1202A">
        <w:t>)</w:t>
      </w:r>
      <w:r w:rsidRPr="00F4516E">
        <w:t xml:space="preserve"> in renal cells were significantly (P&lt;0.01) decreased in DOX challenged rats compared to normal. In addition, renal protein expressions and inflammatory activities of caspase-3, </w:t>
      </w:r>
      <w:r w:rsidR="00A1202A" w:rsidRPr="00A1202A">
        <w:t>n-nitric oxide syntheses (</w:t>
      </w:r>
      <w:proofErr w:type="spellStart"/>
      <w:r w:rsidR="00A1202A" w:rsidRPr="00A1202A">
        <w:t>nNOS</w:t>
      </w:r>
      <w:proofErr w:type="spellEnd"/>
      <w:r w:rsidR="00A1202A" w:rsidRPr="00A1202A">
        <w:t>)</w:t>
      </w:r>
      <w:r w:rsidRPr="00F4516E">
        <w:t xml:space="preserve">, inducible nitric oxide </w:t>
      </w:r>
      <w:proofErr w:type="spellStart"/>
      <w:r w:rsidRPr="00F4516E">
        <w:t>synthase</w:t>
      </w:r>
      <w:proofErr w:type="spellEnd"/>
      <w:r w:rsidR="00A1202A">
        <w:t xml:space="preserve"> </w:t>
      </w:r>
      <w:r w:rsidR="00A1202A" w:rsidRPr="00A1202A">
        <w:t>(</w:t>
      </w:r>
      <w:proofErr w:type="spellStart"/>
      <w:r w:rsidR="00A1202A" w:rsidRPr="00A1202A">
        <w:t>iNOS</w:t>
      </w:r>
      <w:proofErr w:type="spellEnd"/>
      <w:r w:rsidR="00A1202A" w:rsidRPr="00A1202A">
        <w:t>)</w:t>
      </w:r>
      <w:r w:rsidRPr="00F4516E">
        <w:t xml:space="preserve">, endothelial nitric oxide </w:t>
      </w:r>
      <w:proofErr w:type="spellStart"/>
      <w:r w:rsidRPr="00F4516E">
        <w:t>synthase</w:t>
      </w:r>
      <w:proofErr w:type="spellEnd"/>
      <w:r w:rsidR="00A1202A" w:rsidRPr="00A1202A">
        <w:t>(</w:t>
      </w:r>
      <w:proofErr w:type="spellStart"/>
      <w:r w:rsidR="00A1202A" w:rsidRPr="00A1202A">
        <w:t>eNOS</w:t>
      </w:r>
      <w:proofErr w:type="spellEnd"/>
      <w:r w:rsidR="00A1202A" w:rsidRPr="00A1202A">
        <w:t>)</w:t>
      </w:r>
      <w:r w:rsidRPr="00F4516E">
        <w:t xml:space="preserve"> and nuclear factor kappa-B (NF-</w:t>
      </w:r>
      <w:r w:rsidR="002A2A55" w:rsidRPr="002A2A55">
        <w:rPr>
          <w:rFonts w:ascii="Times New Roman" w:hAnsi="Times New Roman" w:cs="Times New Roman"/>
          <w:lang w:val="en-GB"/>
        </w:rPr>
        <w:t>κ</w:t>
      </w:r>
      <w:r w:rsidRPr="00F4516E">
        <w:t>B) p65 were significantly (P&lt;0.001) increased in DOX challenged rats when compared to control animals. While th</w:t>
      </w:r>
      <w:r w:rsidR="00BE5537">
        <w:t xml:space="preserve">e DOX-induced increase in serum </w:t>
      </w:r>
      <w:r w:rsidR="00BE5537" w:rsidRPr="00F4516E">
        <w:t>renal markers</w:t>
      </w:r>
      <w:r w:rsidRPr="00F4516E">
        <w:t>, pro</w:t>
      </w:r>
      <w:r w:rsidR="008568AB">
        <w:t>-</w:t>
      </w:r>
      <w:r w:rsidR="00437708">
        <w:t>inflammatory cytokines</w:t>
      </w:r>
      <w:r w:rsidRPr="00F4516E">
        <w:t xml:space="preserve"> and biomarkers was alleviated by BL and/or LT treatment and showed the most potent protective effects. Our study demonstrates remarkable anti-oxidative and anti-inflammatory effects of BL and LT in rodents challenged with DOX.</w:t>
      </w:r>
      <w:r w:rsidR="00A9710C">
        <w:br w:type="column"/>
      </w:r>
      <w:r w:rsidR="00A9710C">
        <w:rPr>
          <w:color w:val="BF5A14"/>
        </w:rPr>
        <w:lastRenderedPageBreak/>
        <w:t>Image</w:t>
      </w:r>
    </w:p>
    <w:p w:rsidR="00AE3E37" w:rsidRDefault="00E60403" w:rsidP="00E60403">
      <w:pPr>
        <w:pStyle w:val="a3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GB" w:eastAsia="en-GB"/>
        </w:rPr>
        <w:drawing>
          <wp:inline distT="0" distB="0" distL="0" distR="0">
            <wp:extent cx="1395738" cy="3167482"/>
            <wp:effectExtent l="19050" t="0" r="0" b="0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804" cy="3167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0A5EF4">
        <w:rPr>
          <w:rFonts w:ascii="Arial"/>
          <w:b/>
          <w:color w:val="BF5A14"/>
          <w:sz w:val="20"/>
        </w:rPr>
        <w:t xml:space="preserve">   </w:t>
      </w:r>
      <w:r>
        <w:rPr>
          <w:rFonts w:ascii="Arial"/>
          <w:b/>
          <w:color w:val="BF5A14"/>
          <w:sz w:val="20"/>
        </w:rPr>
        <w:t xml:space="preserve">Recent Publications </w:t>
      </w:r>
    </w:p>
    <w:p w:rsidR="000A5EF4" w:rsidRPr="00EE4D99" w:rsidRDefault="000A5EF4" w:rsidP="00EE4D99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A5EF4">
        <w:rPr>
          <w:rFonts w:ascii="Calibri" w:eastAsia="Calibri" w:hAnsi="Calibri" w:cs="Calibri"/>
          <w:sz w:val="18"/>
        </w:rPr>
        <w:t xml:space="preserve">1 - </w:t>
      </w:r>
      <w:proofErr w:type="spellStart"/>
      <w:r w:rsidR="00EE4D99" w:rsidRPr="00EE4D99">
        <w:rPr>
          <w:rFonts w:ascii="Calibri" w:eastAsia="Calibri" w:hAnsi="Calibri" w:cs="Calibri"/>
          <w:sz w:val="18"/>
        </w:rPr>
        <w:t>Elsherb</w:t>
      </w:r>
      <w:r w:rsidR="002C1CAE">
        <w:rPr>
          <w:rFonts w:ascii="Calibri" w:eastAsia="Calibri" w:hAnsi="Calibri" w:cs="Calibri"/>
          <w:sz w:val="18"/>
        </w:rPr>
        <w:t>iny</w:t>
      </w:r>
      <w:proofErr w:type="spellEnd"/>
      <w:r w:rsidR="002C1CAE">
        <w:rPr>
          <w:rFonts w:ascii="Calibri" w:eastAsia="Calibri" w:hAnsi="Calibri" w:cs="Calibri"/>
          <w:sz w:val="18"/>
        </w:rPr>
        <w:t>, N.M., El-</w:t>
      </w:r>
      <w:proofErr w:type="spellStart"/>
      <w:r w:rsidR="002C1CAE">
        <w:rPr>
          <w:rFonts w:ascii="Calibri" w:eastAsia="Calibri" w:hAnsi="Calibri" w:cs="Calibri"/>
          <w:sz w:val="18"/>
        </w:rPr>
        <w:t>Sherbiny</w:t>
      </w:r>
      <w:proofErr w:type="spellEnd"/>
      <w:r w:rsidR="002C1CAE">
        <w:rPr>
          <w:rFonts w:ascii="Calibri" w:eastAsia="Calibri" w:hAnsi="Calibri" w:cs="Calibri"/>
          <w:sz w:val="18"/>
        </w:rPr>
        <w:t>, M</w:t>
      </w:r>
      <w:r w:rsidR="00EE4D99" w:rsidRPr="00EE4D99">
        <w:rPr>
          <w:rFonts w:ascii="Calibri" w:eastAsia="Calibri" w:hAnsi="Calibri" w:cs="Calibri"/>
          <w:sz w:val="18"/>
        </w:rPr>
        <w:t xml:space="preserve">. </w:t>
      </w:r>
      <w:proofErr w:type="spellStart"/>
      <w:r w:rsidR="00EE4D99" w:rsidRPr="00EE4D99">
        <w:rPr>
          <w:rFonts w:ascii="Calibri" w:eastAsia="Calibri" w:hAnsi="Calibri" w:cs="Calibri"/>
          <w:sz w:val="18"/>
        </w:rPr>
        <w:t>Thymoquinone</w:t>
      </w:r>
      <w:proofErr w:type="spellEnd"/>
      <w:r w:rsidR="00EE4D99" w:rsidRPr="00EE4D99">
        <w:rPr>
          <w:rFonts w:ascii="Calibri" w:eastAsia="Calibri" w:hAnsi="Calibri" w:cs="Calibri"/>
          <w:sz w:val="18"/>
        </w:rPr>
        <w:t xml:space="preserve"> attenuates doxorubicin- induced </w:t>
      </w:r>
      <w:proofErr w:type="spellStart"/>
      <w:r w:rsidR="00EE4D99" w:rsidRPr="00EE4D99">
        <w:rPr>
          <w:rFonts w:ascii="Calibri" w:eastAsia="Calibri" w:hAnsi="Calibri" w:cs="Calibri"/>
          <w:sz w:val="18"/>
        </w:rPr>
        <w:t>nephrotoxicity</w:t>
      </w:r>
      <w:proofErr w:type="spellEnd"/>
      <w:r w:rsidR="00EE4D99" w:rsidRPr="00EE4D99">
        <w:rPr>
          <w:rFonts w:ascii="Calibri" w:eastAsia="Calibri" w:hAnsi="Calibri" w:cs="Calibri"/>
          <w:sz w:val="18"/>
        </w:rPr>
        <w:t xml:space="preserve"> in rats: role of Nrf2 and NOX4. Chem. Biol. Interact. </w:t>
      </w:r>
      <w:r w:rsidR="002C1CAE">
        <w:rPr>
          <w:rFonts w:ascii="Calibri" w:eastAsia="Calibri" w:hAnsi="Calibri" w:cs="Calibri"/>
          <w:sz w:val="18"/>
        </w:rPr>
        <w:t xml:space="preserve">2014, </w:t>
      </w:r>
      <w:r w:rsidR="00EE4D99" w:rsidRPr="00EE4D99">
        <w:rPr>
          <w:rFonts w:ascii="Calibri" w:eastAsia="Calibri" w:hAnsi="Calibri" w:cs="Calibri"/>
          <w:sz w:val="18"/>
        </w:rPr>
        <w:t>223, 102–108.</w:t>
      </w:r>
    </w:p>
    <w:p w:rsidR="000A5EF4" w:rsidRPr="000A5EF4" w:rsidRDefault="000A5EF4" w:rsidP="000A5EF4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  <w:r w:rsidRPr="000A5EF4">
        <w:rPr>
          <w:rFonts w:ascii="Calibri" w:eastAsia="Calibri" w:hAnsi="Calibri" w:cs="Calibri"/>
          <w:sz w:val="18"/>
        </w:rPr>
        <w:t xml:space="preserve">2 - </w:t>
      </w:r>
      <w:proofErr w:type="spellStart"/>
      <w:r w:rsidRPr="000A5EF4">
        <w:rPr>
          <w:rFonts w:ascii="Calibri" w:eastAsia="Calibri" w:hAnsi="Calibri" w:cs="Calibri"/>
          <w:sz w:val="18"/>
        </w:rPr>
        <w:t>Upadhyay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KK, Bhatt AN, </w:t>
      </w:r>
      <w:proofErr w:type="spellStart"/>
      <w:r w:rsidRPr="000A5EF4">
        <w:rPr>
          <w:rFonts w:ascii="Calibri" w:eastAsia="Calibri" w:hAnsi="Calibri" w:cs="Calibri"/>
          <w:sz w:val="18"/>
        </w:rPr>
        <w:t>Mishra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AK, </w:t>
      </w:r>
      <w:proofErr w:type="spellStart"/>
      <w:r w:rsidRPr="000A5EF4">
        <w:rPr>
          <w:rFonts w:ascii="Calibri" w:eastAsia="Calibri" w:hAnsi="Calibri" w:cs="Calibri"/>
          <w:sz w:val="18"/>
        </w:rPr>
        <w:t>Dwarakanath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BS, Jain S, Schatz C, Le </w:t>
      </w:r>
      <w:proofErr w:type="spellStart"/>
      <w:r w:rsidRPr="000A5EF4">
        <w:rPr>
          <w:rFonts w:ascii="Calibri" w:eastAsia="Calibri" w:hAnsi="Calibri" w:cs="Calibri"/>
          <w:sz w:val="18"/>
        </w:rPr>
        <w:t>Meins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JF, </w:t>
      </w:r>
      <w:proofErr w:type="spellStart"/>
      <w:r w:rsidRPr="000A5EF4">
        <w:rPr>
          <w:rFonts w:ascii="Calibri" w:eastAsia="Calibri" w:hAnsi="Calibri" w:cs="Calibri"/>
          <w:sz w:val="18"/>
        </w:rPr>
        <w:t>Farooque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A, </w:t>
      </w:r>
      <w:proofErr w:type="spellStart"/>
      <w:r w:rsidRPr="000A5EF4">
        <w:rPr>
          <w:rFonts w:ascii="Calibri" w:eastAsia="Calibri" w:hAnsi="Calibri" w:cs="Calibri"/>
          <w:sz w:val="18"/>
        </w:rPr>
        <w:t>Chandraiah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G, Jain AK, </w:t>
      </w:r>
      <w:proofErr w:type="spellStart"/>
      <w:r w:rsidRPr="000A5EF4">
        <w:rPr>
          <w:rFonts w:ascii="Calibri" w:eastAsia="Calibri" w:hAnsi="Calibri" w:cs="Calibri"/>
          <w:sz w:val="18"/>
        </w:rPr>
        <w:t>Misra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A, </w:t>
      </w:r>
      <w:proofErr w:type="spellStart"/>
      <w:r w:rsidRPr="000A5EF4">
        <w:rPr>
          <w:rFonts w:ascii="Calibri" w:eastAsia="Calibri" w:hAnsi="Calibri" w:cs="Calibri"/>
          <w:sz w:val="18"/>
        </w:rPr>
        <w:t>Lecommandoux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S: The intracellular drug delivery and anti tumor activity of doxorubicin loaded poly(gamma-benzyl L-glutamate)-b-</w:t>
      </w:r>
      <w:proofErr w:type="spellStart"/>
      <w:r w:rsidRPr="000A5EF4">
        <w:rPr>
          <w:rFonts w:ascii="Calibri" w:eastAsia="Calibri" w:hAnsi="Calibri" w:cs="Calibri"/>
          <w:sz w:val="18"/>
        </w:rPr>
        <w:t>hyaluronan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</w:t>
      </w:r>
      <w:proofErr w:type="spellStart"/>
      <w:r w:rsidRPr="000A5EF4">
        <w:rPr>
          <w:rFonts w:ascii="Calibri" w:eastAsia="Calibri" w:hAnsi="Calibri" w:cs="Calibri"/>
          <w:sz w:val="18"/>
        </w:rPr>
        <w:t>polymersomes</w:t>
      </w:r>
      <w:proofErr w:type="spellEnd"/>
      <w:r w:rsidRPr="000A5EF4">
        <w:rPr>
          <w:rFonts w:ascii="Calibri" w:eastAsia="Calibri" w:hAnsi="Calibri" w:cs="Calibri"/>
          <w:sz w:val="18"/>
        </w:rPr>
        <w:t>. Biomaterials</w:t>
      </w:r>
      <w:r w:rsidR="002C1CAE">
        <w:rPr>
          <w:rFonts w:ascii="Calibri" w:eastAsia="Calibri" w:hAnsi="Calibri" w:cs="Calibri"/>
          <w:sz w:val="18"/>
        </w:rPr>
        <w:t>.</w:t>
      </w:r>
      <w:r w:rsidRPr="000A5EF4">
        <w:rPr>
          <w:rFonts w:ascii="Calibri" w:eastAsia="Calibri" w:hAnsi="Calibri" w:cs="Calibri"/>
          <w:sz w:val="18"/>
        </w:rPr>
        <w:t xml:space="preserve"> </w:t>
      </w:r>
      <w:r w:rsidR="002C1CAE">
        <w:rPr>
          <w:rFonts w:ascii="Calibri" w:eastAsia="Calibri" w:hAnsi="Calibri" w:cs="Calibri"/>
          <w:sz w:val="18"/>
        </w:rPr>
        <w:t>2010, 31:2882</w:t>
      </w:r>
    </w:p>
    <w:p w:rsidR="000A5EF4" w:rsidRPr="000A5EF4" w:rsidRDefault="000A5EF4" w:rsidP="000A5EF4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  <w:r w:rsidRPr="000A5EF4">
        <w:rPr>
          <w:rFonts w:ascii="Calibri" w:eastAsia="Calibri" w:hAnsi="Calibri" w:cs="Calibri"/>
          <w:sz w:val="18"/>
        </w:rPr>
        <w:t xml:space="preserve">3 - </w:t>
      </w:r>
      <w:proofErr w:type="spellStart"/>
      <w:r w:rsidRPr="000A5EF4">
        <w:rPr>
          <w:rFonts w:ascii="Calibri" w:eastAsia="Calibri" w:hAnsi="Calibri" w:cs="Calibri"/>
          <w:sz w:val="18"/>
        </w:rPr>
        <w:t>Matouk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AI, </w:t>
      </w:r>
      <w:proofErr w:type="spellStart"/>
      <w:r w:rsidRPr="000A5EF4">
        <w:rPr>
          <w:rFonts w:ascii="Calibri" w:eastAsia="Calibri" w:hAnsi="Calibri" w:cs="Calibri"/>
          <w:sz w:val="18"/>
        </w:rPr>
        <w:t>Taye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A, </w:t>
      </w:r>
      <w:proofErr w:type="spellStart"/>
      <w:r w:rsidRPr="000A5EF4">
        <w:rPr>
          <w:rFonts w:ascii="Calibri" w:eastAsia="Calibri" w:hAnsi="Calibri" w:cs="Calibri"/>
          <w:sz w:val="18"/>
        </w:rPr>
        <w:t>Heeba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GH, El-</w:t>
      </w:r>
      <w:proofErr w:type="spellStart"/>
      <w:r w:rsidRPr="000A5EF4">
        <w:rPr>
          <w:rFonts w:ascii="Calibri" w:eastAsia="Calibri" w:hAnsi="Calibri" w:cs="Calibri"/>
          <w:sz w:val="18"/>
        </w:rPr>
        <w:t>Moselhy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MA: </w:t>
      </w:r>
      <w:proofErr w:type="spellStart"/>
      <w:r w:rsidRPr="000A5EF4">
        <w:rPr>
          <w:rFonts w:ascii="Calibri" w:eastAsia="Calibri" w:hAnsi="Calibri" w:cs="Calibri"/>
          <w:sz w:val="18"/>
        </w:rPr>
        <w:t>Quercetin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augments the protective effect of </w:t>
      </w:r>
      <w:proofErr w:type="spellStart"/>
      <w:r w:rsidRPr="000A5EF4">
        <w:rPr>
          <w:rFonts w:ascii="Calibri" w:eastAsia="Calibri" w:hAnsi="Calibri" w:cs="Calibri"/>
          <w:sz w:val="18"/>
        </w:rPr>
        <w:t>losartan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against chronic doxorubicin </w:t>
      </w:r>
      <w:proofErr w:type="spellStart"/>
      <w:r w:rsidRPr="000A5EF4">
        <w:rPr>
          <w:rFonts w:ascii="Calibri" w:eastAsia="Calibri" w:hAnsi="Calibri" w:cs="Calibri"/>
          <w:sz w:val="18"/>
        </w:rPr>
        <w:t>cardiotoxicity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in rats. Environ </w:t>
      </w:r>
      <w:proofErr w:type="spellStart"/>
      <w:r w:rsidRPr="000A5EF4">
        <w:rPr>
          <w:rFonts w:ascii="Calibri" w:eastAsia="Calibri" w:hAnsi="Calibri" w:cs="Calibri"/>
          <w:sz w:val="18"/>
        </w:rPr>
        <w:t>Toxicol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</w:t>
      </w:r>
      <w:proofErr w:type="spellStart"/>
      <w:r w:rsidRPr="000A5EF4">
        <w:rPr>
          <w:rFonts w:ascii="Calibri" w:eastAsia="Calibri" w:hAnsi="Calibri" w:cs="Calibri"/>
          <w:sz w:val="18"/>
        </w:rPr>
        <w:t>Pharmacol</w:t>
      </w:r>
      <w:proofErr w:type="spellEnd"/>
      <w:r w:rsidR="002C1CAE">
        <w:rPr>
          <w:rFonts w:ascii="Calibri" w:eastAsia="Calibri" w:hAnsi="Calibri" w:cs="Calibri"/>
          <w:sz w:val="18"/>
        </w:rPr>
        <w:t>.</w:t>
      </w:r>
      <w:r w:rsidRPr="000A5EF4">
        <w:rPr>
          <w:rFonts w:ascii="Calibri" w:eastAsia="Calibri" w:hAnsi="Calibri" w:cs="Calibri"/>
          <w:sz w:val="18"/>
        </w:rPr>
        <w:t xml:space="preserve"> </w:t>
      </w:r>
      <w:r w:rsidR="002C1CAE">
        <w:rPr>
          <w:rFonts w:ascii="Calibri" w:eastAsia="Calibri" w:hAnsi="Calibri" w:cs="Calibri"/>
          <w:sz w:val="18"/>
        </w:rPr>
        <w:t>2013, 36:443</w:t>
      </w:r>
    </w:p>
    <w:p w:rsidR="000A5EF4" w:rsidRPr="000A5EF4" w:rsidRDefault="000A5EF4" w:rsidP="000A5EF4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  <w:r w:rsidRPr="000A5EF4">
        <w:rPr>
          <w:rFonts w:ascii="Calibri" w:eastAsia="Calibri" w:hAnsi="Calibri" w:cs="Calibri"/>
          <w:sz w:val="18"/>
        </w:rPr>
        <w:t xml:space="preserve">4- Xiao L, </w:t>
      </w:r>
      <w:proofErr w:type="spellStart"/>
      <w:r w:rsidRPr="000A5EF4">
        <w:rPr>
          <w:rFonts w:ascii="Calibri" w:eastAsia="Calibri" w:hAnsi="Calibri" w:cs="Calibri"/>
          <w:sz w:val="18"/>
        </w:rPr>
        <w:t>Hu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SQ, Wang LY, Liu JX, Li XY: </w:t>
      </w:r>
      <w:proofErr w:type="spellStart"/>
      <w:r w:rsidRPr="000A5EF4">
        <w:rPr>
          <w:rFonts w:ascii="Calibri" w:eastAsia="Calibri" w:hAnsi="Calibri" w:cs="Calibri"/>
          <w:sz w:val="18"/>
        </w:rPr>
        <w:t>Losartan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improves the distribution and efficacy of doxorubicin in CT26 tumor. </w:t>
      </w:r>
      <w:proofErr w:type="spellStart"/>
      <w:r w:rsidRPr="000A5EF4">
        <w:rPr>
          <w:rFonts w:ascii="Calibri" w:eastAsia="Calibri" w:hAnsi="Calibri" w:cs="Calibri"/>
          <w:sz w:val="18"/>
        </w:rPr>
        <w:t>Eur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Rev Med </w:t>
      </w:r>
      <w:proofErr w:type="spellStart"/>
      <w:r w:rsidRPr="000A5EF4">
        <w:rPr>
          <w:rFonts w:ascii="Calibri" w:eastAsia="Calibri" w:hAnsi="Calibri" w:cs="Calibri"/>
          <w:sz w:val="18"/>
        </w:rPr>
        <w:t>Pharmacol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Sci</w:t>
      </w:r>
      <w:r w:rsidR="002C1CAE">
        <w:rPr>
          <w:rFonts w:ascii="Calibri" w:eastAsia="Calibri" w:hAnsi="Calibri" w:cs="Calibri"/>
          <w:sz w:val="18"/>
        </w:rPr>
        <w:t>. 2015,  19:3763</w:t>
      </w:r>
    </w:p>
    <w:p w:rsidR="000A5EF4" w:rsidRPr="000A5EF4" w:rsidRDefault="000A5EF4" w:rsidP="000A5EF4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  <w:r w:rsidRPr="000A5EF4">
        <w:rPr>
          <w:rFonts w:ascii="Calibri" w:eastAsia="Calibri" w:hAnsi="Calibri" w:cs="Calibri"/>
          <w:sz w:val="18"/>
        </w:rPr>
        <w:t xml:space="preserve">5- </w:t>
      </w:r>
      <w:proofErr w:type="spellStart"/>
      <w:r w:rsidRPr="000A5EF4">
        <w:rPr>
          <w:rFonts w:ascii="Calibri" w:eastAsia="Calibri" w:hAnsi="Calibri" w:cs="Calibri"/>
          <w:sz w:val="18"/>
        </w:rPr>
        <w:t>Patwardhan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RS, Sharma D, </w:t>
      </w:r>
      <w:proofErr w:type="spellStart"/>
      <w:r w:rsidRPr="000A5EF4">
        <w:rPr>
          <w:rFonts w:ascii="Calibri" w:eastAsia="Calibri" w:hAnsi="Calibri" w:cs="Calibri"/>
          <w:sz w:val="18"/>
        </w:rPr>
        <w:t>Thoh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M, Checker R, </w:t>
      </w:r>
      <w:proofErr w:type="spellStart"/>
      <w:r w:rsidRPr="000A5EF4">
        <w:rPr>
          <w:rFonts w:ascii="Calibri" w:eastAsia="Calibri" w:hAnsi="Calibri" w:cs="Calibri"/>
          <w:sz w:val="18"/>
        </w:rPr>
        <w:t>Sandur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SK. </w:t>
      </w:r>
      <w:proofErr w:type="spellStart"/>
      <w:r w:rsidRPr="000A5EF4">
        <w:rPr>
          <w:rFonts w:ascii="Calibri" w:eastAsia="Calibri" w:hAnsi="Calibri" w:cs="Calibri"/>
          <w:sz w:val="18"/>
        </w:rPr>
        <w:t>Baicalein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exhibits anti-inflammatory effects via inhibition of NF-</w:t>
      </w:r>
      <w:proofErr w:type="spellStart"/>
      <w:r w:rsidRPr="000A5EF4">
        <w:rPr>
          <w:rFonts w:ascii="Calibri" w:eastAsia="Calibri" w:hAnsi="Calibri" w:cs="Calibri"/>
          <w:sz w:val="18"/>
        </w:rPr>
        <w:t>κB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</w:t>
      </w:r>
      <w:proofErr w:type="spellStart"/>
      <w:r w:rsidRPr="000A5EF4">
        <w:rPr>
          <w:rFonts w:ascii="Calibri" w:eastAsia="Calibri" w:hAnsi="Calibri" w:cs="Calibri"/>
          <w:sz w:val="18"/>
        </w:rPr>
        <w:t>transactivation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. </w:t>
      </w:r>
      <w:proofErr w:type="spellStart"/>
      <w:r w:rsidRPr="000A5EF4">
        <w:rPr>
          <w:rFonts w:ascii="Calibri" w:eastAsia="Calibri" w:hAnsi="Calibri" w:cs="Calibri"/>
          <w:sz w:val="18"/>
        </w:rPr>
        <w:t>Biochem</w:t>
      </w:r>
      <w:proofErr w:type="spellEnd"/>
      <w:r w:rsidRPr="000A5EF4">
        <w:rPr>
          <w:rFonts w:ascii="Calibri" w:eastAsia="Calibri" w:hAnsi="Calibri" w:cs="Calibri"/>
          <w:sz w:val="18"/>
        </w:rPr>
        <w:t xml:space="preserve"> </w:t>
      </w:r>
      <w:proofErr w:type="spellStart"/>
      <w:r w:rsidRPr="000A5EF4">
        <w:rPr>
          <w:rFonts w:ascii="Calibri" w:eastAsia="Calibri" w:hAnsi="Calibri" w:cs="Calibri"/>
          <w:sz w:val="18"/>
        </w:rPr>
        <w:t>Pharmac</w:t>
      </w:r>
      <w:r w:rsidR="002C1CAE">
        <w:rPr>
          <w:rFonts w:ascii="Calibri" w:eastAsia="Calibri" w:hAnsi="Calibri" w:cs="Calibri"/>
          <w:sz w:val="18"/>
        </w:rPr>
        <w:t>ol</w:t>
      </w:r>
      <w:proofErr w:type="spellEnd"/>
      <w:r w:rsidR="002C1CAE">
        <w:rPr>
          <w:rFonts w:ascii="Calibri" w:eastAsia="Calibri" w:hAnsi="Calibri" w:cs="Calibri"/>
          <w:sz w:val="18"/>
        </w:rPr>
        <w:t>. 2016,</w:t>
      </w:r>
      <w:r>
        <w:rPr>
          <w:rFonts w:ascii="Calibri" w:eastAsia="Calibri" w:hAnsi="Calibri" w:cs="Calibri"/>
          <w:sz w:val="18"/>
        </w:rPr>
        <w:t xml:space="preserve"> 15;108:75-89.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F13A95">
      <w:pPr>
        <w:pStyle w:val="a3"/>
        <w:spacing w:line="40" w:lineRule="exact"/>
        <w:ind w:left="2202"/>
        <w:rPr>
          <w:rFonts w:ascii="Calibri"/>
          <w:sz w:val="4"/>
        </w:rPr>
      </w:pPr>
      <w:r w:rsidRPr="00F13A95">
        <w:rPr>
          <w:rFonts w:ascii="Calibri"/>
          <w:noProof/>
          <w:sz w:val="4"/>
          <w:lang w:val="en-IN" w:eastAsia="en-IN"/>
        </w:rPr>
      </w:r>
      <w:r w:rsidRPr="00F13A95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>
            <wp:extent cx="461888" cy="623455"/>
            <wp:effectExtent l="1905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88" cy="62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BF7E16" w:rsidRDefault="00BF7E16" w:rsidP="00BF7E1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F7E16">
        <w:rPr>
          <w:rFonts w:ascii="Arial"/>
          <w:sz w:val="14"/>
        </w:rPr>
        <w:t xml:space="preserve">Dr. </w:t>
      </w:r>
      <w:proofErr w:type="spellStart"/>
      <w:r w:rsidRPr="00BF7E16">
        <w:rPr>
          <w:rFonts w:ascii="Arial"/>
          <w:sz w:val="14"/>
        </w:rPr>
        <w:t>Ziad</w:t>
      </w:r>
      <w:proofErr w:type="spellEnd"/>
      <w:r w:rsidRPr="00BF7E16">
        <w:rPr>
          <w:rFonts w:ascii="Arial"/>
          <w:sz w:val="14"/>
        </w:rPr>
        <w:t xml:space="preserve"> Al-</w:t>
      </w:r>
      <w:proofErr w:type="spellStart"/>
      <w:r w:rsidRPr="00BF7E16">
        <w:rPr>
          <w:rFonts w:ascii="Arial"/>
          <w:sz w:val="14"/>
        </w:rPr>
        <w:t>Oanzi</w:t>
      </w:r>
      <w:proofErr w:type="spellEnd"/>
      <w:r w:rsidRPr="00BF7E16">
        <w:rPr>
          <w:rFonts w:ascii="Arial"/>
          <w:sz w:val="14"/>
        </w:rPr>
        <w:t xml:space="preserve"> has graduated from Institute of Cellular Medicine, The Medical Science University of Newcastle (UK), has PhD was focusing on The role of the </w:t>
      </w:r>
      <w:proofErr w:type="spellStart"/>
      <w:r w:rsidRPr="00BF7E16">
        <w:rPr>
          <w:rFonts w:ascii="Arial"/>
          <w:sz w:val="14"/>
        </w:rPr>
        <w:t>hexosamine</w:t>
      </w:r>
      <w:proofErr w:type="spellEnd"/>
      <w:r w:rsidRPr="00BF7E16">
        <w:rPr>
          <w:rFonts w:ascii="Arial"/>
          <w:sz w:val="14"/>
        </w:rPr>
        <w:t xml:space="preserve"> biosynthesis pathway in control of hepatic glucose metabolism. </w:t>
      </w:r>
      <w:r w:rsidR="00F4516E" w:rsidRPr="00F4516E">
        <w:rPr>
          <w:rFonts w:ascii="Arial"/>
          <w:sz w:val="14"/>
        </w:rPr>
        <w:t>My current research interests are biochemistry of liver, glucose and glycogen metabolism, metabolism control in gene expression, inflammation and antioxidants.</w:t>
      </w:r>
      <w:r w:rsidR="00F4516E">
        <w:rPr>
          <w:rFonts w:ascii="Arial"/>
          <w:sz w:val="14"/>
        </w:rPr>
        <w:t xml:space="preserve"> H</w:t>
      </w:r>
      <w:r w:rsidRPr="00BF7E16">
        <w:rPr>
          <w:rFonts w:ascii="Arial"/>
          <w:sz w:val="14"/>
        </w:rPr>
        <w:t>e is working as an ass</w:t>
      </w:r>
      <w:r w:rsidR="00F4516E">
        <w:rPr>
          <w:rFonts w:ascii="Arial"/>
          <w:sz w:val="14"/>
        </w:rPr>
        <w:t xml:space="preserve">istant professor at the </w:t>
      </w:r>
      <w:proofErr w:type="spellStart"/>
      <w:r w:rsidR="00F4516E">
        <w:rPr>
          <w:rFonts w:ascii="Arial"/>
          <w:sz w:val="14"/>
        </w:rPr>
        <w:t>J</w:t>
      </w:r>
      <w:r w:rsidRPr="00BF7E16">
        <w:rPr>
          <w:rFonts w:ascii="Arial"/>
          <w:sz w:val="14"/>
        </w:rPr>
        <w:t>ouf</w:t>
      </w:r>
      <w:proofErr w:type="spellEnd"/>
      <w:r w:rsidRPr="00BF7E16">
        <w:rPr>
          <w:rFonts w:ascii="Arial"/>
          <w:sz w:val="14"/>
        </w:rPr>
        <w:t xml:space="preserve"> University, College of Applied Medical Science</w:t>
      </w:r>
      <w:r w:rsidR="00F4516E">
        <w:rPr>
          <w:rFonts w:ascii="Arial"/>
          <w:sz w:val="14"/>
        </w:rPr>
        <w:t>,</w:t>
      </w:r>
      <w:r>
        <w:rPr>
          <w:rFonts w:ascii="Arial"/>
          <w:sz w:val="14"/>
        </w:rPr>
        <w:t xml:space="preserve"> </w:t>
      </w:r>
      <w:proofErr w:type="spellStart"/>
      <w:r w:rsidR="00F4516E">
        <w:rPr>
          <w:rFonts w:ascii="Arial"/>
          <w:sz w:val="14"/>
        </w:rPr>
        <w:t>Sakaka</w:t>
      </w:r>
      <w:proofErr w:type="spellEnd"/>
      <w:r w:rsidR="00F4516E">
        <w:rPr>
          <w:rFonts w:ascii="Arial"/>
          <w:sz w:val="14"/>
        </w:rPr>
        <w:t>, Saudi Arabia.</w:t>
      </w:r>
    </w:p>
    <w:p w:rsidR="00AE3E37" w:rsidRPr="000A5EF4" w:rsidRDefault="00A9710C" w:rsidP="000A5EF4">
      <w:pPr>
        <w:spacing w:before="62"/>
        <w:ind w:left="4217" w:right="4235"/>
        <w:jc w:val="center"/>
        <w:rPr>
          <w:rFonts w:ascii="Arial"/>
          <w:sz w:val="14"/>
        </w:rPr>
        <w:sectPr w:rsidR="00AE3E37" w:rsidRPr="000A5EF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1" w:history="1">
        <w:r w:rsidR="002A73DF">
          <w:rPr>
            <w:rStyle w:val="Hyperlink"/>
            <w:rFonts w:ascii="Arial"/>
            <w:sz w:val="14"/>
          </w:rPr>
          <w:t>zhaloanzi@ju.edu.sa</w:t>
        </w:r>
      </w:hyperlink>
      <w:bookmarkStart w:id="0" w:name="_GoBack"/>
      <w:bookmarkEnd w:id="0"/>
      <w:r w:rsidR="00F13A95" w:rsidRPr="00F13A95">
        <w:rPr>
          <w:noProof/>
          <w:sz w:val="18"/>
          <w:lang w:val="en-IN" w:eastAsia="en-IN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E38" w:rsidRDefault="00AE2E38">
      <w:r>
        <w:separator/>
      </w:r>
    </w:p>
  </w:endnote>
  <w:endnote w:type="continuationSeparator" w:id="0">
    <w:p w:rsidR="00AE2E38" w:rsidRDefault="00AE2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13A95">
    <w:pPr>
      <w:pStyle w:val="a3"/>
      <w:spacing w:line="14" w:lineRule="auto"/>
      <w:rPr>
        <w:sz w:val="20"/>
      </w:rPr>
    </w:pPr>
    <w:r w:rsidRPr="00F13A9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F13A95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13A95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E38" w:rsidRDefault="00AE2E38">
      <w:r>
        <w:separator/>
      </w:r>
    </w:p>
  </w:footnote>
  <w:footnote w:type="continuationSeparator" w:id="0">
    <w:p w:rsidR="00AE2E38" w:rsidRDefault="00AE2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13A95">
    <w:pPr>
      <w:pStyle w:val="a3"/>
      <w:spacing w:line="14" w:lineRule="auto"/>
      <w:rPr>
        <w:sz w:val="20"/>
      </w:rPr>
    </w:pPr>
    <w:r w:rsidRPr="00F13A9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13A95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A5EF4"/>
    <w:rsid w:val="000E2911"/>
    <w:rsid w:val="001263DF"/>
    <w:rsid w:val="001E763C"/>
    <w:rsid w:val="00292ED9"/>
    <w:rsid w:val="002A2A55"/>
    <w:rsid w:val="002A73DF"/>
    <w:rsid w:val="002C1CAE"/>
    <w:rsid w:val="00314AFB"/>
    <w:rsid w:val="003B76D9"/>
    <w:rsid w:val="00404E5B"/>
    <w:rsid w:val="00414F7B"/>
    <w:rsid w:val="004355DC"/>
    <w:rsid w:val="00437708"/>
    <w:rsid w:val="004749B4"/>
    <w:rsid w:val="00494130"/>
    <w:rsid w:val="004F3523"/>
    <w:rsid w:val="005973B9"/>
    <w:rsid w:val="005B3A56"/>
    <w:rsid w:val="006060CE"/>
    <w:rsid w:val="0063497F"/>
    <w:rsid w:val="00751110"/>
    <w:rsid w:val="0078738A"/>
    <w:rsid w:val="008568AB"/>
    <w:rsid w:val="00873DF0"/>
    <w:rsid w:val="008756E6"/>
    <w:rsid w:val="009B2D44"/>
    <w:rsid w:val="009B715A"/>
    <w:rsid w:val="00A0178D"/>
    <w:rsid w:val="00A07E82"/>
    <w:rsid w:val="00A1202A"/>
    <w:rsid w:val="00A9710C"/>
    <w:rsid w:val="00AE2E38"/>
    <w:rsid w:val="00AE3E37"/>
    <w:rsid w:val="00B21A57"/>
    <w:rsid w:val="00BB0644"/>
    <w:rsid w:val="00BE5537"/>
    <w:rsid w:val="00BF7E16"/>
    <w:rsid w:val="00C33602"/>
    <w:rsid w:val="00CD6F55"/>
    <w:rsid w:val="00D62425"/>
    <w:rsid w:val="00D970C0"/>
    <w:rsid w:val="00DE3104"/>
    <w:rsid w:val="00E60403"/>
    <w:rsid w:val="00EE4D99"/>
    <w:rsid w:val="00F13A95"/>
    <w:rsid w:val="00F4516E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رأس صفحة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تذييل صفحة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نص أساسي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602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zeezo88</cp:lastModifiedBy>
  <cp:revision>3</cp:revision>
  <cp:lastPrinted>2019-07-23T08:45:00Z</cp:lastPrinted>
  <dcterms:created xsi:type="dcterms:W3CDTF">2019-07-23T08:41:00Z</dcterms:created>
  <dcterms:modified xsi:type="dcterms:W3CDTF">2019-07-23T10:01:00Z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