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D60BE" w:rsidRPr="006D60BE">
        <w:rPr>
          <w:rFonts w:ascii="Times New Roman" w:hAnsi="Times New Roman" w:cs="Times New Roman"/>
          <w:sz w:val="24"/>
          <w:szCs w:val="24"/>
        </w:rPr>
        <w:t>synthetic cannabinoids</w:t>
      </w:r>
    </w:p>
    <w:p w:rsidR="00DF04E3" w:rsidRDefault="00865E87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Dr.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r w:rsidRPr="00865E87">
        <w:rPr>
          <w:rFonts w:ascii="Times New Roman" w:hAnsi="Times New Roman" w:cs="Times New Roman"/>
          <w:sz w:val="24"/>
          <w:u w:val="single"/>
        </w:rPr>
        <w:t xml:space="preserve">Maria </w:t>
      </w:r>
      <w:proofErr w:type="spellStart"/>
      <w:r w:rsidRPr="00865E87">
        <w:rPr>
          <w:rFonts w:ascii="Times New Roman" w:hAnsi="Times New Roman" w:cs="Times New Roman"/>
          <w:sz w:val="24"/>
          <w:u w:val="single"/>
        </w:rPr>
        <w:t>Boosalis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2809FC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vertAlign w:val="superscript"/>
        </w:rPr>
        <w:t>Dr.</w:t>
      </w:r>
      <w:proofErr w:type="spellEnd"/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65E87" w:rsidRPr="00865E87">
        <w:rPr>
          <w:rFonts w:ascii="Times New Roman" w:hAnsi="Times New Roman" w:cs="Times New Roman"/>
          <w:i/>
          <w:iCs/>
          <w:sz w:val="24"/>
        </w:rPr>
        <w:t xml:space="preserve">Maria </w:t>
      </w:r>
      <w:proofErr w:type="spellStart"/>
      <w:r w:rsidR="00865E87" w:rsidRPr="00865E87">
        <w:rPr>
          <w:rFonts w:ascii="Times New Roman" w:hAnsi="Times New Roman" w:cs="Times New Roman"/>
          <w:i/>
          <w:iCs/>
          <w:sz w:val="24"/>
        </w:rPr>
        <w:t>Boosalis</w:t>
      </w:r>
      <w:proofErr w:type="spellEnd"/>
      <w:r w:rsidR="00865E87" w:rsidRPr="00865E87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Pr="002809FC">
        <w:rPr>
          <w:rFonts w:ascii="Times New Roman" w:hAnsi="Times New Roman" w:cs="Times New Roman"/>
          <w:i/>
          <w:iCs/>
          <w:sz w:val="24"/>
        </w:rPr>
        <w:t>University of Vienna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9FC" w:rsidRDefault="002809FC" w:rsidP="002809FC">
      <w:pPr>
        <w:shd w:val="clear" w:color="auto" w:fill="FCFCFC"/>
        <w:spacing w:before="240" w:after="288"/>
        <w:rPr>
          <w:rFonts w:asciiTheme="majorHAnsi" w:eastAsia="Times New Roman" w:hAnsiTheme="majorHAnsi"/>
          <w:color w:val="333333"/>
          <w:spacing w:val="2"/>
          <w:sz w:val="24"/>
          <w:szCs w:val="24"/>
          <w:lang w:eastAsia="en-IN"/>
        </w:rPr>
      </w:pPr>
      <w:r w:rsidRPr="00A97778">
        <w:rPr>
          <w:rFonts w:asciiTheme="majorHAnsi" w:eastAsia="Times New Roman" w:hAnsiTheme="majorHAnsi"/>
          <w:color w:val="333333"/>
          <w:spacing w:val="2"/>
          <w:sz w:val="24"/>
          <w:szCs w:val="24"/>
          <w:lang w:eastAsia="en-IN"/>
        </w:rPr>
        <w:t>In the present study we characterized a series of synthetic cannabinoids containing various heterocyclic scaffolds that had been identified as constituents of “Spice”, a preparation sold on the illicit drug market. All compounds were further investigated as potential ligands of the orphan receptors GPR18 and GPR55 that interact with some cannabinoids.</w:t>
      </w:r>
    </w:p>
    <w:p w:rsidR="002809FC" w:rsidRPr="002809FC" w:rsidRDefault="002809FC" w:rsidP="002809FC">
      <w:pPr>
        <w:shd w:val="clear" w:color="auto" w:fill="FCFCFC"/>
        <w:spacing w:before="240" w:after="288"/>
        <w:rPr>
          <w:rFonts w:asciiTheme="majorHAnsi" w:eastAsia="Times New Roman" w:hAnsiTheme="majorHAnsi"/>
          <w:color w:val="333333"/>
          <w:spacing w:val="2"/>
          <w:sz w:val="24"/>
          <w:szCs w:val="24"/>
          <w:lang w:eastAsia="en-IN"/>
        </w:rPr>
      </w:pP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 xml:space="preserve">The compounds were studied in </w:t>
      </w:r>
      <w:proofErr w:type="spellStart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radioligand</w:t>
      </w:r>
      <w:proofErr w:type="spellEnd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 xml:space="preserve"> binding assays to determine their affinity for human cannabinoid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1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 and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2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 xml:space="preserve"> receptors expressed in CHO cells, and in </w:t>
      </w:r>
      <w:proofErr w:type="spellStart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cAMP</w:t>
      </w:r>
      <w:proofErr w:type="spellEnd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 xml:space="preserve"> accumulation assays to study their functionality.</w:t>
      </w:r>
    </w:p>
    <w:p w:rsidR="002809FC" w:rsidRPr="007B10BB" w:rsidRDefault="002809FC" w:rsidP="002809FC">
      <w:pPr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</w:pP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 xml:space="preserve">Structure-activity relationships were </w:t>
      </w:r>
      <w:proofErr w:type="spellStart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analyzed</w:t>
      </w:r>
      <w:proofErr w:type="spellEnd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. The most potent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1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 receptor agonist of the present series MDMB-FUBINACA (</w:t>
      </w:r>
      <w:r w:rsidRPr="007B10BB">
        <w:rPr>
          <w:rStyle w:val="Strong"/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12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) (</w:t>
      </w:r>
      <w:r w:rsidRPr="007B10BB">
        <w:rPr>
          <w:rStyle w:val="Emphasis"/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K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i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 = 98.5</w:t>
      </w:r>
      <w:r w:rsidRPr="007B10BB">
        <w:rPr>
          <w:rFonts w:asciiTheme="majorHAnsi" w:hAnsiTheme="majorHAnsi" w:cs="Georgia"/>
          <w:color w:val="333333"/>
          <w:spacing w:val="2"/>
          <w:sz w:val="24"/>
          <w:szCs w:val="24"/>
          <w:shd w:val="clear" w:color="auto" w:fill="FCFCFC"/>
        </w:rPr>
        <w:t> </w:t>
      </w:r>
      <w:proofErr w:type="spellStart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pM</w:t>
      </w:r>
      <w:proofErr w:type="spellEnd"/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) was docked into the human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1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 receptor structure, and a plausible binding mode was identified showing high similarity with that of the co-crystallized THC derivatives. MDMB-CHMCZCA (</w:t>
      </w:r>
      <w:r w:rsidRPr="007B10BB">
        <w:rPr>
          <w:rStyle w:val="Strong"/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41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) displayed a unique profile acting as a full agonist at the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1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 receptor subtype, but blocking the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2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 receptor completely. Only a few weakly potent antagonists of GPR18 and GPR55 were identified, and thus all compounds showed high CB receptor selectivity, mostly interacting with both subtypes,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1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 and CB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  <w:vertAlign w:val="subscript"/>
        </w:rPr>
        <w:t>2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.</w:t>
      </w:r>
    </w:p>
    <w:p w:rsidR="002809FC" w:rsidRDefault="002809FC" w:rsidP="002809FC">
      <w:pPr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</w:pP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These results will be useful to assess the compounds’ toxicological risks and to guide legislation. Further studies on </w:t>
      </w:r>
      <w:r w:rsidRPr="007B10BB">
        <w:rPr>
          <w:rStyle w:val="Strong"/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41</w:t>
      </w:r>
      <w:r w:rsidRPr="007B10BB">
        <w:rPr>
          <w:rFonts w:asciiTheme="majorHAnsi" w:hAnsiTheme="majorHAnsi"/>
          <w:color w:val="333333"/>
          <w:spacing w:val="2"/>
          <w:sz w:val="24"/>
          <w:szCs w:val="24"/>
          <w:shd w:val="clear" w:color="auto" w:fill="FCFCFC"/>
        </w:rPr>
        <w:t> are warranted.</w:t>
      </w: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809FC">
        <w:rPr>
          <w:rFonts w:ascii="Times New Roman" w:hAnsi="Times New Roman" w:cs="Times New Roman"/>
          <w:i/>
          <w:sz w:val="24"/>
        </w:rPr>
        <w:t>Toxicology, Pharmacology, C</w:t>
      </w:r>
      <w:r w:rsidR="002809FC" w:rsidRPr="002809FC">
        <w:rPr>
          <w:rFonts w:ascii="Times New Roman" w:hAnsi="Times New Roman" w:cs="Times New Roman"/>
          <w:i/>
          <w:sz w:val="24"/>
        </w:rPr>
        <w:t>annabinoids</w:t>
      </w:r>
      <w:r w:rsidR="002809FC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2809FC">
        <w:rPr>
          <w:rFonts w:ascii="Times New Roman" w:hAnsi="Times New Roman" w:cs="Times New Roman"/>
          <w:i/>
          <w:sz w:val="24"/>
        </w:rPr>
        <w:t>Mdmb-Fubinaca</w:t>
      </w:r>
      <w:proofErr w:type="spellEnd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6D60BE" w:rsidRPr="006D60BE" w:rsidRDefault="00865E87" w:rsidP="006D60B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Pr="00865E87">
        <w:rPr>
          <w:rFonts w:ascii="Times New Roman" w:hAnsi="Times New Roman" w:cs="Times New Roman"/>
          <w:iCs/>
          <w:sz w:val="24"/>
        </w:rPr>
        <w:t xml:space="preserve">Maria </w:t>
      </w:r>
      <w:proofErr w:type="spellStart"/>
      <w:r w:rsidRPr="00865E87">
        <w:rPr>
          <w:rFonts w:ascii="Times New Roman" w:hAnsi="Times New Roman" w:cs="Times New Roman"/>
          <w:iCs/>
          <w:sz w:val="24"/>
        </w:rPr>
        <w:t>Boosalis</w:t>
      </w:r>
      <w:proofErr w:type="spellEnd"/>
      <w:r w:rsidRPr="00865E87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PhD at the age of </w:t>
      </w:r>
      <w:r w:rsidR="006D60BE">
        <w:rPr>
          <w:rFonts w:ascii="Times New Roman" w:hAnsi="Times New Roman" w:cs="Times New Roman"/>
          <w:iCs/>
          <w:sz w:val="24"/>
        </w:rPr>
        <w:t>26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2809FC" w:rsidRPr="002809FC">
        <w:rPr>
          <w:rFonts w:ascii="Times New Roman" w:hAnsi="Times New Roman" w:cs="Times New Roman"/>
          <w:iCs/>
          <w:sz w:val="24"/>
        </w:rPr>
        <w:t xml:space="preserve">State Scientific </w:t>
      </w:r>
      <w:proofErr w:type="spellStart"/>
      <w:r w:rsidR="002809FC" w:rsidRPr="002809FC">
        <w:rPr>
          <w:rFonts w:ascii="Times New Roman" w:hAnsi="Times New Roman" w:cs="Times New Roman"/>
          <w:iCs/>
          <w:sz w:val="24"/>
        </w:rPr>
        <w:t>Center</w:t>
      </w:r>
      <w:proofErr w:type="spellEnd"/>
      <w:r w:rsidR="002809FC" w:rsidRPr="002809FC">
        <w:rPr>
          <w:rFonts w:ascii="Times New Roman" w:hAnsi="Times New Roman" w:cs="Times New Roman"/>
          <w:iCs/>
          <w:sz w:val="24"/>
        </w:rPr>
        <w:t xml:space="preserve"> for Biotechnology </w:t>
      </w:r>
      <w:proofErr w:type="spellStart"/>
      <w:r w:rsidR="002809FC" w:rsidRPr="002809FC">
        <w:rPr>
          <w:rFonts w:ascii="Times New Roman" w:hAnsi="Times New Roman" w:cs="Times New Roman"/>
          <w:iCs/>
          <w:sz w:val="24"/>
        </w:rPr>
        <w:t>NIIGenetika</w:t>
      </w:r>
      <w:proofErr w:type="spellEnd"/>
      <w:r w:rsidR="002809FC" w:rsidRPr="002809FC">
        <w:rPr>
          <w:rFonts w:ascii="Times New Roman" w:hAnsi="Times New Roman" w:cs="Times New Roman"/>
          <w:iCs/>
          <w:sz w:val="24"/>
        </w:rPr>
        <w:t>, Russia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proofErr w:type="spellStart"/>
      <w:r w:rsidR="006D60BE" w:rsidRPr="006D60BE">
        <w:rPr>
          <w:rFonts w:ascii="Times New Roman" w:hAnsi="Times New Roman" w:cs="Times New Roman"/>
          <w:iCs/>
          <w:sz w:val="24"/>
        </w:rPr>
        <w:t>Osnabrück</w:t>
      </w:r>
      <w:proofErr w:type="spellEnd"/>
      <w:r w:rsidR="006D60BE" w:rsidRPr="006D60BE">
        <w:rPr>
          <w:rFonts w:ascii="Times New Roman" w:hAnsi="Times New Roman" w:cs="Times New Roman"/>
          <w:iCs/>
          <w:sz w:val="24"/>
        </w:rPr>
        <w:t xml:space="preserve"> University, Germany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the </w:t>
      </w:r>
      <w:r w:rsidR="006D60BE" w:rsidRPr="006D60BE">
        <w:rPr>
          <w:rFonts w:ascii="Times New Roman" w:hAnsi="Times New Roman" w:cs="Times New Roman"/>
          <w:iCs/>
          <w:sz w:val="24"/>
        </w:rPr>
        <w:t>Professor of Pharmaceutical Biotechnology</w:t>
      </w:r>
    </w:p>
    <w:p w:rsidR="00DF04E3" w:rsidRDefault="006D60BE" w:rsidP="006D60B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gramStart"/>
      <w:r w:rsidRPr="006D60BE">
        <w:rPr>
          <w:rFonts w:ascii="Times New Roman" w:hAnsi="Times New Roman" w:cs="Times New Roman"/>
          <w:iCs/>
          <w:sz w:val="24"/>
        </w:rPr>
        <w:lastRenderedPageBreak/>
        <w:t xml:space="preserve">Department of </w:t>
      </w:r>
      <w:proofErr w:type="spellStart"/>
      <w:r w:rsidRPr="006D60BE">
        <w:rPr>
          <w:rFonts w:ascii="Times New Roman" w:hAnsi="Times New Roman" w:cs="Times New Roman"/>
          <w:iCs/>
          <w:sz w:val="24"/>
        </w:rPr>
        <w:t>Pharmacognosy</w:t>
      </w:r>
      <w:proofErr w:type="spellEnd"/>
      <w:r w:rsidRPr="006D60BE">
        <w:rPr>
          <w:rFonts w:ascii="Times New Roman" w:hAnsi="Times New Roman" w:cs="Times New Roman"/>
          <w:iCs/>
          <w:sz w:val="24"/>
        </w:rPr>
        <w:t>, University of Vienna</w:t>
      </w:r>
      <w:r>
        <w:rPr>
          <w:rFonts w:ascii="Times New Roman" w:hAnsi="Times New Roman" w:cs="Times New Roman"/>
          <w:iCs/>
          <w:sz w:val="24"/>
        </w:rPr>
        <w:t>.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He has published more than 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865E87">
        <w:rPr>
          <w:rFonts w:ascii="Times New Roman" w:hAnsi="Times New Roman" w:cs="Times New Roman"/>
          <w:iCs/>
          <w:sz w:val="24"/>
        </w:rPr>
        <w:t>maria.b</w:t>
      </w:r>
      <w:r w:rsidR="00865E87" w:rsidRPr="00865E87">
        <w:rPr>
          <w:rFonts w:ascii="Times New Roman" w:hAnsi="Times New Roman" w:cs="Times New Roman"/>
          <w:iCs/>
          <w:sz w:val="24"/>
        </w:rPr>
        <w:t>oosalis</w:t>
      </w:r>
      <w:proofErr w:type="spellEnd"/>
      <w:r w:rsidR="00865E87" w:rsidRPr="00865E87">
        <w:rPr>
          <w:rFonts w:ascii="Times New Roman" w:hAnsi="Times New Roman" w:cs="Times New Roman"/>
          <w:iCs/>
          <w:sz w:val="24"/>
        </w:rPr>
        <w:t xml:space="preserve"> @monash.edu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2E1" w:rsidRDefault="00E572E1" w:rsidP="00495C76">
      <w:pPr>
        <w:spacing w:after="0" w:line="240" w:lineRule="auto"/>
      </w:pPr>
      <w:r>
        <w:separator/>
      </w:r>
    </w:p>
  </w:endnote>
  <w:endnote w:type="continuationSeparator" w:id="0">
    <w:p w:rsidR="00E572E1" w:rsidRDefault="00E572E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2E1" w:rsidRDefault="00E572E1" w:rsidP="00495C76">
      <w:pPr>
        <w:spacing w:after="0" w:line="240" w:lineRule="auto"/>
      </w:pPr>
      <w:r>
        <w:separator/>
      </w:r>
    </w:p>
  </w:footnote>
  <w:footnote w:type="continuationSeparator" w:id="0">
    <w:p w:rsidR="00E572E1" w:rsidRDefault="00E572E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809FC"/>
    <w:rsid w:val="002F4DF0"/>
    <w:rsid w:val="00333E31"/>
    <w:rsid w:val="0038483D"/>
    <w:rsid w:val="00435234"/>
    <w:rsid w:val="00495C76"/>
    <w:rsid w:val="00627419"/>
    <w:rsid w:val="006C057D"/>
    <w:rsid w:val="006D60BE"/>
    <w:rsid w:val="00865E87"/>
    <w:rsid w:val="00B3082B"/>
    <w:rsid w:val="00B6703B"/>
    <w:rsid w:val="00BA654F"/>
    <w:rsid w:val="00CE511D"/>
    <w:rsid w:val="00DF04E3"/>
    <w:rsid w:val="00E572E1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2809FC"/>
    <w:rPr>
      <w:b/>
      <w:bCs/>
    </w:rPr>
  </w:style>
  <w:style w:type="character" w:styleId="Emphasis">
    <w:name w:val="Emphasis"/>
    <w:basedOn w:val="DefaultParagraphFont"/>
    <w:uiPriority w:val="20"/>
    <w:qFormat/>
    <w:rsid w:val="002809FC"/>
    <w:rPr>
      <w:i/>
      <w:iCs/>
    </w:rPr>
  </w:style>
  <w:style w:type="character" w:styleId="Hyperlink">
    <w:name w:val="Hyperlink"/>
    <w:basedOn w:val="DefaultParagraphFont"/>
    <w:uiPriority w:val="99"/>
    <w:unhideWhenUsed/>
    <w:rsid w:val="002809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2809FC"/>
    <w:rPr>
      <w:b/>
      <w:bCs/>
    </w:rPr>
  </w:style>
  <w:style w:type="character" w:styleId="Emphasis">
    <w:name w:val="Emphasis"/>
    <w:basedOn w:val="DefaultParagraphFont"/>
    <w:uiPriority w:val="20"/>
    <w:qFormat/>
    <w:rsid w:val="002809FC"/>
    <w:rPr>
      <w:i/>
      <w:iCs/>
    </w:rPr>
  </w:style>
  <w:style w:type="character" w:styleId="Hyperlink">
    <w:name w:val="Hyperlink"/>
    <w:basedOn w:val="DefaultParagraphFont"/>
    <w:uiPriority w:val="99"/>
    <w:unhideWhenUsed/>
    <w:rsid w:val="002809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Euroscicon Toxicology</cp:lastModifiedBy>
  <cp:revision>3</cp:revision>
  <dcterms:created xsi:type="dcterms:W3CDTF">2017-06-30T09:03:00Z</dcterms:created>
  <dcterms:modified xsi:type="dcterms:W3CDTF">2018-10-06T06:54:00Z</dcterms:modified>
</cp:coreProperties>
</file>